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6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>
      <w:pPr>
        <w:pStyle w:val="Normal"/>
        <w:spacing w:lineRule="exact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количеству субъектов МСП в разрезе видов экономической </w:t>
      </w:r>
    </w:p>
    <w:p>
      <w:pPr>
        <w:pStyle w:val="Normal"/>
        <w:spacing w:lineRule="exact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деятельности на территории г. Перми по состоянию </w:t>
      </w:r>
    </w:p>
    <w:p>
      <w:pPr>
        <w:pStyle w:val="Normal"/>
        <w:spacing w:lineRule="exact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10.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.2024</w:t>
      </w:r>
    </w:p>
    <w:p>
      <w:pPr>
        <w:pStyle w:val="Normal"/>
        <w:spacing w:lineRule="exact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/>
      </w:r>
    </w:p>
    <w:tbl>
      <w:tblPr>
        <w:tblW w:w="9571" w:type="dxa"/>
        <w:jc w:val="left"/>
        <w:tblInd w:w="113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0a0"/>
      </w:tblPr>
      <w:tblGrid>
        <w:gridCol w:w="4650"/>
        <w:gridCol w:w="4920"/>
      </w:tblGrid>
      <w:tr>
        <w:trPr/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субъектов МСП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01 - 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02 - Лесоводство и лесозаготовки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03 - Рыболовство и рыбоводство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06 - Добыча сырой нефти и природного газа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07 - Добыча металлических руд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08 - Добыча прочих полезных ископаемых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09 - Предоставление услуг в области добычи полезных ископаемых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10 - Производство пищевых продуктов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11 - Производство напитков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12 - Производство табачных изделий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13 - Производство текстильных изделий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14 - Производство одежды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15 - Производство кожи и изделий из кожи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16 -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17 - Производство бумаги и бумажных изделий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18 - Деятельность полиграфическая и копирование носителей информации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19 - Производство кокса и нефтепродуктов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20 - Производство химических веществ и химических продуктов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21 - Производство лекарственных средств и материалов, применяемых в медицинских целях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22 - Производство резиновых и пластмассовых изделий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23 - Производство прочей неметаллической минеральной продукции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24 - Производство металлургическое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25 - Производство готовых металлических изделий, кроме машин и оборудования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26 - Производство компьютеров, электронных и оптических изделий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27 - Производство электрического оборудования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28 - Производство машин и оборудования, не включенных в другие группировки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29 - Производство автотранспортных средств, прицепов и полуприцепов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30 - Производство прочих транспортных средств и оборудования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31 - Производство мебели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32 - Производство прочих готовых изделий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33 - Ремонт и монтаж машин и оборудования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35 - Обеспечение электрической энергией, газом и паром; кондиционирование воздуха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36 - Забор, очистка и распределение воды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37 - Сбор и обработка сточных вод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38 - Сбор, обработка и утилизация отходов; обработка вторичного сырья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39 - Предоставление услуг в области ликвидации последствий загрязнений и прочих услуг, связанных с удалением отходов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41 - Строительство зданий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42 - Строительство инженерных сооружений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43 - Работы строительные специализированные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414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45 - Торговля оптовая и розничная автотранспортными средствами и мотоциклами и их ремонт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46 - Торговля оптовая, кроме оптовой торговли автотранспортными средствами и мотоциклами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217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47 - Торговля розничная, кроме торговли автотранспортными средствами и мотоциклами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357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49 – Деятельность сухопутного и трубопроводного транспорта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525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50 – Деятельность водного транспорта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51 – Деятельность воздушного и космического транспорта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52 – Складское хозяйство и вспомогательная транспортная деятельность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53 – Деятельность почтовой связи и курьерская деятельность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55 – Деятельность по предоставлению мест для временного проживания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56 – Деятельность по предоставлению продуктов питания и напитков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58 – Деятельность издательская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59 – Производство кинофильмов, видеофильмов и телевизионных программ, издание звукозаписей и нот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60 – Деятельность в области телевизионного и радиовещания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61 – Деятельность в сфере телекоммуникаций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 – 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832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63 – Деятельность в области информационных технологий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519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 – Деятельность по предоставлению финансовых услуг, кроме услуг по страхованию и пенсионному обеспечению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 – Страхование, перестрахование, деятельность негосударственных пенсионных фондов, кроме обязательного социального обеспечения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66 – Деятельность вспомогательная в сфере финансовых услуг и страхования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68 – Операции с недвижимым имуществом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713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69 – Деятельность в области права и бухгалтерского учета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70 – Деятельность головных офисов; консультирование по вопросам управления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 – 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72 – Научные исследования и разработки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73 – Деятельность рекламная и исследование конъюнктуры рынка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905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74 – Деятельность профессиональная научная и техническая прочая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75 – Деятельность ветеринарная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77 – Аренда и лизинг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78 – Деятельность по трудоустройству и подбору персонала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79 – 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80 – Деятельность по обеспечению безопасности и проведению расследований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81 – Деятельность по обслуживанию зданий и территорий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2">
              <w:r>
                <w:rPr>
                  <w:rStyle w:val="ListLabel82"/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82 – 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  </w:r>
            </w:hyperlink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3">
              <w:r>
                <w:rPr>
                  <w:rStyle w:val="ListLabel82"/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84 – Деятельность органов государственного управления по обеспечению военной безопасности, обязательному социальному обеспечению</w:t>
              </w:r>
            </w:hyperlink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/>
            </w:pPr>
            <w:hyperlink r:id="rId4">
              <w:r>
                <w:rPr>
                  <w:rStyle w:val="Hyperlink"/>
                  <w:rFonts w:ascii="Times New Roman" w:hAnsi="Times New Roman"/>
                  <w:color w:val="000000"/>
                  <w:sz w:val="28"/>
                  <w:szCs w:val="28"/>
                  <w:u w:val="none"/>
                  <w:shd w:fill="FFFFFF" w:val="clear"/>
                </w:rPr>
                <w:t>85 – Образование</w:t>
              </w:r>
            </w:hyperlink>
          </w:p>
          <w:p>
            <w:pPr>
              <w:pStyle w:val="Normal"/>
              <w:spacing w:lineRule="exact" w:line="360" w:before="0" w:after="0"/>
              <w:jc w:val="center"/>
              <w:rPr>
                <w:rStyle w:val="Hyperlink"/>
                <w:rFonts w:ascii="Times New Roman" w:hAnsi="Times New Roman"/>
                <w:color w:val="000000"/>
                <w:sz w:val="28"/>
                <w:szCs w:val="28"/>
                <w:u w:val="none"/>
                <w:shd w:fill="FFFFFF" w:val="clear"/>
              </w:rPr>
            </w:pPr>
            <w:r>
              <w:rPr/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>
        <w:trPr>
          <w:trHeight w:val="455" w:hRule="atLeast"/>
        </w:trPr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86 – Деятельность в области здравоохранения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87 – Деятельность по уходу с обеспечением проживания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88 – Предоставление социальных услуг без обеспечения проживания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90 – Деятельность творческая, деятельность в области искусства и организации развлечений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91 – Деятельность библиотек, архивов, музеев и прочих объектов культуры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5">
              <w:r>
                <w:rPr>
                  <w:rStyle w:val="ListLabel82"/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92 – Деятельность по организации и проведению азартных игр и заключению пари, по организации и проведению лотерей</w:t>
              </w:r>
            </w:hyperlink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93 – Деятельность в области спорта, отдыха и развлечений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94 – Деятельность общественных организаций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95 – Ремонт компьютеров, предметов личного потребления и хозяйственно-бытового назначения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96 – Деятельность по предоставлению прочих персональных услуг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336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97 – Деятельность домашних хозяйств с наемными работниками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>
      <w:pPr>
        <w:pStyle w:val="Normal"/>
        <w:spacing w:lineRule="exact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default"/>
  </w:font>
  <w:font w:name="Open Sans">
    <w:charset w:val="01"/>
    <w:family w:val="swiss"/>
    <w:pitch w:val="variable"/>
  </w:font>
  <w:font w:name="Courier New">
    <w:charset w:val="01"/>
    <w:family w:val="modern"/>
    <w:pitch w:val="fixed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46c24"/>
    <w:pPr>
      <w:widowControl/>
      <w:bidi w:val="0"/>
      <w:spacing w:lineRule="auto" w:line="276" w:before="0" w:after="20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semiHidden/>
    <w:rsid w:val="008a04b8"/>
    <w:rPr>
      <w:rFonts w:cs="Times New Roman"/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ourier New" w:hAnsi="Courier New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mes New Roman" w:hAnsi="Times New Roman"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8a04b8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msp.nalog.ru/static/tree2.html?inp=okved1&amp;tree=RSMP_OKVED_1&amp;treeKind=LINKED&amp;aver=1.33.14&amp;sver=4.37.26&amp;pageStyle=RSMP" TargetMode="External"/><Relationship Id="rId3" Type="http://schemas.openxmlformats.org/officeDocument/2006/relationships/hyperlink" Target="https://rmsp.nalog.ru/static/tree2.html?inp=okved1&amp;tree=RSMP_OKVED_1&amp;treeKind=LINKED&amp;aver=1.33.14&amp;sver=4.37.26&amp;pageStyle=RSMP" TargetMode="External"/><Relationship Id="rId4" Type="http://schemas.openxmlformats.org/officeDocument/2006/relationships/hyperlink" Target="https://rmsp.nalog.ru/static/tree2.html?inp=okved1&amp;tree=RSMP_OKVED_1&amp;treeKind=LINKED&amp;aver=1.33.14&amp;sver=4.37.26&amp;pageStyle=RSMP" TargetMode="External"/><Relationship Id="rId5" Type="http://schemas.openxmlformats.org/officeDocument/2006/relationships/hyperlink" Target="https://rmsp.nalog.ru/static/tree2.html?inp=okved1&amp;tree=RSMP_OKVED_1&amp;treeKind=LINKED&amp;aver=1.33.14&amp;sver=4.37.26&amp;pageStyle=RSMP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94FB0-8187-4FF6-A3AA-3902300D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LibreOffice/7.6.7.2$Linux_X86_64 LibreOffice_project/60$Build-2</Application>
  <AppVersion>15.0000</AppVersion>
  <Pages>7</Pages>
  <Words>773</Words>
  <Characters>5024</Characters>
  <CharactersWithSpaces>5667</CharactersWithSpaces>
  <Paragraphs>176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2024-07-11T04:09:00Z</dcterms:created>
  <dc:creator>Olompiev-KS</dc:creator>
  <dc:description/>
  <dc:language>ru-RU</dc:language>
  <cp:lastModifiedBy/>
  <cp:lastPrinted>2024-10-17T09:52:01Z</cp:lastPrinted>
  <dcterms:modified xsi:type="dcterms:W3CDTF">2024-10-17T09:55:56Z</dcterms:modified>
  <cp:revision>9</cp:revision>
  <dc:subject/>
  <dc:title>Информация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