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0716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3031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textDirection w:val="lrTb"/>
            <w:noWrap w:val="false"/>
          </w:tcPr>
          <w:p>
            <w:pPr>
              <w:pStyle w:val="832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8335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sz w:val="48"/>
              </w:rPr>
              <w:t xml:space="preserve">Решение Пермской городской Думы от 28.06.2016 N 122</w:t>
              <w:br/>
              <w:t xml:space="preserve">(ред. от 24.09.2024)</w:t>
              <w:br/>
              <w:t xml:space="preserve">"О ежегодной премии города Перми "Преодоление"</w:t>
              <w:br/>
              <w:t xml:space="preserve">(с изм. и доп., вступающими в силу с 01.01.2025)</w:t>
            </w:r>
            <w:r/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3031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3" w:tooltip="Ссылка на КонсультантПлюс" w:history="1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r/>
            <w:hyperlink r:id="rId14" w:tooltip="Ссылка на КонсультантПлюс" w:history="1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11.08.2025</w:t>
            </w:r>
            <w:r>
              <w:rPr>
                <w:sz w:val="28"/>
              </w:rPr>
              <w:br/>
              <w:t xml:space="preserve"> </w:t>
            </w:r>
            <w:r/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841" w:right="595" w:bottom="841" w:left="595" w:header="0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829"/>
        <w:jc w:val="center"/>
        <w:outlineLvl w:val="0"/>
      </w:pPr>
      <w:r>
        <w:rPr>
          <w:sz w:val="24"/>
        </w:rPr>
        <w:t xml:space="preserve">ПЕРМСКАЯ ГОРОДСКАЯ ДУМА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РЕШЕНИЕ</w:t>
      </w:r>
      <w:r/>
    </w:p>
    <w:p>
      <w:pPr>
        <w:pStyle w:val="829"/>
        <w:jc w:val="center"/>
      </w:pPr>
      <w:r>
        <w:rPr>
          <w:sz w:val="24"/>
        </w:rPr>
        <w:t xml:space="preserve">от 28 июня 2016 г. N 122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 ЕЖЕГОДНОЙ ПРЕМИИ ГОРОДА ПЕРМИ "ПРЕОДОЛЕНИЕ"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решений Пермской городской Думы от 18.12.2018 </w:t>
            </w:r>
            <w:r>
              <w:rPr>
                <w:color w:val="392c69"/>
                <w:sz w:val="24"/>
              </w:rPr>
              <w:t xml:space="preserve">N 259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23.06.2020 </w:t>
            </w:r>
            <w:r>
              <w:rPr>
                <w:color w:val="392c69"/>
                <w:sz w:val="24"/>
              </w:rPr>
              <w:t xml:space="preserve">N 111</w:t>
            </w:r>
            <w:r>
              <w:rPr>
                <w:color w:val="392c69"/>
                <w:sz w:val="24"/>
              </w:rPr>
              <w:t xml:space="preserve">, от 24.09.2024 </w:t>
            </w:r>
            <w:r>
              <w:rPr>
                <w:color w:val="392c69"/>
                <w:sz w:val="24"/>
              </w:rPr>
              <w:t xml:space="preserve">N 163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На основании </w:t>
      </w:r>
      <w:r>
        <w:rPr>
          <w:sz w:val="24"/>
        </w:rPr>
        <w:t xml:space="preserve">Устава</w:t>
      </w:r>
      <w:r>
        <w:rPr>
          <w:sz w:val="24"/>
        </w:rPr>
        <w:t xml:space="preserve"> города Перми, в целях привлечения общественного внимания, признания заслуг инвалидов в общественной, творческой, спортивной, культурной, научной и деловой сферах жизни Пермская городская Дума решила: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Учредить ежегодную премию города Перми "Преодоление" по следующим номинациям: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художественное творчество, культура и искусство;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23.06.2020 N 111)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медицина, образование, наука;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23.06.2020 N 111)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общественная деятельность;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спортивные достижения;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техническое творчество, промышленность и предпринимательство;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23.06.2020 N 111)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 значительный вклад в создание условий для улучшения качества жизни людей с инвалидностью "Чувствую сердцем";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23.06.2020 N 111)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 вклад во всестороннее развитие ребенка "Счастье быть рядом".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24.09.2024 N 163)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Утвердить </w:t>
      </w:r>
      <w:hyperlink w:tooltip="ПОЛОЖЕНИЕ" w:anchor="P49" w:history="1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 конкурсе на получение ежегодной премии города Перми "Преодоление" согласно приложению к настоящему решению.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Установить размер премии города Перми "Преодоление" в сумме 50000 рублей (без учета налога на доходы физических лиц) каждому лауреату ежегодной премии города Перми "Преодоление".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18.12.2018 N 259)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Расходы, связанные с выплатой премии, осуществляются за счет средств бюджета города Перми.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 Рекомендовать администрации города Перми: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5.1. утвердить Положение о комиссии по присуждению ежегодной премии города Перми "Преодоление";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5.2. утвердить состав комиссии по присуждению ежегодной премии города Перми "Преодоление".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7. Контроль за исполнением настоящего решения возложить на комитет Пермской городской Думы по развитию человеческого потенциала.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Глава города Перми -</w:t>
      </w:r>
      <w:r/>
    </w:p>
    <w:p>
      <w:pPr>
        <w:pStyle w:val="827"/>
        <w:jc w:val="right"/>
      </w:pPr>
      <w:r>
        <w:rPr>
          <w:sz w:val="24"/>
        </w:rPr>
        <w:t xml:space="preserve">председатель Пермской городской Думы</w:t>
      </w:r>
      <w:r/>
    </w:p>
    <w:p>
      <w:pPr>
        <w:pStyle w:val="827"/>
        <w:jc w:val="right"/>
      </w:pPr>
      <w:r>
        <w:rPr>
          <w:sz w:val="24"/>
        </w:rPr>
        <w:t xml:space="preserve">И.В.САПКО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Приложение</w:t>
      </w:r>
      <w:r/>
    </w:p>
    <w:p>
      <w:pPr>
        <w:pStyle w:val="827"/>
        <w:jc w:val="right"/>
      </w:pPr>
      <w:r>
        <w:rPr>
          <w:sz w:val="24"/>
        </w:rPr>
        <w:t xml:space="preserve">к решению</w:t>
      </w:r>
      <w:r/>
    </w:p>
    <w:p>
      <w:pPr>
        <w:pStyle w:val="827"/>
        <w:jc w:val="right"/>
      </w:pPr>
      <w:r>
        <w:rPr>
          <w:sz w:val="24"/>
        </w:rPr>
        <w:t xml:space="preserve">Пермской городской Думы</w:t>
      </w:r>
      <w:r/>
    </w:p>
    <w:p>
      <w:pPr>
        <w:pStyle w:val="827"/>
        <w:jc w:val="right"/>
      </w:pPr>
      <w:r>
        <w:rPr>
          <w:sz w:val="24"/>
        </w:rPr>
        <w:t xml:space="preserve">от 28.06.2016 N 122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49" w:name="P49"/>
      <w:r/>
      <w:bookmarkEnd w:id="49"/>
      <w:r>
        <w:rPr>
          <w:sz w:val="24"/>
        </w:rPr>
        <w:t xml:space="preserve">ПОЛОЖЕНИЕ</w:t>
      </w:r>
      <w:r/>
    </w:p>
    <w:p>
      <w:pPr>
        <w:pStyle w:val="829"/>
        <w:jc w:val="center"/>
      </w:pPr>
      <w:r>
        <w:rPr>
          <w:sz w:val="24"/>
        </w:rPr>
        <w:t xml:space="preserve">О КОНКУРСЕ НА ПОЛУЧЕНИЕ ЕЖЕГОДНОЙ ПРЕМИИ ГОРОДА ПЕРМИ</w:t>
      </w:r>
      <w:r/>
    </w:p>
    <w:p>
      <w:pPr>
        <w:pStyle w:val="829"/>
        <w:jc w:val="center"/>
      </w:pPr>
      <w:r>
        <w:rPr>
          <w:sz w:val="24"/>
        </w:rPr>
        <w:t xml:space="preserve">"ПРЕОДОЛЕНИЕ"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решений Пермской городской Думы от 18.12.2018 </w:t>
            </w:r>
            <w:r>
              <w:rPr>
                <w:color w:val="392c69"/>
                <w:sz w:val="24"/>
              </w:rPr>
              <w:t xml:space="preserve">N 259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23.06.2020 </w:t>
            </w:r>
            <w:r>
              <w:rPr>
                <w:color w:val="392c69"/>
                <w:sz w:val="24"/>
              </w:rPr>
              <w:t xml:space="preserve">N 111</w:t>
            </w:r>
            <w:r>
              <w:rPr>
                <w:color w:val="392c69"/>
                <w:sz w:val="24"/>
              </w:rPr>
              <w:t xml:space="preserve">, от 24.09.2024 </w:t>
            </w:r>
            <w:r>
              <w:rPr>
                <w:color w:val="392c69"/>
                <w:sz w:val="24"/>
              </w:rPr>
              <w:t xml:space="preserve">N 163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1.1. Настоящее Положение регламентирует порядок организации и проведения конкурса на присуждение ежегодной премии города Перми "Преодоление" (далее - конкурс).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1.2. Ежегодная премия города Перми "Преодоление" (далее - Премия) в номинациях "художествен</w:t>
      </w:r>
      <w:r>
        <w:rPr>
          <w:sz w:val="24"/>
        </w:rPr>
        <w:t xml:space="preserve">ное творчество, культура и искусство", "медицина, образование, наука", "общественная деятельность", "спортивные достижения", "техническое творчество, промышленность и предпринимательство" присуждается инвалидам за стремление к повышению образовательного и </w:t>
      </w:r>
      <w:r>
        <w:rPr>
          <w:sz w:val="24"/>
        </w:rPr>
        <w:t xml:space="preserve">профессионального уровня, проявленную волю, трудолюбие, успехи в области художественного творчества, культуры и искусства, образования, науки, медицины, физической культуры и спорта, технического творчества, предпринимательской и общественной деятельности.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Премия в номинации "за значительный вклад в создание усло</w:t>
      </w:r>
      <w:r>
        <w:rPr>
          <w:sz w:val="24"/>
        </w:rPr>
        <w:t xml:space="preserve">вий для улучшения качества жизни людей с инвалидностью "Чувствую сердцем" присуждается лицам, не имеющим инвалидности, но внесшим значительный вклад в создание условий для улучшения качества жизни людей с инвалидностью, их социализации и независимой жизни.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Премия в номинации "за вклад во всестороннее развитие ребенка "Счастье быть рядом" присуждается род</w:t>
      </w:r>
      <w:r>
        <w:rPr>
          <w:sz w:val="24"/>
        </w:rPr>
        <w:t xml:space="preserve">ителям (законным представителям) ребенка-инвалида в возрасте до 18 лет (далее - ребенок), оказывающим ему всестороннюю поддержку в целях социализации, получения образования, развития индивидуальных способностей и формирования навыков самостоятельной жизни.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24.09.2024 N 163)</w:t>
      </w:r>
      <w:r/>
    </w:p>
    <w:p>
      <w:pPr>
        <w:pStyle w:val="827"/>
        <w:jc w:val="both"/>
      </w:pPr>
      <w:r>
        <w:rPr>
          <w:sz w:val="24"/>
        </w:rPr>
        <w:t xml:space="preserve">(п. 1.2 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23.06.2020 N 111)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1.3. Присуждение Премии производится комиссией по присуждению ежегодной премии города Перми "Преодоление" (далее - Комиссия).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1.4. Комиссия осуществляет свою деятельность на основании Положения о Комиссии, утвержденного администрацией города Перми.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 Полномочия по организации и проведению конкурса, в том</w:t>
      </w:r>
      <w:r>
        <w:rPr>
          <w:sz w:val="24"/>
        </w:rPr>
        <w:t xml:space="preserve"> числе перечислению Премии на лицевые счета лауреатов Премии, осуществляет функциональный орган администрации города Перми, осуществляющий функции управления муниципальной системой социальной поддержки населения города Перми (далее - уполномоченный орган).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II. Основные цели, задачи и принципы проведения конкурса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2.1. Конкурс проводится в целях привлечения инвалидов к активному образу жизни и стимулирования их стремления к повышению образовательного и профессионального уровня, а также общественного призна</w:t>
      </w:r>
      <w:r>
        <w:rPr>
          <w:sz w:val="24"/>
        </w:rPr>
        <w:t xml:space="preserve">ния их заслуг и дополнительной социальной поддержки, распространения и популяризации деятельности по защите прав и законных интересов инвалидов, воспитанию, образованию, социализации, содействию достижению результатов в различных сферах общественной жизни.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24.09.2024 N 163)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2.2. Основными задачами конкурса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привлечение инвалидов к занятиям различными видами деятельности в целях социальной адаптации и интеграции в общество;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выявление и поощрение инвалидов, добившихся успехов в области образования и науки, культуры и искусства, спорта, общественной и предпринимательской деятельности;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совершенствование профессионального мастерства инвалидов в различных сферах деятельности;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расширение круга общения инвалидов, их взаимное творческое обогащение и обмен опытом реабилитации и социальной адаптации;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поощрение граждан, чья деятельность направлена на защиту прав и свобод инвалидов, развитие их возможностей и интересов, формирование условий для независимой жизни в обществе.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23.06.2020 N 111)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2.3. Основополагающими принципами проведения конкурса являются принципы равных условий и возможностей для участников конкурса, гласности и объективности оценки.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III. Номинации конкурса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3.1. Конкурс проводится по номинациям: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23.06.2020 N 111)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художественное творчество, культура и искусство;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23.06.2020 N 111)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медицина, образование, наука;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23.06.2020 N 111)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общественная деятельность;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спортивные достижения;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техническое творчество, промышленность и предпринимательство;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23.06.2020 N 111)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 значительный вклад в создание условий для улучшения качества жизни людей с инвалидностью "Чувствую сердцем";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23.06.2020 N 111)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 вклад во всестороннее развитие ребенка "Счастье быть рядом".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24.09.2024 N 163)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 Премия может присуждаться нескольким участникам номинации (по решению Комиссии).</w:t>
      </w:r>
      <w:r/>
    </w:p>
    <w:p>
      <w:pPr>
        <w:pStyle w:val="827"/>
        <w:jc w:val="both"/>
      </w:pPr>
      <w:r>
        <w:rPr>
          <w:sz w:val="24"/>
        </w:rPr>
        <w:t xml:space="preserve">(п. 3.2 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18.12.2018 N 259)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 Один и тот же участник конкурса вправе участвовать в конкурсе только в одной номинации.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 Премия может присуждаться не по всем номинациям (по решению Комиссии).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/>
      <w:bookmarkStart w:id="102" w:name="P102"/>
      <w:r/>
      <w:bookmarkEnd w:id="102"/>
      <w:r>
        <w:rPr>
          <w:sz w:val="24"/>
        </w:rPr>
        <w:t xml:space="preserve">IV. Требования к участникам конкурса и критерии оценки</w:t>
      </w:r>
      <w:r/>
    </w:p>
    <w:p>
      <w:pPr>
        <w:pStyle w:val="829"/>
        <w:jc w:val="center"/>
      </w:pPr>
      <w:r>
        <w:rPr>
          <w:sz w:val="24"/>
        </w:rPr>
        <w:t xml:space="preserve">документов для участия в конкурсе</w:t>
      </w:r>
      <w:r/>
    </w:p>
    <w:p>
      <w:pPr>
        <w:pStyle w:val="827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</w:t>
      </w:r>
      <w:r/>
    </w:p>
    <w:p>
      <w:pPr>
        <w:pStyle w:val="827"/>
        <w:jc w:val="center"/>
      </w:pPr>
      <w:r>
        <w:rPr>
          <w:sz w:val="24"/>
        </w:rPr>
        <w:t xml:space="preserve">от 24.09.2024 N 163)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4.1. Участниками конкурса в номинациях "художественное творчество, культура и искусство", "медицина, образование, наука", "общественная деятельность", "спортивные достижения", "техническое творч</w:t>
      </w:r>
      <w:r>
        <w:rPr>
          <w:sz w:val="24"/>
        </w:rPr>
        <w:t xml:space="preserve">ество, промышленность и предпринимательство" являются инвалиды или коллективы инвалидов из числа граждан Российской Федерации, проживающих на территории города Перми, что подтверждается регистрационным учетом по месту жительства на территории города Перми.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Участниками конкурса в номинации "за значительный вклад в создание условий для улучшения качества жиз</w:t>
      </w:r>
      <w:r>
        <w:rPr>
          <w:sz w:val="24"/>
        </w:rPr>
        <w:t xml:space="preserve">ни людей с инвалидностью "Чувствую сердцем" являются граждане, не имеющие инвалидности, из числа граждан Российской Федерации, проживающих на территории города Перми, что подтверждается регистрационным учетом по месту жительства на территории города Перми.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Участникам</w:t>
      </w:r>
      <w:r>
        <w:rPr>
          <w:sz w:val="24"/>
        </w:rPr>
        <w:t xml:space="preserve">и конкурса в номинации "за вклад во всестороннее развитие ребенка "Счастье быть рядом" являются граждане Российской Федерации, проживающие на территории города Перми, что подтверждается регистрационным учетом по месту жительства на территории города Перми.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24.09.2024 N 163)</w:t>
      </w:r>
      <w:r/>
    </w:p>
    <w:p>
      <w:pPr>
        <w:pStyle w:val="827"/>
        <w:jc w:val="both"/>
      </w:pPr>
      <w:r>
        <w:rPr>
          <w:sz w:val="24"/>
        </w:rPr>
        <w:t xml:space="preserve">(п. 4.1 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23.06.2020 N 111)</w:t>
      </w:r>
      <w:r/>
    </w:p>
    <w:p>
      <w:pPr>
        <w:pStyle w:val="827"/>
        <w:ind w:firstLine="540"/>
        <w:jc w:val="both"/>
        <w:spacing w:before="240"/>
      </w:pPr>
      <w:r/>
      <w:bookmarkStart w:id="112" w:name="P112"/>
      <w:r/>
      <w:bookmarkEnd w:id="112"/>
      <w:r>
        <w:rPr>
          <w:sz w:val="24"/>
        </w:rPr>
        <w:t xml:space="preserve">4.2. В номинации "за вклад во всестороннее развитие ребенка "Счастье быт</w:t>
      </w:r>
      <w:r>
        <w:rPr>
          <w:sz w:val="24"/>
        </w:rPr>
        <w:t xml:space="preserve">ь рядом" для участия в конкурсе выдвигается один из родителей (законных представителей). При поступлении документов для участия в конкурсе от обоих родителей (законных представителей) к участию в конкурсе принимаются документы участника, поступившие ранее.</w:t>
      </w:r>
      <w:r/>
    </w:p>
    <w:p>
      <w:pPr>
        <w:pStyle w:val="827"/>
        <w:jc w:val="both"/>
      </w:pPr>
      <w:r>
        <w:rPr>
          <w:sz w:val="24"/>
        </w:rPr>
        <w:t xml:space="preserve">(п. 4.2 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24.09.2024 N 163)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4.3. Участники конкурса рассматриваются Комиссией в тех номинациях, в которых заявлены.</w:t>
      </w:r>
      <w:r/>
    </w:p>
    <w:p>
      <w:pPr>
        <w:pStyle w:val="827"/>
        <w:ind w:firstLine="540"/>
        <w:jc w:val="both"/>
        <w:spacing w:before="240"/>
      </w:pPr>
      <w:r/>
      <w:bookmarkStart w:id="115" w:name="P115"/>
      <w:r/>
      <w:bookmarkEnd w:id="115"/>
      <w:r>
        <w:rPr>
          <w:sz w:val="24"/>
        </w:rPr>
        <w:t xml:space="preserve">4.4. Участник конкурса, ставший лауреатом Премии, не может выдвигаться на получение Премии по любой номинации в течение трех лет после года, в котором он признан лауреатом.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Для участия в конкурсе на получение Премии в номинации </w:t>
      </w:r>
      <w:r>
        <w:rPr>
          <w:sz w:val="24"/>
        </w:rPr>
        <w:t xml:space="preserve">"за вклад во всестороннее развитие ребенка "Счастье быть рядом" не может выдвигаться родитель (законный представитель) ребенка в течение трех лет после года, в котором другой родитель (законный представитель) признан лауреатом Премии в указанной номинации.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24.09.2024 N 163)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4.5. Критериями оценки документов для участия в конкурсе в номинациях "художественное творчество, культура и искусство", "медицина, образование, наука", "общественная деят</w:t>
      </w:r>
      <w:r>
        <w:rPr>
          <w:sz w:val="24"/>
        </w:rPr>
        <w:t xml:space="preserve">ельность", "спортивные достижения", "техническое творчество, промышленность и предпринимательство" являются: общественная полезность, оригинальность и новизна идей, стремление к повышению образовательного и профессионального уровня, достигнутые высокие рез</w:t>
      </w:r>
      <w:r>
        <w:rPr>
          <w:sz w:val="24"/>
        </w:rPr>
        <w:t xml:space="preserve">ультаты в области медицины, образования и науки, культуры и искусства, спорта, общественной и предпринимательской деятельности, творческое развитие, наличие инновационных технологий, новых методических разработок, применение их в практической деятельности.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24.09.2024 N 163)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Критериями оценки документов для участия в конкурсе в номинации "за значительный вклад в создание условий для улучшения кач</w:t>
      </w:r>
      <w:r>
        <w:rPr>
          <w:sz w:val="24"/>
        </w:rPr>
        <w:t xml:space="preserve">ества жизни людей с инвалидностью "Чувствую сердцем" являются заслуги в сфере защиты прав и законных интересов инвалидов, достижения в развитии профессиональных, творческих компетенций инвалидов, в их социализации, вовлечении в активную общественную жизнь.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24.09.2024 N 163)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Критериями оценки документов для участия в конкурсе в номинации "за вклад во всестороннее развитие ребенка "Счастье быть рядом" являются: заслуги родителей (законных представителей) в сфере воспитания ребенка,</w:t>
      </w:r>
      <w:r>
        <w:rPr>
          <w:sz w:val="24"/>
        </w:rPr>
        <w:t xml:space="preserve"> направленного на раскрытие индивидуальных способностей, получение образования, формирование навыков самообслуживания в целях социализации и вовлечения в активную общественную жизнь, способствующего достижению ребенком результатов в различных сферах жизни.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24.09.2024 N 163)</w:t>
      </w:r>
      <w:r/>
    </w:p>
    <w:p>
      <w:pPr>
        <w:pStyle w:val="827"/>
        <w:jc w:val="both"/>
      </w:pPr>
      <w:r>
        <w:rPr>
          <w:sz w:val="24"/>
        </w:rPr>
        <w:t xml:space="preserve">(п. 4.5 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23.06.2020 N 111)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/>
      <w:bookmarkStart w:id="126" w:name="P126"/>
      <w:r/>
      <w:bookmarkEnd w:id="126"/>
      <w:r>
        <w:rPr>
          <w:sz w:val="24"/>
        </w:rPr>
        <w:t xml:space="preserve">V. Сроки проведения конкурса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Конкурс на присуждение Премии проводится ежегодно в сроки: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 1 июля по 31 октября - подача документов для участия в конкурсе;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24.09.2024 N 163)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 1 по 30 ноября - рассмотрение представленных документов участников конкурса Комиссией и утверждение списка лауреатов Премии;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24.09.2024 N 163)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 1 по 31 декабря - торжественное вручение Премии на городском мероприятии, посвященном Международному дню инвалидов.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VI. Порядок проведения конкурса и награждения лауреатов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6.1. Проведение конкурса осуществляет Комиссия.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6.2. Информация о начале приема документов и требования к их оформлению размещаются на официальном сайте муниципального образования город Пермь в информационно-телекоммуникационной сети Интернет.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6.3. Для участия в конкурсе участники, а в случае участия коллектива - лицо, указанное коллективом в качестве получателя Премии, лично представляют в уполномоченный орган следующие документы: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24.09.2024 N 163)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заявление на участие в конкурсе по формам, установленным администрацией города Перми;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анкету по формам, установленным администрацией города Перми;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автобиографию (биографию коллектива) в произвольной форме;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копию документа, подтверждающего регистрационный учет по месту жительства в городе Перми (копия паспорта гражданина Российской Федерации или копия свидетельства о регистрации по месту жительства);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банковские реквизиты для перечисления Премии;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протокол собрания участников коллектива с указанием лица, на лицевой счет которого будет перечислена Премия (для коллектива);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копию справки федерального учреждения медико-соци</w:t>
      </w:r>
      <w:r>
        <w:rPr>
          <w:sz w:val="24"/>
        </w:rPr>
        <w:t xml:space="preserve">альной экспертизы об инвалидности (не представляется в номинации "за значительный вклад в создание условий для улучшения качества жизни людей с инвалидностью "Чувствую сердцем" и в номинации "за вклад во всестороннее развитие ребенка "Счастье быть рядом");</w:t>
      </w:r>
      <w:r/>
    </w:p>
    <w:p>
      <w:pPr>
        <w:pStyle w:val="827"/>
        <w:jc w:val="both"/>
      </w:pPr>
      <w:r>
        <w:rPr>
          <w:sz w:val="24"/>
        </w:rPr>
        <w:t xml:space="preserve">(в ред. решений Пермской городской Думы от 23.06.2020 </w:t>
      </w:r>
      <w:r>
        <w:rPr>
          <w:sz w:val="24"/>
        </w:rPr>
        <w:t xml:space="preserve">N 111</w:t>
      </w:r>
      <w:r>
        <w:rPr>
          <w:sz w:val="24"/>
        </w:rPr>
        <w:t xml:space="preserve">, от 24.09.2024 </w:t>
      </w:r>
      <w:r>
        <w:rPr>
          <w:sz w:val="24"/>
        </w:rPr>
        <w:t xml:space="preserve">N 163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сведения об успехах и творческих достижениях, участии в общественной деятельности, муниципальных, региональных и федеральных конкурсах (грамоты, дипломы, свидетельства, печатные работы, картины и так далее).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ходатайство физического и (или) юридического лица, содержащее информацию о заслугах и достижениях уча</w:t>
      </w:r>
      <w:r>
        <w:rPr>
          <w:sz w:val="24"/>
        </w:rPr>
        <w:t xml:space="preserve">стника конкурса (при наличии), за исключением номинации "за значительный вклад в создание условий для улучшения качества жизни людей с инвалидностью "Чувствую сердцем", в которой представление указанного ходатайства юридического лица является обязательным.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24.09.2024 N 163)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номинации "за вклад во всестороннее развитие ребенка "Счастье быть рядом" участник конкурса дополнительно представляет: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копию свидетельства о рождении ребенка,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копию паспорта гражданина Российской Федерации (для ребенка, достигшего возраста 14 лет),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копии документов, выданных органами опеки и попечительства, подтверждающих полномочия законного представителя ребенка, в соответствии с законодательством Российской Федерации об опеке и попечительстве,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копию справки федерального учреждения медико-социальной экспертизы об инвалидности ребенка,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сведения об успехах и достижениях ребенка (грамоты, дипломы, свидетельства, печатные работы, картины и так далее).</w:t>
      </w:r>
      <w:r/>
    </w:p>
    <w:p>
      <w:pPr>
        <w:pStyle w:val="827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24.09.2024 N 163)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Перечень документов является исчерпывающим и расширению не подлежит.</w:t>
      </w:r>
      <w:r/>
    </w:p>
    <w:p>
      <w:pPr>
        <w:pStyle w:val="828"/>
        <w:jc w:val="both"/>
        <w:spacing w:before="200"/>
      </w:pPr>
      <w:r>
        <w:rPr>
          <w:sz w:val="20"/>
        </w:rPr>
        <w:t xml:space="preserve">       1</w:t>
      </w:r>
      <w:r/>
    </w:p>
    <w:p>
      <w:pPr>
        <w:pStyle w:val="828"/>
        <w:jc w:val="both"/>
      </w:pPr>
      <w:r>
        <w:rPr>
          <w:sz w:val="20"/>
        </w:rPr>
        <w:t xml:space="preserve">    6.3 .  Уполномоченный орган отказывает в приеме документов для  участия</w:t>
      </w:r>
      <w:r/>
    </w:p>
    <w:p>
      <w:pPr>
        <w:pStyle w:val="828"/>
        <w:jc w:val="both"/>
      </w:pPr>
      <w:r>
        <w:rPr>
          <w:sz w:val="20"/>
        </w:rPr>
        <w:t xml:space="preserve">в конкурсе в следующих случаях:</w:t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представление неполной или недостоверной информации,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несоответствие участника конкурса требованиям к участникам конкурса, установленным </w:t>
      </w:r>
      <w:hyperlink w:tooltip="IV. Требования к участникам конкурса и критерии оценки" w:anchor="P102" w:history="1">
        <w:r>
          <w:rPr>
            <w:color w:val="0000ff"/>
            <w:sz w:val="24"/>
          </w:rPr>
          <w:t xml:space="preserve">разделом IV</w:t>
        </w:r>
      </w:hyperlink>
      <w:r>
        <w:rPr>
          <w:sz w:val="24"/>
        </w:rPr>
        <w:t xml:space="preserve"> настоящего Положения,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поступление документов для участия в конкурсе с нарушением срока, установленного для их подачи </w:t>
      </w:r>
      <w:hyperlink w:tooltip="V. Сроки проведения конкурса" w:anchor="P126" w:history="1">
        <w:r>
          <w:rPr>
            <w:color w:val="0000ff"/>
            <w:sz w:val="24"/>
          </w:rPr>
          <w:t xml:space="preserve">разделом V</w:t>
        </w:r>
      </w:hyperlink>
      <w:r>
        <w:rPr>
          <w:sz w:val="24"/>
        </w:rPr>
        <w:t xml:space="preserve"> настоящего Положения,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поступление документов для участия в конкурсе от участника, ставшего лауреатом в предыдущие годы, до истечения срока, установленного </w:t>
      </w:r>
      <w:hyperlink w:tooltip="4.4. Участник конкурса, ставший лауреатом Премии, не может выдвигаться на получение Премии по любой номинации в течение трех лет после года, в котором он признан лауреатом." w:anchor="P115" w:history="1">
        <w:r>
          <w:rPr>
            <w:color w:val="0000ff"/>
            <w:sz w:val="24"/>
          </w:rPr>
          <w:t xml:space="preserve">пунктом 4.4</w:t>
        </w:r>
      </w:hyperlink>
      <w:r>
        <w:rPr>
          <w:sz w:val="24"/>
        </w:rPr>
        <w:t xml:space="preserve"> настоящего Положения,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случае, предусмотренном </w:t>
      </w:r>
      <w:hyperlink w:tooltip="4.2. В номинации &quot;за вклад во всестороннее развитие ребенка &quot;Счастье быть рядом&quot; для участия в конкурсе выдвигается один из родителей (законных представителей). При поступлении документов для участия в конкурсе от обоих родителей (законных представителей) к участию в конкурсе принимаются документы участника, поступившие ранее." w:anchor="P112" w:history="1">
        <w:r>
          <w:rPr>
            <w:color w:val="0000ff"/>
            <w:sz w:val="24"/>
          </w:rPr>
          <w:t xml:space="preserve">пунктом 4.2</w:t>
        </w:r>
      </w:hyperlink>
      <w:r>
        <w:rPr>
          <w:sz w:val="24"/>
        </w:rPr>
        <w:t xml:space="preserve"> настоящего Положения.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Уполномоченный орган осуществляет регистрацию</w:t>
      </w:r>
      <w:r>
        <w:rPr>
          <w:sz w:val="24"/>
        </w:rPr>
        <w:t xml:space="preserve"> документов для участия в конкурсе по дате и времени их представления, формирует список участников конкурса, не позднее истечения одного рабочего дня после дня окончания срока подачи документов для участия в конкурсе направляет указанный список в Комиссию.</w:t>
      </w:r>
      <w:r/>
    </w:p>
    <w:p>
      <w:pPr>
        <w:pStyle w:val="828"/>
        <w:jc w:val="both"/>
      </w:pPr>
      <w:r>
        <w:rPr>
          <w:sz w:val="20"/>
        </w:rPr>
        <w:t xml:space="preserve">       1</w:t>
      </w:r>
      <w:r/>
    </w:p>
    <w:p>
      <w:pPr>
        <w:pStyle w:val="828"/>
        <w:jc w:val="both"/>
      </w:pPr>
      <w:r>
        <w:rPr>
          <w:sz w:val="20"/>
        </w:rPr>
        <w:t xml:space="preserve">(п. 6.3  введен </w:t>
      </w:r>
      <w:r>
        <w:rPr>
          <w:sz w:val="20"/>
        </w:rPr>
        <w:t xml:space="preserve">решением</w:t>
      </w:r>
      <w:r>
        <w:rPr>
          <w:sz w:val="20"/>
        </w:rPr>
        <w:t xml:space="preserve"> Пермской городской Думы от 24.09.2024 N 163)</w:t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6.4. Лауреаты Премии утверждаются Комиссией простым большинством голосов от числа присутствующих на заседании членов Комиссии.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6.5. Участники конкурса извещаются о результатах конкурса на городском мероприятии, посвященном Международному дню инвалидов.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6.6. Участникам конкурса, признанным лауреатами, вручается диплом лауреата ежегодной Премии и перечисляется Премия.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6.7. Участникам конкурса, не ставшим лауреатами Премии, документы для участия в конкурсе, возвращаются после официального опубликования результатов конкурса.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24.09.2024 N 163)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VII. Порядок финансирования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7.1. Финансирование расходов на выплату Премий, в том числ</w:t>
      </w:r>
      <w:r>
        <w:rPr>
          <w:sz w:val="24"/>
        </w:rPr>
        <w:t xml:space="preserve">е на уплату налога на доходы физических лиц, расходов, связанных с изготовлением дипломов, проведением городского мероприятия, посвященного Международному дню инвалидов, с торжественным вручением Премии, осуществляется за счет средств бюджета города Перми.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7.2. Премия лауреатам перечисляется уполномоченным органом по банковским реквизитам, предоставленным при подаче документов для участия в конкурсе. Перечисление Премии лауреатам осуществляется на основании правового акта уполномоченного органа.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Пермской городской Думы от 24.09.2024 N 163)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7.3. В случае определения лауреатом Премии кол</w:t>
      </w:r>
      <w:r>
        <w:rPr>
          <w:sz w:val="24"/>
        </w:rPr>
        <w:t xml:space="preserve">лектива инвалидов, Премия перечисляется лицу, указанному коллективом в качестве получателя Премии. При этом для перечисления Премии предоставляется протокол собрания участников коллектива с указанием лица, на лицевой счет которого будет перечислена Премия.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873" w:right="566" w:bottom="941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Решение Пермской городской Думы от 28.06.2016 N 122</w:t>
            <w:br/>
            <w:t xml:space="preserve">(ред. от 24.09.2024)</w:t>
            <w:br/>
            <w:t xml:space="preserve">"О ежегодной премии города Перми "Преодоление"</w:t>
            <w:br/>
            <w:t xml:space="preserve">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11.08.2025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Решение Пермской городской Думы от 28.06.2016 N 122</w:t>
            <w:br/>
            <w:t xml:space="preserve">(ред. от 24.09.2024)</w:t>
            <w:br/>
            <w:t xml:space="preserve">"О ежегодной премии города Перми "Преодоление"</w:t>
            <w:br/>
            <w:t xml:space="preserve">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11.08.2025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842" w:default="1">
    <w:name w:val="Default Paragraph Font"/>
    <w:uiPriority w:val="1"/>
    <w:semiHidden/>
    <w:unhideWhenUsed/>
  </w:style>
  <w:style w:type="numbering" w:styleId="1843" w:default="1">
    <w:name w:val="No List"/>
    <w:uiPriority w:val="99"/>
    <w:semiHidden/>
    <w:unhideWhenUsed/>
  </w:style>
  <w:style w:type="table" w:styleId="18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hyperlink" Target="https://www.consultant.ru" TargetMode="External"/><Relationship Id="rId14" Type="http://schemas.openxmlformats.org/officeDocument/2006/relationships/hyperlink" Target="https://www.consultan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Пермской городской Думы от 28.06.2016 N 122
(ред. от 24.09.2024)
"О ежегодной премии города Перми "Преодоление"
(с изм. и доп., вступающими в силу с 01.01.2025)</dc:title>
  <cp:revision>1</cp:revision>
  <dcterms:created xsi:type="dcterms:W3CDTF">2025-08-11T12:07:10Z</dcterms:created>
  <dcterms:modified xsi:type="dcterms:W3CDTF">2025-08-15T11:21:34Z</dcterms:modified>
</cp:coreProperties>
</file>