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A67D2" w:rsidRDefault="005A67D2" w:rsidP="005A67D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Паспорт инвестиционной площадки</w:t>
      </w:r>
    </w:p>
    <w:tbl>
      <w:tblPr>
        <w:tblW w:w="4995" w:type="pct"/>
        <w:tblInd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289"/>
        <w:gridCol w:w="10482"/>
      </w:tblGrid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полей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Требования к формату вносимых данных, пояснение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Наименование площадки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Площадка для размещения склада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площадки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размещения склада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ГО/МР 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mo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/Справочник)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Пермь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Адрес земельного участка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г. Пермь, Свердловский район,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Новые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Ляды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br/>
              <w:t>ул. Железнодорожная, 18б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Кадастровый номер земельного участка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ind w:left="36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59:01:5110122:739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Территориальная зона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производственно-коммунальных объектов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класса вредности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Площадь площадки,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га</w:t>
            </w:r>
            <w:proofErr w:type="gramEnd"/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4 131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Потенциальная площадь застройки,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га</w:t>
            </w:r>
            <w:proofErr w:type="gramEnd"/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Собственность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Государственная собственность не разграничена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Скорость вовлечения в оборот, месяцев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Наличие на площадке объектов недвижимости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Сведения о правообладателе (при наличии объекта недвижимости на площадке)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Сведения о правообладателе отсутствуют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Основные параметры объектов недвижимости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Наличие технологического присоединения к сетям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При наличии договоров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техприсоединения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выданных технических условий, заключения о возможности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техприсоединения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актов границ, прочих документов, подтверждающих наличие (возможность)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техприсоедения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указать мощность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Электроэнергия, кВт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800 кВт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Газоснабжение,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.к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уб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/час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14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куб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.м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/час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Водоснабжение,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.к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уб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./час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3,0 м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сут</w:t>
            </w:r>
            <w:proofErr w:type="spellEnd"/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Водоотведение,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.к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уб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./час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3,0 м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сут</w:t>
            </w:r>
            <w:proofErr w:type="spellEnd"/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Теплоснабжение,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Гкалл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/час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Тепловая нагрузка: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Q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макс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.=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0.1 Гкал/час.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Удаленность площадки от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точки технологического присоединения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proofErr w:type="gramEnd"/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 наличии информации указать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Электроэнергия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Газоснабжение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190 м.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Водоснабжение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2350 м.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Водоотведение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900 м.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Теплоснабжение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Транспортная доступность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электропоезда Горнозаводского направления расстояние до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br/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о.п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 38км– 800м, расстояние до остановки общественного транспорта «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Трактовая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» – 800м, автобусы №№ 34,61,116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Расстояние до центра г. Пермь,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км</w:t>
            </w:r>
            <w:proofErr w:type="gramEnd"/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 км (Октябрьская площадь)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Расстояние до аэропорта,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км</w:t>
            </w:r>
            <w:proofErr w:type="gramEnd"/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52 км (Большое Савино)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Расстояние до ж/д вокзала,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км</w:t>
            </w:r>
            <w:proofErr w:type="gramEnd"/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26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км (Пермь-1)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Расстояние до речного порта,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км</w:t>
            </w:r>
            <w:proofErr w:type="gramEnd"/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 км (Речной вокзал)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Фотоматериалы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E8972BF" wp14:editId="1A03BEE3">
                  <wp:extent cx="4114800" cy="2630805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4800" cy="2630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Видеоматериалы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Файл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Отображение на публичной кадастровой карте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https://egrp365.org/map/?kadnum=59:01:5110122:739</w:t>
            </w:r>
          </w:p>
        </w:tc>
      </w:tr>
    </w:tbl>
    <w:p w:rsidR="005A67D2" w:rsidRDefault="005A67D2" w:rsidP="005A67D2">
      <w:pPr>
        <w:spacing w:after="0" w:line="36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2A457C" w:rsidRDefault="002A457C"/>
    <w:p w:rsidR="005A67D2" w:rsidRDefault="005A67D2"/>
    <w:p w:rsidR="005A67D2" w:rsidRDefault="005A67D2"/>
    <w:p w:rsidR="005A67D2" w:rsidRDefault="005A67D2"/>
    <w:p w:rsidR="005A67D2" w:rsidRDefault="005A67D2"/>
    <w:p w:rsidR="005A67D2" w:rsidRDefault="005A67D2"/>
    <w:p w:rsidR="005A67D2" w:rsidRDefault="005A67D2"/>
    <w:p w:rsidR="005A67D2" w:rsidRDefault="005A67D2"/>
    <w:p w:rsidR="005A67D2" w:rsidRDefault="005A67D2"/>
    <w:p w:rsidR="005A67D2" w:rsidRDefault="005A67D2"/>
    <w:p w:rsidR="005A67D2" w:rsidRDefault="005A67D2"/>
    <w:p w:rsidR="005A67D2" w:rsidRDefault="005A67D2"/>
    <w:p w:rsidR="005A67D2" w:rsidRDefault="005A67D2"/>
    <w:p w:rsidR="005A67D2" w:rsidRDefault="005A67D2"/>
    <w:p w:rsidR="005A67D2" w:rsidRDefault="005A67D2"/>
    <w:p w:rsidR="005A67D2" w:rsidRDefault="005A67D2"/>
    <w:p w:rsidR="005A67D2" w:rsidRDefault="005A67D2"/>
    <w:p w:rsidR="005A67D2" w:rsidRDefault="005A67D2"/>
    <w:p w:rsidR="005A67D2" w:rsidRDefault="005A67D2"/>
    <w:p w:rsidR="005A67D2" w:rsidRDefault="005A67D2"/>
    <w:p w:rsidR="005A67D2" w:rsidRDefault="005A67D2"/>
    <w:p w:rsidR="005A67D2" w:rsidRDefault="005A67D2"/>
    <w:p w:rsidR="005A67D2" w:rsidRDefault="005A67D2" w:rsidP="005A67D2">
      <w:pPr>
        <w:rPr>
          <w:rFonts w:ascii="Times New Roman" w:hAnsi="Times New Roman" w:cs="Times New Roman"/>
          <w:sz w:val="24"/>
          <w:szCs w:val="24"/>
        </w:rPr>
      </w:pPr>
    </w:p>
    <w:tbl>
      <w:tblPr>
        <w:tblW w:w="5000" w:type="pct"/>
        <w:tblInd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587"/>
        <w:gridCol w:w="10199"/>
      </w:tblGrid>
      <w:tr w:rsidR="005A67D2" w:rsidTr="005A67D2">
        <w:trPr>
          <w:trHeight w:val="447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lastRenderedPageBreak/>
              <w:t>Наименование полей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3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Требования к формату вносимых данных, пояснение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Наименование площадки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  <w:t>Площадка для строительства склада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Тип площадки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  <w:t>Прочее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ГО/МР 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mo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/Справочник)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Пермь, Индустриальный район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Адрес земельного участка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Пермь, Индустриальный район, ул. Промышленная, з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/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у 145б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Кадастровый номер земельного участка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59:01:4716062:25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Функциональная зона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производственно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-к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оммунальная (ТСП - П )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Территориальная зона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производственно-коммунальных объектов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класса вредности (ПК-3)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Вид разрешенного использования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склады (6.9)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Площадь площадки,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га</w:t>
            </w:r>
            <w:proofErr w:type="gramEnd"/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9 807,76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Вид права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Государственная собственность не разграничена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Обременение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8" w:firstLine="8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Скорость вовлечения в оборот, месяцев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Наличие на площадке объектов капитального и (или) некапитального строительства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Основные характеристики объектов капитального и (или) некапитального строительства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Основные виды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разрешенного</w:t>
            </w:r>
            <w:proofErr w:type="gramEnd"/>
          </w:p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использования земельного участка</w:t>
            </w:r>
          </w:p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согласно Правилам землепользования и</w:t>
            </w:r>
          </w:p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lastRenderedPageBreak/>
              <w:t>застройки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67D2" w:rsidRDefault="005A67D2">
            <w:pPr>
              <w:shd w:val="clear" w:color="auto" w:fill="FFFFFF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1.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Основной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 тяжелая промышленность (6.2)</w:t>
            </w:r>
          </w:p>
          <w:p w:rsidR="005A67D2" w:rsidRDefault="005A67D2">
            <w:pPr>
              <w:shd w:val="clear" w:color="auto" w:fill="FFFFFF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2.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Основной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 автомобилестроительная промышленность (6.2.1)</w:t>
            </w:r>
          </w:p>
          <w:p w:rsidR="005A67D2" w:rsidRDefault="005A67D2">
            <w:pPr>
              <w:shd w:val="clear" w:color="auto" w:fill="FFFFFF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3.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Основной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 легкая промышленность (6.3)</w:t>
            </w:r>
          </w:p>
          <w:p w:rsidR="005A67D2" w:rsidRDefault="005A67D2">
            <w:pPr>
              <w:shd w:val="clear" w:color="auto" w:fill="FFFFFF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4.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Основной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 фармацевтическая промышленность (6.3.1)</w:t>
            </w:r>
          </w:p>
          <w:p w:rsidR="005A67D2" w:rsidRDefault="005A67D2">
            <w:pPr>
              <w:shd w:val="clear" w:color="auto" w:fill="FFFFFF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5.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Основной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 пищевая промышленность (6.4)</w:t>
            </w:r>
          </w:p>
          <w:p w:rsidR="005A67D2" w:rsidRDefault="005A67D2">
            <w:pPr>
              <w:shd w:val="clear" w:color="auto" w:fill="FFFFFF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6.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Основной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 нефтехимическая промышленность (6.5)</w:t>
            </w:r>
          </w:p>
          <w:p w:rsidR="005A67D2" w:rsidRDefault="005A67D2">
            <w:pPr>
              <w:shd w:val="clear" w:color="auto" w:fill="FFFFFF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7.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Основной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 строительная промышленность (6.6)</w:t>
            </w:r>
          </w:p>
          <w:p w:rsidR="005A67D2" w:rsidRDefault="005A67D2">
            <w:pPr>
              <w:shd w:val="clear" w:color="auto" w:fill="FFFFFF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8.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Основной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 целлюлозно-бумажная промышленность (6.11)</w:t>
            </w:r>
          </w:p>
          <w:p w:rsidR="005A67D2" w:rsidRDefault="005A67D2">
            <w:pPr>
              <w:shd w:val="clear" w:color="auto" w:fill="FFFFFF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9.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Основной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 энергетика (6.7)</w:t>
            </w:r>
          </w:p>
          <w:p w:rsidR="005A67D2" w:rsidRDefault="005A67D2">
            <w:pPr>
              <w:shd w:val="clear" w:color="auto" w:fill="FFFFFF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10.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Основной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 деловое управление (4.1)</w:t>
            </w:r>
          </w:p>
          <w:p w:rsidR="005A67D2" w:rsidRDefault="005A67D2">
            <w:pPr>
              <w:shd w:val="clear" w:color="auto" w:fill="FFFFFF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11.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Основной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 склады (6.9)</w:t>
            </w:r>
          </w:p>
          <w:p w:rsidR="005A67D2" w:rsidRDefault="005A67D2">
            <w:pPr>
              <w:shd w:val="clear" w:color="auto" w:fill="FFFFFF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12.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Основной: складские площадки (6.9.1)</w:t>
            </w:r>
            <w:proofErr w:type="gramEnd"/>
          </w:p>
          <w:p w:rsidR="005A67D2" w:rsidRDefault="005A67D2">
            <w:pPr>
              <w:shd w:val="clear" w:color="auto" w:fill="FFFFFF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13. Основной: автомобильный транспорт (7.2)</w:t>
            </w:r>
          </w:p>
          <w:p w:rsidR="005A67D2" w:rsidRDefault="005A67D2">
            <w:pPr>
              <w:shd w:val="clear" w:color="auto" w:fill="FFFFFF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14. Основной: железнодорожный транспорт (7.1)</w:t>
            </w:r>
          </w:p>
          <w:p w:rsidR="005A67D2" w:rsidRDefault="005A67D2">
            <w:pPr>
              <w:shd w:val="clear" w:color="auto" w:fill="FFFFFF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15.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Основной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 приюты для животных (3.10.2)</w:t>
            </w:r>
          </w:p>
          <w:p w:rsidR="005A67D2" w:rsidRDefault="005A67D2">
            <w:pPr>
              <w:shd w:val="clear" w:color="auto" w:fill="FFFFFF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16.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Основной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 служебные гаражи (4.9)</w:t>
            </w:r>
          </w:p>
          <w:p w:rsidR="005A67D2" w:rsidRDefault="005A67D2">
            <w:pPr>
              <w:shd w:val="clear" w:color="auto" w:fill="FFFFFF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17.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Основной: автомобильные мойки (4.9.1.3)</w:t>
            </w:r>
            <w:proofErr w:type="gramEnd"/>
          </w:p>
          <w:p w:rsidR="005A67D2" w:rsidRDefault="005A67D2">
            <w:pPr>
              <w:shd w:val="clear" w:color="auto" w:fill="FFFFFF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18. Основной: ремонт автомобилей (4.9.1.4)</w:t>
            </w:r>
          </w:p>
          <w:p w:rsidR="005A67D2" w:rsidRDefault="005A67D2">
            <w:pPr>
              <w:shd w:val="clear" w:color="auto" w:fill="FFFFFF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19.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Основной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 обеспечение внутреннего правопорядка (8.3)</w:t>
            </w:r>
          </w:p>
          <w:p w:rsidR="005A67D2" w:rsidRDefault="005A67D2">
            <w:pPr>
              <w:shd w:val="clear" w:color="auto" w:fill="FFFFFF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20.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Основной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 заправка транспортных средств (4.9.1.1)</w:t>
            </w:r>
          </w:p>
          <w:p w:rsidR="005A67D2" w:rsidRDefault="005A67D2">
            <w:pPr>
              <w:shd w:val="clear" w:color="auto" w:fill="FFFFFF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21. Основной: водный транспорт (7.3)</w:t>
            </w:r>
          </w:p>
          <w:p w:rsidR="005A67D2" w:rsidRDefault="005A67D2">
            <w:pPr>
              <w:shd w:val="clear" w:color="auto" w:fill="FFFFFF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22.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Основной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 коммунальное обслуживание (3.1)</w:t>
            </w:r>
          </w:p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lastRenderedPageBreak/>
              <w:t>Предельные параметры строительства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67D2" w:rsidRDefault="005A67D2">
            <w:pPr>
              <w:shd w:val="clear" w:color="auto" w:fill="FFFFFF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Максимальный выступ за красную линию нависающих частей здания наземных уровней,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выступающих из плоскости наружной стены фасада здания на высоте не менее 4,5 м над территорией общего пользования, составляет не более 1,2 м от красной линии. (В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случаях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когда линия регулирования застройки отличается от красной линии, указанный выступ может быть произведен за линию регулирования застройки): (м)</w:t>
            </w:r>
          </w:p>
          <w:p w:rsidR="005A67D2" w:rsidRDefault="005A67D2">
            <w:pPr>
              <w:shd w:val="clear" w:color="auto" w:fill="FFFFFF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Максимальный класс опасности ((в соответствии с санитарно-эпидемиологическими правилами) объектов капитального строительства, размещаемых на земельных участках): до III (Класс)</w:t>
            </w:r>
          </w:p>
          <w:p w:rsidR="005A67D2" w:rsidRDefault="005A67D2">
            <w:pPr>
              <w:shd w:val="clear" w:color="auto" w:fill="FFFFFF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Максимальный размер земельного участка (для всех видов разрешенного использования земельных участков, за исключением случаев, установленных настоящей статьей): до 10000000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.м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кв.м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.)</w:t>
            </w:r>
          </w:p>
          <w:p w:rsidR="005A67D2" w:rsidRDefault="005A67D2">
            <w:pPr>
              <w:shd w:val="clear" w:color="auto" w:fill="FFFFFF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Минимальный отступ от границ земельного участка (до места допустимого размещения зданий, строений): от 0 м (м)</w:t>
            </w:r>
          </w:p>
          <w:p w:rsidR="005A67D2" w:rsidRDefault="005A67D2">
            <w:pPr>
              <w:shd w:val="clear" w:color="auto" w:fill="FFFFFF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Минимальный размер земельного участка (для всех видов разрешенного использования земельных участков, за исключением случаев, установленных настоящей статьей): от 1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.м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кв.м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.)</w:t>
            </w:r>
          </w:p>
          <w:p w:rsidR="005A67D2" w:rsidRDefault="005A67D2">
            <w:pPr>
              <w:shd w:val="clear" w:color="auto" w:fill="FFFFFF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Минимальный размер земельного участка для стоянок автотранспорта : от 300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.м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кв.м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.)</w:t>
            </w:r>
          </w:p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lastRenderedPageBreak/>
              <w:t>Наличие возможности технологического присоединения к сетям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Электроэнергия, кВт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Имеется возможность присоединения к сетям с предполагаемой максимальной мощностью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энергопринимающих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устройств 500 кВт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Газоснабжение,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м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.к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уб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/час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Возможность подключения имеется с планируемым объемом потребления 35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куб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.м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/час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Водоснабжение,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м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.к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уб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./час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val="en-US" w:eastAsia="ru-RU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  <w:lang w:val="en-US" w:eastAsia="ru-RU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Водоотведение,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м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.к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уб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./час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val="en-US" w:eastAsia="ru-RU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  <w:lang w:val="en-US" w:eastAsia="ru-RU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Теплоснабжение,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Гкалл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/час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  <w:lang w:val="en-US" w:eastAsia="ru-RU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lastRenderedPageBreak/>
              <w:t>Наименование точки технологического присоединения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Электроэнергия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val="en-US" w:eastAsia="ru-RU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  <w:lang w:val="en-US" w:eastAsia="ru-RU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Газоснабжение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  <w:t>Газопровод высокого давления 1-ой категории на д. Устиново</w:t>
            </w:r>
          </w:p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Водоснабжение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val="en-US" w:eastAsia="ru-RU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  <w:lang w:val="en-US" w:eastAsia="ru-RU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Водоотведение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val="en-US" w:eastAsia="ru-RU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  <w:lang w:val="en-US" w:eastAsia="ru-RU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Теплоснабжение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val="en-US" w:eastAsia="ru-RU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  <w:lang w:val="en-US" w:eastAsia="ru-RU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Удаленность площадки от точки технологического присоединения,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м</w:t>
            </w:r>
            <w:proofErr w:type="gramEnd"/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Электроэнергия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val="en-US" w:eastAsia="ru-RU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  <w:lang w:val="en-US" w:eastAsia="ru-RU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Газоснабжение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  <w:t xml:space="preserve">Ориентировочное расстояние от точки подключения до земельного участка составляет 445 </w:t>
            </w:r>
            <w:proofErr w:type="spellStart"/>
            <w:r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  <w:t>п.</w:t>
            </w:r>
            <w:proofErr w:type="gramStart"/>
            <w:r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  <w:t>м</w:t>
            </w:r>
            <w:proofErr w:type="spellEnd"/>
            <w:proofErr w:type="gramEnd"/>
            <w:r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  <w:t>.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Водоснабжение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Ближайшие сети располагаются на перекрестке ул. Леонова, ул.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Свиязева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ориентировочно в радиусе более 5000 м.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Водоотведение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Ближайшие сети располагаются на перекрестке ул. Леонова, ул.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Свиязева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ориентировочно в радиусе более 5000 м.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Теплоснабжение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Транспортная доступность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Остановка общественного транспорта «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Осенцы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» - 6 км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., № 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трамвая 2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Расстояние до центра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г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.П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ермь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, км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  <w:t>19 км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Расстояние до аэропорта,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км</w:t>
            </w:r>
            <w:proofErr w:type="gramEnd"/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 км (Большое Савино)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Расстояние до ж/д станции,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км</w:t>
            </w:r>
            <w:proofErr w:type="gramEnd"/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 км (Пермь-2)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Расстояние до речного порта,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км</w:t>
            </w:r>
            <w:proofErr w:type="gramEnd"/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 км (Речной вокзал)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lastRenderedPageBreak/>
              <w:t>Фотоматериалы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CBED878" wp14:editId="60832A71">
                  <wp:extent cx="5477510" cy="3286760"/>
                  <wp:effectExtent l="0" t="0" r="8890" b="8890"/>
                  <wp:docPr id="2" name="Рисунок 2" descr="Описание: C:\Users\Seriy_ls\Pictures\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Описание: C:\Users\Seriy_ls\Pictures\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77510" cy="3286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Видеоматериалы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  <w:t>в случае наличия, прикладывается файл / ссылка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Отображение на публичной кадастровой карте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https://egrp365.org/map/?kadnum=59:01:4716062:25</w:t>
            </w:r>
          </w:p>
        </w:tc>
      </w:tr>
    </w:tbl>
    <w:p w:rsidR="005A67D2" w:rsidRDefault="005A67D2" w:rsidP="005A67D2">
      <w:pPr>
        <w:rPr>
          <w:rFonts w:ascii="Times New Roman" w:hAnsi="Times New Roman" w:cs="Times New Roman"/>
          <w:sz w:val="24"/>
          <w:szCs w:val="24"/>
        </w:rPr>
      </w:pPr>
    </w:p>
    <w:p w:rsidR="005A67D2" w:rsidRDefault="005A67D2"/>
    <w:p w:rsidR="005A67D2" w:rsidRDefault="005A67D2"/>
    <w:p w:rsidR="005A67D2" w:rsidRDefault="005A67D2"/>
    <w:p w:rsidR="005A67D2" w:rsidRDefault="005A67D2"/>
    <w:p w:rsidR="005A67D2" w:rsidRDefault="005A67D2"/>
    <w:p w:rsidR="005A67D2" w:rsidRDefault="005A67D2"/>
    <w:p w:rsidR="005A67D2" w:rsidRDefault="005A67D2"/>
    <w:p w:rsidR="005A67D2" w:rsidRDefault="005A67D2" w:rsidP="005A67D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Паспорт инвестиционной площадки</w:t>
      </w:r>
    </w:p>
    <w:tbl>
      <w:tblPr>
        <w:tblW w:w="4995" w:type="pct"/>
        <w:tblInd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289"/>
        <w:gridCol w:w="10482"/>
      </w:tblGrid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полей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Требования к формату вносимых данных, пояснение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Наименование площадки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Площадка для размещения объектов торговли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площадки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размещения объектов торговли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ГО/МР 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mo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/Справочник)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Пермь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Адрес земельного участка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г. Пермь, Орджоникидзевский район, ул.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Лянгасова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71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Кадастровый номер земельного участка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ind w:left="36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59:01:3812157:503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Территориальная зона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Зона оптовой торговли, открытых рынков (Ц-5)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Площадь площадки,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га</w:t>
            </w:r>
            <w:proofErr w:type="gramEnd"/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11 275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Потенциальная площадь застройки,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га</w:t>
            </w:r>
            <w:proofErr w:type="gramEnd"/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Собственность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Государственная собственность не разграничена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Скорость вовлечения в оборот, месяцев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Наличие на площадке объектов недвижимости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Сведения о правообладателе (при наличии объекта недвижимости на площадке)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Сведения о правообладателе отсутствуют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Основные параметры объектов недвижимости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Наличие технологического присоединения к сетям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При наличии договоров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техприсоединения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выданных технических условий, заключения о возможности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техприсоединения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актов границ, прочих документов, подтверждающих наличие (возможность)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техприсоедения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указать мощность</w:t>
            </w:r>
          </w:p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Электроэнергия, кВт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Имеется возможность присоединения к сетям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Газоснабжение,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.к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уб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/час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Возможность подключения имеется с предполагаемой максимальной нагрузкой 110 м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/час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Водоснабжение,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.к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уб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./час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Возможность подключения имеется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Водоотведение,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.к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уб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./час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Возможность подключения имеется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Теплоснабжение,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Гкалл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/час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Возможность подключения имеется с предполагаемой мощностью 2,0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гКал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/час, но требуется реконструкция сети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Удаленность площадки от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точки технологического присоединения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proofErr w:type="gramEnd"/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 наличии информации указать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Электроэнергия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Газоснабжение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Водоснабжение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Водоотведение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Теплоснабжение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Транспортная доступность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67D2" w:rsidRDefault="005A67D2">
            <w:pPr>
              <w:spacing w:after="0"/>
              <w:ind w:left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Примыкает к ул.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Лянгасова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и остановке общественного транспорта «Энергетик». Автобус №21.</w:t>
            </w:r>
          </w:p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Расстояние до центра г. Пермь,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км</w:t>
            </w:r>
            <w:proofErr w:type="gramEnd"/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 км (Октябрьская площадь)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Расстояние до аэропорта,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км</w:t>
            </w:r>
            <w:proofErr w:type="gramEnd"/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49 км (Большое Савино)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Расстояние до ж/д вокзала,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км</w:t>
            </w:r>
            <w:proofErr w:type="gramEnd"/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22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км (Пермь-1)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Расстояние до речного порта,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км</w:t>
            </w:r>
            <w:proofErr w:type="gramEnd"/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 км (Речной вокзал)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Фотоматериалы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595849" cy="2552132"/>
                  <wp:effectExtent l="0" t="0" r="0" b="635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99368" cy="25540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Видеоматериалы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Файл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Отображение на публичной кадастровой карте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https://egrp365.org/map/?kadnum=59:01:3812157:503</w:t>
            </w:r>
          </w:p>
        </w:tc>
      </w:tr>
    </w:tbl>
    <w:p w:rsidR="005A67D2" w:rsidRDefault="005A67D2" w:rsidP="005A67D2">
      <w:pPr>
        <w:spacing w:after="0" w:line="36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5A67D2" w:rsidRDefault="005A67D2" w:rsidP="005A67D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Паспорт инвестиционной площадки</w:t>
      </w:r>
    </w:p>
    <w:tbl>
      <w:tblPr>
        <w:tblW w:w="4995" w:type="pct"/>
        <w:tblInd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289"/>
        <w:gridCol w:w="10482"/>
      </w:tblGrid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полей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Требования к формату вносимых данных, пояснение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Наименование площадки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Площадка для размещения магазина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площадки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размещения магазина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ГО/МР 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mo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/Справочник)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Пермь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Адрес земельного участка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Пермь, Свердловский район, ул. Василия Васильева, 10б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Кадастровый номер земельного участка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ind w:left="36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59:01:4411068:556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Территориальная зона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производственно-коммунальных объектов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IV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класса вредности (ПК-4)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Площадь площадки,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га</w:t>
            </w:r>
            <w:proofErr w:type="gramEnd"/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5 918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Потенциальная площадь застройки,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га</w:t>
            </w:r>
            <w:proofErr w:type="gramEnd"/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Собственность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Государственная собственность не разграничена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Скорость вовлечения в оборот, месяцев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Наличие на площадке объектов недвижимости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Сведения о правообладателе (при наличии объекта недвижимости на площадке)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Сведения о правообладателе отсутствуют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Основные параметры объектов недвижимости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Наличие технологического присоединения к сетям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При наличии договоров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техприсоединения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выданных технических условий, заключения о возможности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техприсоединения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актов границ, прочих документов, подтверждающих наличие (возможность)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техприсоедения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указать мощность</w:t>
            </w:r>
          </w:p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Электроэнергия, кВт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Техническая возможность присоединения к сети имеется.</w:t>
            </w:r>
          </w:p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Предполагаемая максимальная мощность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энергопринимающих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устройств 1250 кВт.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Газоснабжение,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.к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уб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/час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Техническая возможность присоединения к сети имеется.</w:t>
            </w:r>
          </w:p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Предполагаемая максимальная нагрузка 20 м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/час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Водоснабжение,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.к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уб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./час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Техническая возможность присоединения к сети имеется.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Водоотведение,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.к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уб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./час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Подключение к сети водоотведения на локальные очистные сооружения типа «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Топас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», без подключения к централизованной системе канализации г. Перми, с последующим вывозом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канализационных стоков специализированными машинами, при этом качество стоков должно соответствовать всем нормативным требованиям. Также необходимо своевременно осуществлять вывоз жидких бытовых отходов на основании договора водоотведения.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Теплоснабжение,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Гкалл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/час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Техническая возможность присоединения к сети имеется.</w:t>
            </w:r>
          </w:p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Предполагаемая максимальная тепловая нагрузка 0,09 Гкал/час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Удаленность площадки от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точки технологического присоединения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proofErr w:type="gramEnd"/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 наличии информации указать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Электроэнергия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Газоснабжение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Водоснабжение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Расстояние от границы земельного участка до сети водопровода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-350 мм по ул. Героев Хасана – 705 м.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Водоотведение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Теплоснабжение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Транспортная доступность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Расстояние до остановки общественного транспорта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br/>
              <w:t>«2-я Бахаревская» – 150м, автобусы № 57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Расстояние до центра г. Пермь,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км</w:t>
            </w:r>
            <w:proofErr w:type="gramEnd"/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 км (Октябрьская площадь)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Расстояние до аэропорта,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км</w:t>
            </w:r>
            <w:proofErr w:type="gramEnd"/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 км (Большое Савино)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Расстояние до ж/д вокзала,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км</w:t>
            </w:r>
            <w:proofErr w:type="gramEnd"/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 км (Пермь-1)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Расстояние до речного порта,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км</w:t>
            </w:r>
            <w:proofErr w:type="gramEnd"/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 км (Речной вокзал)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Фотоматериалы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507475" cy="1951543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0892" cy="19534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Видеоматериалы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Файл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Отображение на публичной кадастровой карте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https://egrp365.org/map/?kadnum=59:01:4411068:556</w:t>
            </w:r>
          </w:p>
        </w:tc>
      </w:tr>
    </w:tbl>
    <w:p w:rsidR="005A67D2" w:rsidRDefault="005A67D2" w:rsidP="005A67D2">
      <w:pPr>
        <w:spacing w:after="0" w:line="36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5A67D2" w:rsidRPr="00B94E29" w:rsidRDefault="005A67D2" w:rsidP="005A67D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94E29">
        <w:rPr>
          <w:rFonts w:ascii="Times New Roman" w:hAnsi="Times New Roman" w:cs="Times New Roman"/>
          <w:b/>
          <w:sz w:val="28"/>
          <w:szCs w:val="28"/>
        </w:rPr>
        <w:t>Паспорт инвестиционной площадки</w:t>
      </w:r>
    </w:p>
    <w:tbl>
      <w:tblPr>
        <w:tblW w:w="4995" w:type="pct"/>
        <w:tblInd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289"/>
        <w:gridCol w:w="10482"/>
      </w:tblGrid>
      <w:tr w:rsidR="005A67D2" w:rsidRPr="00EE1350" w:rsidTr="0059119D">
        <w:trPr>
          <w:trHeight w:val="340"/>
        </w:trPr>
        <w:tc>
          <w:tcPr>
            <w:tcW w:w="1452" w:type="pct"/>
            <w:shd w:val="clear" w:color="auto" w:fill="auto"/>
            <w:vAlign w:val="center"/>
          </w:tcPr>
          <w:p w:rsidR="005A67D2" w:rsidRPr="00EE1350" w:rsidRDefault="005A67D2" w:rsidP="0059119D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EE1350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полей</w:t>
            </w:r>
          </w:p>
        </w:tc>
        <w:tc>
          <w:tcPr>
            <w:tcW w:w="3548" w:type="pct"/>
            <w:shd w:val="clear" w:color="auto" w:fill="auto"/>
            <w:vAlign w:val="bottom"/>
          </w:tcPr>
          <w:p w:rsidR="005A67D2" w:rsidRPr="00EE1350" w:rsidRDefault="005A67D2" w:rsidP="0059119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1350">
              <w:rPr>
                <w:rFonts w:ascii="Times New Roman" w:hAnsi="Times New Roman" w:cs="Times New Roman"/>
                <w:b/>
                <w:sz w:val="24"/>
                <w:szCs w:val="24"/>
              </w:rPr>
              <w:t>Требования к формату вносимых данных, пояснение</w:t>
            </w:r>
          </w:p>
        </w:tc>
      </w:tr>
      <w:tr w:rsidR="005A67D2" w:rsidRPr="00EE1350" w:rsidTr="0059119D">
        <w:trPr>
          <w:trHeight w:val="340"/>
        </w:trPr>
        <w:tc>
          <w:tcPr>
            <w:tcW w:w="1452" w:type="pct"/>
            <w:shd w:val="clear" w:color="auto" w:fill="auto"/>
            <w:vAlign w:val="center"/>
            <w:hideMark/>
          </w:tcPr>
          <w:p w:rsidR="005A67D2" w:rsidRPr="00EE1350" w:rsidRDefault="005A67D2" w:rsidP="0059119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1350">
              <w:rPr>
                <w:rFonts w:ascii="Times New Roman" w:hAnsi="Times New Roman" w:cs="Times New Roman"/>
                <w:sz w:val="24"/>
                <w:szCs w:val="24"/>
              </w:rPr>
              <w:t>Наименование площадки</w:t>
            </w:r>
          </w:p>
        </w:tc>
        <w:tc>
          <w:tcPr>
            <w:tcW w:w="3548" w:type="pct"/>
            <w:shd w:val="clear" w:color="auto" w:fill="auto"/>
            <w:vAlign w:val="bottom"/>
            <w:hideMark/>
          </w:tcPr>
          <w:p w:rsidR="005A67D2" w:rsidRPr="00097D92" w:rsidRDefault="005A67D2" w:rsidP="0059119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Площадка для размещения магазина, торгового комплекса</w:t>
            </w:r>
          </w:p>
        </w:tc>
      </w:tr>
      <w:tr w:rsidR="005A67D2" w:rsidRPr="00EE1350" w:rsidTr="0059119D">
        <w:trPr>
          <w:trHeight w:val="340"/>
        </w:trPr>
        <w:tc>
          <w:tcPr>
            <w:tcW w:w="1452" w:type="pct"/>
            <w:shd w:val="clear" w:color="auto" w:fill="auto"/>
            <w:vAlign w:val="center"/>
          </w:tcPr>
          <w:p w:rsidR="005A67D2" w:rsidRPr="00EE1350" w:rsidRDefault="005A67D2" w:rsidP="0059119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площадки</w:t>
            </w:r>
          </w:p>
        </w:tc>
        <w:tc>
          <w:tcPr>
            <w:tcW w:w="3548" w:type="pct"/>
            <w:shd w:val="clear" w:color="auto" w:fill="auto"/>
            <w:vAlign w:val="bottom"/>
          </w:tcPr>
          <w:p w:rsidR="005A67D2" w:rsidRPr="00E8314E" w:rsidRDefault="005A67D2" w:rsidP="0059119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размещения магазина, торгового комплекса</w:t>
            </w:r>
          </w:p>
        </w:tc>
      </w:tr>
      <w:tr w:rsidR="005A67D2" w:rsidRPr="00EE1350" w:rsidTr="0059119D">
        <w:trPr>
          <w:trHeight w:val="340"/>
        </w:trPr>
        <w:tc>
          <w:tcPr>
            <w:tcW w:w="1452" w:type="pct"/>
            <w:shd w:val="clear" w:color="auto" w:fill="auto"/>
            <w:vAlign w:val="center"/>
          </w:tcPr>
          <w:p w:rsidR="005A67D2" w:rsidRPr="00EE1350" w:rsidRDefault="005A67D2" w:rsidP="0059119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1350">
              <w:rPr>
                <w:rFonts w:ascii="Times New Roman" w:hAnsi="Times New Roman" w:cs="Times New Roman"/>
                <w:sz w:val="24"/>
                <w:szCs w:val="24"/>
              </w:rPr>
              <w:t>ГО/МР (</w:t>
            </w:r>
            <w:proofErr w:type="spellStart"/>
            <w:r w:rsidRPr="00EE1350">
              <w:rPr>
                <w:rFonts w:ascii="Times New Roman" w:hAnsi="Times New Roman" w:cs="Times New Roman"/>
                <w:sz w:val="24"/>
                <w:szCs w:val="24"/>
              </w:rPr>
              <w:t>mo</w:t>
            </w:r>
            <w:proofErr w:type="spellEnd"/>
            <w:r w:rsidRPr="00EE1350">
              <w:rPr>
                <w:rFonts w:ascii="Times New Roman" w:hAnsi="Times New Roman" w:cs="Times New Roman"/>
                <w:sz w:val="24"/>
                <w:szCs w:val="24"/>
              </w:rPr>
              <w:t>/Справочник)</w:t>
            </w:r>
          </w:p>
        </w:tc>
        <w:tc>
          <w:tcPr>
            <w:tcW w:w="3548" w:type="pct"/>
            <w:shd w:val="clear" w:color="auto" w:fill="auto"/>
            <w:vAlign w:val="center"/>
          </w:tcPr>
          <w:p w:rsidR="005A67D2" w:rsidRPr="00A34B99" w:rsidRDefault="005A67D2" w:rsidP="0059119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Пермь</w:t>
            </w:r>
          </w:p>
        </w:tc>
      </w:tr>
      <w:tr w:rsidR="005A67D2" w:rsidRPr="00EE1350" w:rsidTr="0059119D">
        <w:trPr>
          <w:trHeight w:val="340"/>
        </w:trPr>
        <w:tc>
          <w:tcPr>
            <w:tcW w:w="1452" w:type="pct"/>
            <w:shd w:val="clear" w:color="auto" w:fill="auto"/>
            <w:vAlign w:val="center"/>
            <w:hideMark/>
          </w:tcPr>
          <w:p w:rsidR="005A67D2" w:rsidRPr="00EE1350" w:rsidRDefault="005A67D2" w:rsidP="0059119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1350">
              <w:rPr>
                <w:rFonts w:ascii="Times New Roman" w:hAnsi="Times New Roman" w:cs="Times New Roman"/>
                <w:sz w:val="24"/>
                <w:szCs w:val="24"/>
              </w:rPr>
              <w:t>Адрес земельного участка</w:t>
            </w:r>
          </w:p>
        </w:tc>
        <w:tc>
          <w:tcPr>
            <w:tcW w:w="3548" w:type="pct"/>
            <w:shd w:val="clear" w:color="auto" w:fill="auto"/>
            <w:vAlign w:val="center"/>
            <w:hideMark/>
          </w:tcPr>
          <w:p w:rsidR="005A67D2" w:rsidRPr="00EE1350" w:rsidRDefault="005A67D2" w:rsidP="0059119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г. Пермь, Орджоникидзевский район, ул.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Лянгасова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133</w:t>
            </w:r>
          </w:p>
        </w:tc>
      </w:tr>
      <w:tr w:rsidR="005A67D2" w:rsidRPr="00EE1350" w:rsidTr="0059119D">
        <w:trPr>
          <w:trHeight w:val="340"/>
        </w:trPr>
        <w:tc>
          <w:tcPr>
            <w:tcW w:w="1452" w:type="pct"/>
            <w:shd w:val="clear" w:color="auto" w:fill="auto"/>
            <w:vAlign w:val="center"/>
          </w:tcPr>
          <w:p w:rsidR="005A67D2" w:rsidRPr="00EE1350" w:rsidRDefault="005A67D2" w:rsidP="0059119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1350">
              <w:rPr>
                <w:rFonts w:ascii="Times New Roman" w:hAnsi="Times New Roman" w:cs="Times New Roman"/>
                <w:sz w:val="24"/>
                <w:szCs w:val="24"/>
              </w:rPr>
              <w:t>Кадастровый номер земельного участка</w:t>
            </w:r>
          </w:p>
        </w:tc>
        <w:tc>
          <w:tcPr>
            <w:tcW w:w="3548" w:type="pct"/>
            <w:shd w:val="clear" w:color="auto" w:fill="auto"/>
            <w:vAlign w:val="center"/>
          </w:tcPr>
          <w:p w:rsidR="005A67D2" w:rsidRPr="00A34B99" w:rsidRDefault="005A67D2" w:rsidP="0059119D">
            <w:pPr>
              <w:spacing w:after="0"/>
              <w:ind w:left="36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4B99">
              <w:rPr>
                <w:rFonts w:ascii="Times New Roman" w:hAnsi="Times New Roman" w:cs="Times New Roman"/>
                <w:sz w:val="24"/>
                <w:szCs w:val="24"/>
              </w:rPr>
              <w:t>59:01: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0000000:82153</w:t>
            </w:r>
          </w:p>
        </w:tc>
      </w:tr>
      <w:tr w:rsidR="005A67D2" w:rsidRPr="00EE1350" w:rsidTr="0059119D">
        <w:trPr>
          <w:trHeight w:val="340"/>
        </w:trPr>
        <w:tc>
          <w:tcPr>
            <w:tcW w:w="1452" w:type="pct"/>
            <w:shd w:val="clear" w:color="auto" w:fill="auto"/>
            <w:vAlign w:val="center"/>
          </w:tcPr>
          <w:p w:rsidR="005A67D2" w:rsidRPr="00EE1350" w:rsidRDefault="005A67D2" w:rsidP="0059119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1350">
              <w:rPr>
                <w:rFonts w:ascii="Times New Roman" w:hAnsi="Times New Roman" w:cs="Times New Roman"/>
                <w:sz w:val="24"/>
                <w:szCs w:val="24"/>
              </w:rPr>
              <w:t>Территориальная зона</w:t>
            </w:r>
          </w:p>
        </w:tc>
        <w:tc>
          <w:tcPr>
            <w:tcW w:w="3548" w:type="pct"/>
            <w:shd w:val="clear" w:color="auto" w:fill="auto"/>
            <w:vAlign w:val="center"/>
          </w:tcPr>
          <w:p w:rsidR="005A67D2" w:rsidRPr="004D14E7" w:rsidRDefault="005A67D2" w:rsidP="0059119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Зона оптовой торговли, открытых рынков (Ц-5)</w:t>
            </w:r>
          </w:p>
        </w:tc>
      </w:tr>
      <w:tr w:rsidR="005A67D2" w:rsidRPr="00EE1350" w:rsidTr="0059119D">
        <w:trPr>
          <w:trHeight w:val="340"/>
        </w:trPr>
        <w:tc>
          <w:tcPr>
            <w:tcW w:w="1452" w:type="pct"/>
            <w:shd w:val="clear" w:color="auto" w:fill="auto"/>
            <w:vAlign w:val="center"/>
          </w:tcPr>
          <w:p w:rsidR="005A67D2" w:rsidRPr="00EE1350" w:rsidRDefault="005A67D2" w:rsidP="0059119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1350">
              <w:rPr>
                <w:rFonts w:ascii="Times New Roman" w:hAnsi="Times New Roman" w:cs="Times New Roman"/>
                <w:sz w:val="24"/>
                <w:szCs w:val="24"/>
              </w:rPr>
              <w:t xml:space="preserve">Площадь площадки, </w:t>
            </w:r>
            <w:proofErr w:type="gramStart"/>
            <w:r w:rsidRPr="00EE1350">
              <w:rPr>
                <w:rFonts w:ascii="Times New Roman" w:hAnsi="Times New Roman" w:cs="Times New Roman"/>
                <w:sz w:val="24"/>
                <w:szCs w:val="24"/>
              </w:rPr>
              <w:t>га</w:t>
            </w:r>
            <w:proofErr w:type="gramEnd"/>
          </w:p>
        </w:tc>
        <w:tc>
          <w:tcPr>
            <w:tcW w:w="3548" w:type="pct"/>
            <w:shd w:val="clear" w:color="auto" w:fill="auto"/>
            <w:vAlign w:val="center"/>
          </w:tcPr>
          <w:p w:rsidR="005A67D2" w:rsidRPr="00EE1350" w:rsidRDefault="005A67D2" w:rsidP="0059119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20 031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5A67D2" w:rsidRPr="00EE1350" w:rsidTr="0059119D">
        <w:trPr>
          <w:trHeight w:val="340"/>
        </w:trPr>
        <w:tc>
          <w:tcPr>
            <w:tcW w:w="1452" w:type="pct"/>
            <w:shd w:val="clear" w:color="auto" w:fill="auto"/>
            <w:vAlign w:val="center"/>
          </w:tcPr>
          <w:p w:rsidR="005A67D2" w:rsidRPr="00EE1350" w:rsidRDefault="005A67D2" w:rsidP="0059119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1350">
              <w:rPr>
                <w:rFonts w:ascii="Times New Roman" w:hAnsi="Times New Roman" w:cs="Times New Roman"/>
                <w:sz w:val="24"/>
                <w:szCs w:val="24"/>
              </w:rPr>
              <w:t xml:space="preserve">Потенциальная площадь застройки, </w:t>
            </w:r>
            <w:proofErr w:type="gramStart"/>
            <w:r w:rsidRPr="00EE1350">
              <w:rPr>
                <w:rFonts w:ascii="Times New Roman" w:hAnsi="Times New Roman" w:cs="Times New Roman"/>
                <w:sz w:val="24"/>
                <w:szCs w:val="24"/>
              </w:rPr>
              <w:t>га</w:t>
            </w:r>
            <w:proofErr w:type="gramEnd"/>
          </w:p>
        </w:tc>
        <w:tc>
          <w:tcPr>
            <w:tcW w:w="3548" w:type="pct"/>
            <w:shd w:val="clear" w:color="auto" w:fill="auto"/>
            <w:vAlign w:val="center"/>
          </w:tcPr>
          <w:p w:rsidR="005A67D2" w:rsidRPr="00EE1350" w:rsidRDefault="005A67D2" w:rsidP="0059119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A67D2" w:rsidRPr="00EE1350" w:rsidTr="0059119D">
        <w:trPr>
          <w:trHeight w:val="340"/>
        </w:trPr>
        <w:tc>
          <w:tcPr>
            <w:tcW w:w="1452" w:type="pct"/>
            <w:shd w:val="clear" w:color="auto" w:fill="auto"/>
            <w:vAlign w:val="center"/>
            <w:hideMark/>
          </w:tcPr>
          <w:p w:rsidR="005A67D2" w:rsidRPr="00EE1350" w:rsidRDefault="005A67D2" w:rsidP="0059119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1350">
              <w:rPr>
                <w:rFonts w:ascii="Times New Roman" w:hAnsi="Times New Roman" w:cs="Times New Roman"/>
                <w:sz w:val="24"/>
                <w:szCs w:val="24"/>
              </w:rPr>
              <w:t>Собственность</w:t>
            </w:r>
          </w:p>
        </w:tc>
        <w:tc>
          <w:tcPr>
            <w:tcW w:w="3548" w:type="pct"/>
            <w:shd w:val="clear" w:color="auto" w:fill="auto"/>
            <w:vAlign w:val="center"/>
            <w:hideMark/>
          </w:tcPr>
          <w:p w:rsidR="005A67D2" w:rsidRPr="00EE1350" w:rsidRDefault="005A67D2" w:rsidP="0059119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Государственная собственность не разграничена</w:t>
            </w:r>
          </w:p>
        </w:tc>
      </w:tr>
      <w:tr w:rsidR="005A67D2" w:rsidRPr="00EE1350" w:rsidTr="0059119D">
        <w:trPr>
          <w:trHeight w:val="340"/>
        </w:trPr>
        <w:tc>
          <w:tcPr>
            <w:tcW w:w="1452" w:type="pct"/>
            <w:shd w:val="clear" w:color="auto" w:fill="auto"/>
            <w:vAlign w:val="center"/>
          </w:tcPr>
          <w:p w:rsidR="005A67D2" w:rsidRPr="00EE1350" w:rsidRDefault="005A67D2" w:rsidP="0059119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1350">
              <w:rPr>
                <w:rFonts w:ascii="Times New Roman" w:hAnsi="Times New Roman" w:cs="Times New Roman"/>
                <w:sz w:val="24"/>
                <w:szCs w:val="24"/>
              </w:rPr>
              <w:t>Скорость вовлечения в оборот, месяцев</w:t>
            </w:r>
          </w:p>
        </w:tc>
        <w:tc>
          <w:tcPr>
            <w:tcW w:w="3548" w:type="pct"/>
            <w:shd w:val="clear" w:color="auto" w:fill="auto"/>
            <w:vAlign w:val="center"/>
          </w:tcPr>
          <w:p w:rsidR="005A67D2" w:rsidRPr="00EE1350" w:rsidRDefault="005A67D2" w:rsidP="0059119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A67D2" w:rsidRPr="00EE1350" w:rsidTr="0059119D">
        <w:trPr>
          <w:trHeight w:val="340"/>
        </w:trPr>
        <w:tc>
          <w:tcPr>
            <w:tcW w:w="1452" w:type="pct"/>
            <w:shd w:val="clear" w:color="auto" w:fill="auto"/>
            <w:vAlign w:val="center"/>
          </w:tcPr>
          <w:p w:rsidR="005A67D2" w:rsidRPr="00EE1350" w:rsidRDefault="005A67D2" w:rsidP="0059119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1350">
              <w:rPr>
                <w:rFonts w:ascii="Times New Roman" w:hAnsi="Times New Roman" w:cs="Times New Roman"/>
                <w:sz w:val="24"/>
                <w:szCs w:val="24"/>
              </w:rPr>
              <w:t>Наличие на площадке объектов недвижимости</w:t>
            </w:r>
          </w:p>
        </w:tc>
        <w:tc>
          <w:tcPr>
            <w:tcW w:w="3548" w:type="pct"/>
            <w:shd w:val="clear" w:color="auto" w:fill="auto"/>
            <w:vAlign w:val="center"/>
          </w:tcPr>
          <w:p w:rsidR="005A67D2" w:rsidRPr="001B767D" w:rsidRDefault="005A67D2" w:rsidP="0059119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Нет </w:t>
            </w:r>
          </w:p>
        </w:tc>
      </w:tr>
      <w:tr w:rsidR="005A67D2" w:rsidRPr="00EE1350" w:rsidTr="0059119D">
        <w:trPr>
          <w:trHeight w:val="340"/>
        </w:trPr>
        <w:tc>
          <w:tcPr>
            <w:tcW w:w="1452" w:type="pct"/>
            <w:shd w:val="clear" w:color="auto" w:fill="auto"/>
            <w:vAlign w:val="center"/>
          </w:tcPr>
          <w:p w:rsidR="005A67D2" w:rsidRPr="00EE1350" w:rsidRDefault="005A67D2" w:rsidP="0059119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Сведения о правообладателе (при наличии объекта недвижимости на площадке)</w:t>
            </w:r>
          </w:p>
        </w:tc>
        <w:tc>
          <w:tcPr>
            <w:tcW w:w="3548" w:type="pct"/>
            <w:shd w:val="clear" w:color="auto" w:fill="auto"/>
            <w:vAlign w:val="center"/>
          </w:tcPr>
          <w:p w:rsidR="005A67D2" w:rsidRPr="00EE1350" w:rsidRDefault="005A67D2" w:rsidP="0059119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Сведения о правообладателе отсутствуют</w:t>
            </w:r>
          </w:p>
        </w:tc>
      </w:tr>
      <w:tr w:rsidR="005A67D2" w:rsidRPr="00EE1350" w:rsidTr="0059119D">
        <w:trPr>
          <w:trHeight w:val="340"/>
        </w:trPr>
        <w:tc>
          <w:tcPr>
            <w:tcW w:w="1452" w:type="pct"/>
            <w:shd w:val="clear" w:color="auto" w:fill="auto"/>
            <w:vAlign w:val="center"/>
          </w:tcPr>
          <w:p w:rsidR="005A67D2" w:rsidRPr="00EE1350" w:rsidRDefault="005A67D2" w:rsidP="0059119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1350">
              <w:rPr>
                <w:rFonts w:ascii="Times New Roman" w:hAnsi="Times New Roman" w:cs="Times New Roman"/>
                <w:sz w:val="24"/>
                <w:szCs w:val="24"/>
              </w:rPr>
              <w:t>Основные параметры объектов недвижимости</w:t>
            </w:r>
          </w:p>
        </w:tc>
        <w:tc>
          <w:tcPr>
            <w:tcW w:w="3548" w:type="pct"/>
            <w:shd w:val="clear" w:color="auto" w:fill="auto"/>
            <w:vAlign w:val="center"/>
          </w:tcPr>
          <w:p w:rsidR="005A67D2" w:rsidRPr="00EE1350" w:rsidRDefault="005A67D2" w:rsidP="0059119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A67D2" w:rsidRPr="00EE1350" w:rsidTr="0059119D">
        <w:trPr>
          <w:trHeight w:val="340"/>
        </w:trPr>
        <w:tc>
          <w:tcPr>
            <w:tcW w:w="1452" w:type="pct"/>
            <w:shd w:val="clear" w:color="auto" w:fill="auto"/>
            <w:vAlign w:val="center"/>
          </w:tcPr>
          <w:p w:rsidR="005A67D2" w:rsidRPr="00EE1350" w:rsidRDefault="005A67D2" w:rsidP="0059119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1350">
              <w:rPr>
                <w:rFonts w:ascii="Times New Roman" w:hAnsi="Times New Roman" w:cs="Times New Roman"/>
                <w:sz w:val="24"/>
                <w:szCs w:val="24"/>
              </w:rPr>
              <w:t>Наличие технологического присоединения к сетям</w:t>
            </w:r>
          </w:p>
        </w:tc>
        <w:tc>
          <w:tcPr>
            <w:tcW w:w="3548" w:type="pct"/>
            <w:shd w:val="clear" w:color="auto" w:fill="auto"/>
            <w:vAlign w:val="center"/>
          </w:tcPr>
          <w:p w:rsidR="005A67D2" w:rsidRDefault="005A67D2" w:rsidP="0059119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1350">
              <w:rPr>
                <w:rFonts w:ascii="Times New Roman" w:hAnsi="Times New Roman" w:cs="Times New Roman"/>
                <w:sz w:val="24"/>
                <w:szCs w:val="24"/>
              </w:rPr>
              <w:t xml:space="preserve">При наличии договоров </w:t>
            </w:r>
            <w:proofErr w:type="spellStart"/>
            <w:r w:rsidRPr="00EE1350">
              <w:rPr>
                <w:rFonts w:ascii="Times New Roman" w:hAnsi="Times New Roman" w:cs="Times New Roman"/>
                <w:sz w:val="24"/>
                <w:szCs w:val="24"/>
              </w:rPr>
              <w:t>техприсоединения</w:t>
            </w:r>
            <w:proofErr w:type="spellEnd"/>
            <w:r w:rsidRPr="00EE1350">
              <w:rPr>
                <w:rFonts w:ascii="Times New Roman" w:hAnsi="Times New Roman" w:cs="Times New Roman"/>
                <w:sz w:val="24"/>
                <w:szCs w:val="24"/>
              </w:rPr>
              <w:t xml:space="preserve">, выданных технических условий, заключения о возможности </w:t>
            </w:r>
            <w:proofErr w:type="spellStart"/>
            <w:r w:rsidRPr="00EE1350">
              <w:rPr>
                <w:rFonts w:ascii="Times New Roman" w:hAnsi="Times New Roman" w:cs="Times New Roman"/>
                <w:sz w:val="24"/>
                <w:szCs w:val="24"/>
              </w:rPr>
              <w:t>техприсоединения</w:t>
            </w:r>
            <w:proofErr w:type="spellEnd"/>
            <w:r w:rsidRPr="00EE1350">
              <w:rPr>
                <w:rFonts w:ascii="Times New Roman" w:hAnsi="Times New Roman" w:cs="Times New Roman"/>
                <w:sz w:val="24"/>
                <w:szCs w:val="24"/>
              </w:rPr>
              <w:t xml:space="preserve">, актов границ, прочих документов, подтверждающих наличие (возможность) </w:t>
            </w:r>
            <w:proofErr w:type="spellStart"/>
            <w:r w:rsidRPr="00EE1350">
              <w:rPr>
                <w:rFonts w:ascii="Times New Roman" w:hAnsi="Times New Roman" w:cs="Times New Roman"/>
                <w:sz w:val="24"/>
                <w:szCs w:val="24"/>
              </w:rPr>
              <w:t>техприсоедения</w:t>
            </w:r>
            <w:proofErr w:type="spellEnd"/>
            <w:r w:rsidRPr="00EE1350">
              <w:rPr>
                <w:rFonts w:ascii="Times New Roman" w:hAnsi="Times New Roman" w:cs="Times New Roman"/>
                <w:sz w:val="24"/>
                <w:szCs w:val="24"/>
              </w:rPr>
              <w:t xml:space="preserve"> указать мощность</w:t>
            </w:r>
          </w:p>
          <w:p w:rsidR="005A67D2" w:rsidRPr="00EE1350" w:rsidRDefault="005A67D2" w:rsidP="0059119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A67D2" w:rsidRPr="00EE1350" w:rsidTr="0059119D">
        <w:trPr>
          <w:trHeight w:val="340"/>
        </w:trPr>
        <w:tc>
          <w:tcPr>
            <w:tcW w:w="1452" w:type="pct"/>
            <w:shd w:val="clear" w:color="auto" w:fill="auto"/>
            <w:vAlign w:val="center"/>
          </w:tcPr>
          <w:p w:rsidR="005A67D2" w:rsidRPr="00EE1350" w:rsidRDefault="005A67D2" w:rsidP="0059119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1350">
              <w:rPr>
                <w:rFonts w:ascii="Times New Roman" w:hAnsi="Times New Roman" w:cs="Times New Roman"/>
                <w:sz w:val="24"/>
                <w:szCs w:val="24"/>
              </w:rPr>
              <w:t>Электроэнергия, кВт</w:t>
            </w:r>
          </w:p>
        </w:tc>
        <w:tc>
          <w:tcPr>
            <w:tcW w:w="3548" w:type="pct"/>
            <w:shd w:val="clear" w:color="auto" w:fill="auto"/>
            <w:vAlign w:val="center"/>
          </w:tcPr>
          <w:p w:rsidR="005A67D2" w:rsidRPr="00EE1350" w:rsidRDefault="005A67D2" w:rsidP="0059119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Для возможности технологического присоединения с предполагаемой максимальной мощностью 20,031 МВт необходимо строительство нового центра питания, строительства необходимого количества распределительных пунктов (РП 6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), БКТП 6/04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 питающих кабельных линий 6/04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кВ</w:t>
            </w:r>
            <w:proofErr w:type="spellEnd"/>
            <w:proofErr w:type="gramEnd"/>
          </w:p>
        </w:tc>
      </w:tr>
      <w:tr w:rsidR="005A67D2" w:rsidRPr="00EE1350" w:rsidTr="0059119D">
        <w:trPr>
          <w:trHeight w:val="340"/>
        </w:trPr>
        <w:tc>
          <w:tcPr>
            <w:tcW w:w="1452" w:type="pct"/>
            <w:shd w:val="clear" w:color="auto" w:fill="auto"/>
            <w:vAlign w:val="center"/>
          </w:tcPr>
          <w:p w:rsidR="005A67D2" w:rsidRPr="00EE1350" w:rsidRDefault="005A67D2" w:rsidP="0059119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1350">
              <w:rPr>
                <w:rFonts w:ascii="Times New Roman" w:hAnsi="Times New Roman" w:cs="Times New Roman"/>
                <w:sz w:val="24"/>
                <w:szCs w:val="24"/>
              </w:rPr>
              <w:t xml:space="preserve">Газоснабжение, </w:t>
            </w:r>
            <w:proofErr w:type="spellStart"/>
            <w:r w:rsidRPr="00EE1350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proofErr w:type="gramStart"/>
            <w:r w:rsidRPr="00EE1350">
              <w:rPr>
                <w:rFonts w:ascii="Times New Roman" w:hAnsi="Times New Roman" w:cs="Times New Roman"/>
                <w:sz w:val="24"/>
                <w:szCs w:val="24"/>
              </w:rPr>
              <w:t>.к</w:t>
            </w:r>
            <w:proofErr w:type="gramEnd"/>
            <w:r w:rsidRPr="00EE1350">
              <w:rPr>
                <w:rFonts w:ascii="Times New Roman" w:hAnsi="Times New Roman" w:cs="Times New Roman"/>
                <w:sz w:val="24"/>
                <w:szCs w:val="24"/>
              </w:rPr>
              <w:t>уб</w:t>
            </w:r>
            <w:proofErr w:type="spellEnd"/>
            <w:r w:rsidRPr="00EE1350">
              <w:rPr>
                <w:rFonts w:ascii="Times New Roman" w:hAnsi="Times New Roman" w:cs="Times New Roman"/>
                <w:sz w:val="24"/>
                <w:szCs w:val="24"/>
              </w:rPr>
              <w:t>/час</w:t>
            </w:r>
          </w:p>
        </w:tc>
        <w:tc>
          <w:tcPr>
            <w:tcW w:w="3548" w:type="pct"/>
            <w:shd w:val="clear" w:color="auto" w:fill="auto"/>
            <w:vAlign w:val="center"/>
          </w:tcPr>
          <w:p w:rsidR="005A67D2" w:rsidRPr="00C176C5" w:rsidRDefault="005A67D2" w:rsidP="0059119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Возможность подключения к существующим сетям газораспределения имеется</w:t>
            </w:r>
          </w:p>
        </w:tc>
      </w:tr>
      <w:tr w:rsidR="005A67D2" w:rsidRPr="00EE1350" w:rsidTr="0059119D">
        <w:trPr>
          <w:trHeight w:val="340"/>
        </w:trPr>
        <w:tc>
          <w:tcPr>
            <w:tcW w:w="1452" w:type="pct"/>
            <w:shd w:val="clear" w:color="auto" w:fill="auto"/>
            <w:vAlign w:val="center"/>
          </w:tcPr>
          <w:p w:rsidR="005A67D2" w:rsidRPr="00EE1350" w:rsidRDefault="005A67D2" w:rsidP="0059119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1350">
              <w:rPr>
                <w:rFonts w:ascii="Times New Roman" w:hAnsi="Times New Roman" w:cs="Times New Roman"/>
                <w:sz w:val="24"/>
                <w:szCs w:val="24"/>
              </w:rPr>
              <w:t xml:space="preserve">Водоснабжение, </w:t>
            </w:r>
            <w:proofErr w:type="spellStart"/>
            <w:r w:rsidRPr="00EE1350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proofErr w:type="gramStart"/>
            <w:r w:rsidRPr="00EE1350">
              <w:rPr>
                <w:rFonts w:ascii="Times New Roman" w:hAnsi="Times New Roman" w:cs="Times New Roman"/>
                <w:sz w:val="24"/>
                <w:szCs w:val="24"/>
              </w:rPr>
              <w:t>.к</w:t>
            </w:r>
            <w:proofErr w:type="gramEnd"/>
            <w:r w:rsidRPr="00EE1350">
              <w:rPr>
                <w:rFonts w:ascii="Times New Roman" w:hAnsi="Times New Roman" w:cs="Times New Roman"/>
                <w:sz w:val="24"/>
                <w:szCs w:val="24"/>
              </w:rPr>
              <w:t>уб</w:t>
            </w:r>
            <w:proofErr w:type="spellEnd"/>
            <w:r w:rsidRPr="00EE1350">
              <w:rPr>
                <w:rFonts w:ascii="Times New Roman" w:hAnsi="Times New Roman" w:cs="Times New Roman"/>
                <w:sz w:val="24"/>
                <w:szCs w:val="24"/>
              </w:rPr>
              <w:t>./час</w:t>
            </w:r>
          </w:p>
        </w:tc>
        <w:tc>
          <w:tcPr>
            <w:tcW w:w="3548" w:type="pct"/>
            <w:shd w:val="clear" w:color="auto" w:fill="auto"/>
            <w:vAlign w:val="center"/>
          </w:tcPr>
          <w:p w:rsidR="005A67D2" w:rsidRDefault="005A67D2" w:rsidP="0059119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наличия технической возможности присоединения необходимо:</w:t>
            </w:r>
          </w:p>
          <w:p w:rsidR="005A67D2" w:rsidRPr="00965DD2" w:rsidRDefault="005A67D2" w:rsidP="0059119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965DD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Запроектировать и построить</w:t>
            </w:r>
            <w:proofErr w:type="gramEnd"/>
            <w:r w:rsidRPr="00965DD2">
              <w:rPr>
                <w:rFonts w:ascii="Times New Roman" w:hAnsi="Times New Roman" w:cs="Times New Roman"/>
                <w:sz w:val="24"/>
                <w:szCs w:val="24"/>
              </w:rPr>
              <w:t xml:space="preserve"> сети водопровода от границы земельного участка до сети водопровода Д-200 мм по ул. Академика Веденеева</w:t>
            </w:r>
          </w:p>
        </w:tc>
      </w:tr>
      <w:tr w:rsidR="005A67D2" w:rsidRPr="00EE1350" w:rsidTr="0059119D">
        <w:trPr>
          <w:trHeight w:val="340"/>
        </w:trPr>
        <w:tc>
          <w:tcPr>
            <w:tcW w:w="1452" w:type="pct"/>
            <w:shd w:val="clear" w:color="auto" w:fill="auto"/>
            <w:vAlign w:val="center"/>
          </w:tcPr>
          <w:p w:rsidR="005A67D2" w:rsidRPr="00EE1350" w:rsidRDefault="005A67D2" w:rsidP="0059119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135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Водоотведение, </w:t>
            </w:r>
            <w:proofErr w:type="spellStart"/>
            <w:r w:rsidRPr="00EE1350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proofErr w:type="gramStart"/>
            <w:r w:rsidRPr="00EE1350">
              <w:rPr>
                <w:rFonts w:ascii="Times New Roman" w:hAnsi="Times New Roman" w:cs="Times New Roman"/>
                <w:sz w:val="24"/>
                <w:szCs w:val="24"/>
              </w:rPr>
              <w:t>.к</w:t>
            </w:r>
            <w:proofErr w:type="gramEnd"/>
            <w:r w:rsidRPr="00EE1350">
              <w:rPr>
                <w:rFonts w:ascii="Times New Roman" w:hAnsi="Times New Roman" w:cs="Times New Roman"/>
                <w:sz w:val="24"/>
                <w:szCs w:val="24"/>
              </w:rPr>
              <w:t>уб</w:t>
            </w:r>
            <w:proofErr w:type="spellEnd"/>
            <w:r w:rsidRPr="00EE1350">
              <w:rPr>
                <w:rFonts w:ascii="Times New Roman" w:hAnsi="Times New Roman" w:cs="Times New Roman"/>
                <w:sz w:val="24"/>
                <w:szCs w:val="24"/>
              </w:rPr>
              <w:t>./час</w:t>
            </w:r>
          </w:p>
        </w:tc>
        <w:tc>
          <w:tcPr>
            <w:tcW w:w="3548" w:type="pct"/>
            <w:shd w:val="clear" w:color="auto" w:fill="auto"/>
            <w:vAlign w:val="center"/>
          </w:tcPr>
          <w:p w:rsidR="005A67D2" w:rsidRDefault="005A67D2" w:rsidP="0059119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наличия технической возможности присоединения необходимо:</w:t>
            </w:r>
          </w:p>
          <w:p w:rsidR="005A67D2" w:rsidRPr="00965DD2" w:rsidRDefault="005A67D2" w:rsidP="005A67D2">
            <w:pPr>
              <w:pStyle w:val="a5"/>
              <w:numPr>
                <w:ilvl w:val="0"/>
                <w:numId w:val="1"/>
              </w:num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965DD2">
              <w:rPr>
                <w:rFonts w:ascii="Times New Roman" w:hAnsi="Times New Roman" w:cs="Times New Roman"/>
                <w:sz w:val="24"/>
                <w:szCs w:val="24"/>
              </w:rPr>
              <w:t>Запроектировать и выполнить</w:t>
            </w:r>
            <w:proofErr w:type="gramEnd"/>
            <w:r w:rsidRPr="00965DD2">
              <w:rPr>
                <w:rFonts w:ascii="Times New Roman" w:hAnsi="Times New Roman" w:cs="Times New Roman"/>
                <w:sz w:val="24"/>
                <w:szCs w:val="24"/>
              </w:rPr>
              <w:t xml:space="preserve"> реконструкцию сети канализации Д-150-200 мм (увеличение диаметра существующей сети водоотведения до 300 мм) внутри квартала, ул. Академика Веденеева от ул. Академика Веденеева, 90 до ул. Академика Веденеева, 80</w:t>
            </w:r>
          </w:p>
          <w:p w:rsidR="005A67D2" w:rsidRPr="00965DD2" w:rsidRDefault="005A67D2" w:rsidP="005A67D2">
            <w:pPr>
              <w:pStyle w:val="a5"/>
              <w:numPr>
                <w:ilvl w:val="0"/>
                <w:numId w:val="1"/>
              </w:num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965DD2">
              <w:rPr>
                <w:rFonts w:ascii="Times New Roman" w:hAnsi="Times New Roman" w:cs="Times New Roman"/>
                <w:sz w:val="24"/>
                <w:szCs w:val="24"/>
              </w:rPr>
              <w:t>Запроектировать и выполнить</w:t>
            </w:r>
            <w:proofErr w:type="gramEnd"/>
            <w:r w:rsidRPr="00965DD2">
              <w:rPr>
                <w:rFonts w:ascii="Times New Roman" w:hAnsi="Times New Roman" w:cs="Times New Roman"/>
                <w:sz w:val="24"/>
                <w:szCs w:val="24"/>
              </w:rPr>
              <w:t xml:space="preserve"> реконструкцию сети канализации Д-400 мм по ул. Льва Лаврова в районе жилого дома по ул. </w:t>
            </w:r>
            <w:proofErr w:type="spellStart"/>
            <w:r w:rsidRPr="00965DD2">
              <w:rPr>
                <w:rFonts w:ascii="Times New Roman" w:hAnsi="Times New Roman" w:cs="Times New Roman"/>
                <w:sz w:val="24"/>
                <w:szCs w:val="24"/>
              </w:rPr>
              <w:t>Волховская</w:t>
            </w:r>
            <w:proofErr w:type="spellEnd"/>
            <w:r w:rsidRPr="00965DD2">
              <w:rPr>
                <w:rFonts w:ascii="Times New Roman" w:hAnsi="Times New Roman" w:cs="Times New Roman"/>
                <w:sz w:val="24"/>
                <w:szCs w:val="24"/>
              </w:rPr>
              <w:t>, 32(увеличение диаметра существующей сети водоотведения до 600 мм)</w:t>
            </w:r>
          </w:p>
        </w:tc>
      </w:tr>
      <w:tr w:rsidR="005A67D2" w:rsidRPr="00EE1350" w:rsidTr="0059119D">
        <w:trPr>
          <w:trHeight w:val="340"/>
        </w:trPr>
        <w:tc>
          <w:tcPr>
            <w:tcW w:w="1452" w:type="pct"/>
            <w:shd w:val="clear" w:color="auto" w:fill="auto"/>
            <w:vAlign w:val="center"/>
          </w:tcPr>
          <w:p w:rsidR="005A67D2" w:rsidRPr="00EE1350" w:rsidRDefault="005A67D2" w:rsidP="0059119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1350">
              <w:rPr>
                <w:rFonts w:ascii="Times New Roman" w:hAnsi="Times New Roman" w:cs="Times New Roman"/>
                <w:sz w:val="24"/>
                <w:szCs w:val="24"/>
              </w:rPr>
              <w:t xml:space="preserve">Теплоснабжение, </w:t>
            </w:r>
            <w:proofErr w:type="spellStart"/>
            <w:r w:rsidRPr="00EE1350">
              <w:rPr>
                <w:rFonts w:ascii="Times New Roman" w:hAnsi="Times New Roman" w:cs="Times New Roman"/>
                <w:sz w:val="24"/>
                <w:szCs w:val="24"/>
              </w:rPr>
              <w:t>Гкалл</w:t>
            </w:r>
            <w:proofErr w:type="spellEnd"/>
            <w:r w:rsidRPr="00EE1350">
              <w:rPr>
                <w:rFonts w:ascii="Times New Roman" w:hAnsi="Times New Roman" w:cs="Times New Roman"/>
                <w:sz w:val="24"/>
                <w:szCs w:val="24"/>
              </w:rPr>
              <w:t>/час</w:t>
            </w:r>
          </w:p>
        </w:tc>
        <w:tc>
          <w:tcPr>
            <w:tcW w:w="3548" w:type="pct"/>
            <w:shd w:val="clear" w:color="auto" w:fill="auto"/>
            <w:vAlign w:val="center"/>
          </w:tcPr>
          <w:p w:rsidR="005A67D2" w:rsidRPr="00C90D34" w:rsidRDefault="005A67D2" w:rsidP="0059119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Возможность подключения к сетям имеется с тепловой нагрузкой 7,34 Гкал/час</w:t>
            </w:r>
          </w:p>
        </w:tc>
      </w:tr>
      <w:tr w:rsidR="005A67D2" w:rsidRPr="00EE1350" w:rsidTr="0059119D">
        <w:trPr>
          <w:trHeight w:val="340"/>
        </w:trPr>
        <w:tc>
          <w:tcPr>
            <w:tcW w:w="1452" w:type="pct"/>
            <w:shd w:val="clear" w:color="auto" w:fill="auto"/>
            <w:vAlign w:val="center"/>
          </w:tcPr>
          <w:p w:rsidR="005A67D2" w:rsidRPr="00EE1350" w:rsidRDefault="005A67D2" w:rsidP="0059119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1350">
              <w:rPr>
                <w:rFonts w:ascii="Times New Roman" w:hAnsi="Times New Roman" w:cs="Times New Roman"/>
                <w:sz w:val="24"/>
                <w:szCs w:val="24"/>
              </w:rPr>
              <w:t xml:space="preserve">Удаленность площадки от </w:t>
            </w:r>
            <w:r w:rsidRPr="00EE1350">
              <w:rPr>
                <w:rFonts w:ascii="Times New Roman" w:hAnsi="Times New Roman" w:cs="Times New Roman"/>
                <w:b/>
                <w:sz w:val="24"/>
                <w:szCs w:val="24"/>
              </w:rPr>
              <w:t>точки технологического присоединения</w:t>
            </w:r>
            <w:r w:rsidRPr="00EE1350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gramStart"/>
            <w:r w:rsidRPr="00EE1350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proofErr w:type="gramEnd"/>
          </w:p>
        </w:tc>
        <w:tc>
          <w:tcPr>
            <w:tcW w:w="3548" w:type="pct"/>
            <w:shd w:val="clear" w:color="auto" w:fill="auto"/>
            <w:vAlign w:val="center"/>
          </w:tcPr>
          <w:p w:rsidR="005A67D2" w:rsidRPr="00EE1350" w:rsidRDefault="005A67D2" w:rsidP="0059119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1350">
              <w:rPr>
                <w:rFonts w:ascii="Times New Roman" w:hAnsi="Times New Roman" w:cs="Times New Roman"/>
                <w:sz w:val="24"/>
                <w:szCs w:val="24"/>
              </w:rPr>
              <w:t>При наличии информации указать</w:t>
            </w:r>
          </w:p>
        </w:tc>
      </w:tr>
      <w:tr w:rsidR="005A67D2" w:rsidRPr="00EE1350" w:rsidTr="0059119D">
        <w:trPr>
          <w:trHeight w:val="340"/>
        </w:trPr>
        <w:tc>
          <w:tcPr>
            <w:tcW w:w="1452" w:type="pct"/>
            <w:shd w:val="clear" w:color="auto" w:fill="auto"/>
            <w:vAlign w:val="center"/>
          </w:tcPr>
          <w:p w:rsidR="005A67D2" w:rsidRPr="00EE1350" w:rsidRDefault="005A67D2" w:rsidP="0059119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1350">
              <w:rPr>
                <w:rFonts w:ascii="Times New Roman" w:hAnsi="Times New Roman" w:cs="Times New Roman"/>
                <w:sz w:val="24"/>
                <w:szCs w:val="24"/>
              </w:rPr>
              <w:t>Электроэнергия</w:t>
            </w:r>
          </w:p>
        </w:tc>
        <w:tc>
          <w:tcPr>
            <w:tcW w:w="3548" w:type="pct"/>
            <w:shd w:val="clear" w:color="auto" w:fill="auto"/>
            <w:vAlign w:val="center"/>
          </w:tcPr>
          <w:p w:rsidR="005A67D2" w:rsidRPr="00EE1350" w:rsidRDefault="005A67D2" w:rsidP="0059119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A67D2" w:rsidRPr="00EE1350" w:rsidTr="0059119D">
        <w:trPr>
          <w:trHeight w:val="340"/>
        </w:trPr>
        <w:tc>
          <w:tcPr>
            <w:tcW w:w="1452" w:type="pct"/>
            <w:shd w:val="clear" w:color="auto" w:fill="auto"/>
            <w:vAlign w:val="center"/>
          </w:tcPr>
          <w:p w:rsidR="005A67D2" w:rsidRPr="00EE1350" w:rsidRDefault="005A67D2" w:rsidP="0059119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1350">
              <w:rPr>
                <w:rFonts w:ascii="Times New Roman" w:hAnsi="Times New Roman" w:cs="Times New Roman"/>
                <w:sz w:val="24"/>
                <w:szCs w:val="24"/>
              </w:rPr>
              <w:t>Газоснабжение</w:t>
            </w:r>
          </w:p>
        </w:tc>
        <w:tc>
          <w:tcPr>
            <w:tcW w:w="3548" w:type="pct"/>
            <w:shd w:val="clear" w:color="auto" w:fill="auto"/>
            <w:vAlign w:val="center"/>
          </w:tcPr>
          <w:p w:rsidR="005A67D2" w:rsidRPr="00EE1350" w:rsidRDefault="005A67D2" w:rsidP="0059119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A67D2" w:rsidRPr="00EE1350" w:rsidTr="0059119D">
        <w:trPr>
          <w:trHeight w:val="340"/>
        </w:trPr>
        <w:tc>
          <w:tcPr>
            <w:tcW w:w="1452" w:type="pct"/>
            <w:shd w:val="clear" w:color="auto" w:fill="auto"/>
            <w:vAlign w:val="center"/>
          </w:tcPr>
          <w:p w:rsidR="005A67D2" w:rsidRPr="00EE1350" w:rsidRDefault="005A67D2" w:rsidP="0059119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1350">
              <w:rPr>
                <w:rFonts w:ascii="Times New Roman" w:hAnsi="Times New Roman" w:cs="Times New Roman"/>
                <w:sz w:val="24"/>
                <w:szCs w:val="24"/>
              </w:rPr>
              <w:t>Водоснабжение</w:t>
            </w:r>
          </w:p>
        </w:tc>
        <w:tc>
          <w:tcPr>
            <w:tcW w:w="3548" w:type="pct"/>
            <w:shd w:val="clear" w:color="auto" w:fill="auto"/>
            <w:vAlign w:val="center"/>
          </w:tcPr>
          <w:p w:rsidR="005A67D2" w:rsidRPr="00EE1350" w:rsidRDefault="005A67D2" w:rsidP="0059119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точки присоединения расстояние ориентировочно 2х320 м.</w:t>
            </w:r>
          </w:p>
        </w:tc>
      </w:tr>
      <w:tr w:rsidR="005A67D2" w:rsidRPr="00EE1350" w:rsidTr="0059119D">
        <w:trPr>
          <w:trHeight w:val="340"/>
        </w:trPr>
        <w:tc>
          <w:tcPr>
            <w:tcW w:w="1452" w:type="pct"/>
            <w:shd w:val="clear" w:color="auto" w:fill="auto"/>
            <w:vAlign w:val="center"/>
          </w:tcPr>
          <w:p w:rsidR="005A67D2" w:rsidRPr="00EE1350" w:rsidRDefault="005A67D2" w:rsidP="0059119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1350">
              <w:rPr>
                <w:rFonts w:ascii="Times New Roman" w:hAnsi="Times New Roman" w:cs="Times New Roman"/>
                <w:sz w:val="24"/>
                <w:szCs w:val="24"/>
              </w:rPr>
              <w:t>Водоотведение</w:t>
            </w:r>
          </w:p>
        </w:tc>
        <w:tc>
          <w:tcPr>
            <w:tcW w:w="3548" w:type="pct"/>
            <w:shd w:val="clear" w:color="auto" w:fill="auto"/>
            <w:vAlign w:val="center"/>
          </w:tcPr>
          <w:p w:rsidR="005A67D2" w:rsidRDefault="005A67D2" w:rsidP="0059119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 точки присоединения ориентировочно:</w:t>
            </w:r>
          </w:p>
          <w:p w:rsidR="005A67D2" w:rsidRDefault="005A67D2" w:rsidP="005A67D2">
            <w:pPr>
              <w:pStyle w:val="a5"/>
              <w:numPr>
                <w:ilvl w:val="0"/>
                <w:numId w:val="2"/>
              </w:num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440 м</w:t>
            </w:r>
          </w:p>
          <w:p w:rsidR="005A67D2" w:rsidRPr="00965DD2" w:rsidRDefault="005A67D2" w:rsidP="005A67D2">
            <w:pPr>
              <w:pStyle w:val="a5"/>
              <w:numPr>
                <w:ilvl w:val="0"/>
                <w:numId w:val="2"/>
              </w:num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68 м</w:t>
            </w:r>
          </w:p>
        </w:tc>
      </w:tr>
      <w:tr w:rsidR="005A67D2" w:rsidRPr="00EE1350" w:rsidTr="0059119D">
        <w:trPr>
          <w:trHeight w:val="340"/>
        </w:trPr>
        <w:tc>
          <w:tcPr>
            <w:tcW w:w="1452" w:type="pct"/>
            <w:shd w:val="clear" w:color="auto" w:fill="auto"/>
            <w:vAlign w:val="center"/>
          </w:tcPr>
          <w:p w:rsidR="005A67D2" w:rsidRPr="00EE1350" w:rsidRDefault="005A67D2" w:rsidP="0059119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1350">
              <w:rPr>
                <w:rFonts w:ascii="Times New Roman" w:hAnsi="Times New Roman" w:cs="Times New Roman"/>
                <w:sz w:val="24"/>
                <w:szCs w:val="24"/>
              </w:rPr>
              <w:t>Теплоснабжение</w:t>
            </w:r>
          </w:p>
        </w:tc>
        <w:tc>
          <w:tcPr>
            <w:tcW w:w="3548" w:type="pct"/>
            <w:shd w:val="clear" w:color="auto" w:fill="auto"/>
            <w:vAlign w:val="center"/>
          </w:tcPr>
          <w:p w:rsidR="005A67D2" w:rsidRPr="00EE1350" w:rsidRDefault="005A67D2" w:rsidP="0059119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A67D2" w:rsidRPr="00EE1350" w:rsidTr="0059119D">
        <w:trPr>
          <w:trHeight w:val="340"/>
        </w:trPr>
        <w:tc>
          <w:tcPr>
            <w:tcW w:w="1452" w:type="pct"/>
            <w:shd w:val="clear" w:color="auto" w:fill="auto"/>
            <w:vAlign w:val="center"/>
          </w:tcPr>
          <w:p w:rsidR="005A67D2" w:rsidRPr="00EE1350" w:rsidRDefault="005A67D2" w:rsidP="0059119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1350">
              <w:rPr>
                <w:rFonts w:ascii="Times New Roman" w:hAnsi="Times New Roman" w:cs="Times New Roman"/>
                <w:sz w:val="24"/>
                <w:szCs w:val="24"/>
              </w:rPr>
              <w:t>Транспортная доступность</w:t>
            </w:r>
          </w:p>
        </w:tc>
        <w:tc>
          <w:tcPr>
            <w:tcW w:w="3548" w:type="pct"/>
            <w:shd w:val="clear" w:color="auto" w:fill="auto"/>
            <w:vAlign w:val="center"/>
          </w:tcPr>
          <w:p w:rsidR="005A67D2" w:rsidRPr="00EE1350" w:rsidRDefault="005A67D2" w:rsidP="0059119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C90D34">
              <w:rPr>
                <w:rFonts w:ascii="Times New Roman" w:hAnsi="Times New Roman" w:cs="Times New Roman"/>
                <w:sz w:val="24"/>
                <w:szCs w:val="24"/>
              </w:rPr>
              <w:t>асстояние до остановки общественного транспорта «Академика Веденеева» – 700м, автобусы №№ 21, 23, 24, 44, 48, 58, 77</w:t>
            </w:r>
          </w:p>
        </w:tc>
      </w:tr>
      <w:tr w:rsidR="005A67D2" w:rsidRPr="00EE1350" w:rsidTr="0059119D">
        <w:trPr>
          <w:trHeight w:val="340"/>
        </w:trPr>
        <w:tc>
          <w:tcPr>
            <w:tcW w:w="1452" w:type="pct"/>
            <w:shd w:val="clear" w:color="auto" w:fill="auto"/>
            <w:vAlign w:val="center"/>
          </w:tcPr>
          <w:p w:rsidR="005A67D2" w:rsidRPr="00EE1350" w:rsidRDefault="005A67D2" w:rsidP="0059119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1350">
              <w:rPr>
                <w:rFonts w:ascii="Times New Roman" w:hAnsi="Times New Roman" w:cs="Times New Roman"/>
                <w:sz w:val="24"/>
                <w:szCs w:val="24"/>
              </w:rPr>
              <w:t>Расстояние до центра г.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 </w:t>
            </w:r>
            <w:r w:rsidRPr="00EE1350">
              <w:rPr>
                <w:rFonts w:ascii="Times New Roman" w:hAnsi="Times New Roman" w:cs="Times New Roman"/>
                <w:sz w:val="24"/>
                <w:szCs w:val="24"/>
              </w:rPr>
              <w:t xml:space="preserve">Пермь, </w:t>
            </w:r>
            <w:proofErr w:type="gramStart"/>
            <w:r w:rsidRPr="00EE1350">
              <w:rPr>
                <w:rFonts w:ascii="Times New Roman" w:hAnsi="Times New Roman" w:cs="Times New Roman"/>
                <w:sz w:val="24"/>
                <w:szCs w:val="24"/>
              </w:rPr>
              <w:t>км</w:t>
            </w:r>
            <w:proofErr w:type="gramEnd"/>
          </w:p>
        </w:tc>
        <w:tc>
          <w:tcPr>
            <w:tcW w:w="3548" w:type="pct"/>
            <w:shd w:val="clear" w:color="auto" w:fill="auto"/>
            <w:vAlign w:val="center"/>
          </w:tcPr>
          <w:p w:rsidR="005A67D2" w:rsidRPr="00EE1350" w:rsidRDefault="005A67D2" w:rsidP="0059119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 км (Октябрьская площадь)</w:t>
            </w:r>
          </w:p>
        </w:tc>
      </w:tr>
      <w:tr w:rsidR="005A67D2" w:rsidRPr="00EE1350" w:rsidTr="0059119D">
        <w:trPr>
          <w:trHeight w:val="340"/>
        </w:trPr>
        <w:tc>
          <w:tcPr>
            <w:tcW w:w="1452" w:type="pct"/>
            <w:shd w:val="clear" w:color="auto" w:fill="auto"/>
            <w:vAlign w:val="center"/>
          </w:tcPr>
          <w:p w:rsidR="005A67D2" w:rsidRPr="00EE1350" w:rsidRDefault="005A67D2" w:rsidP="0059119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1350">
              <w:rPr>
                <w:rFonts w:ascii="Times New Roman" w:hAnsi="Times New Roman" w:cs="Times New Roman"/>
                <w:sz w:val="24"/>
                <w:szCs w:val="24"/>
              </w:rPr>
              <w:t xml:space="preserve">Расстояние до аэропорта, </w:t>
            </w:r>
            <w:proofErr w:type="gramStart"/>
            <w:r w:rsidRPr="00EE1350">
              <w:rPr>
                <w:rFonts w:ascii="Times New Roman" w:hAnsi="Times New Roman" w:cs="Times New Roman"/>
                <w:sz w:val="24"/>
                <w:szCs w:val="24"/>
              </w:rPr>
              <w:t>км</w:t>
            </w:r>
            <w:proofErr w:type="gramEnd"/>
          </w:p>
        </w:tc>
        <w:tc>
          <w:tcPr>
            <w:tcW w:w="3548" w:type="pct"/>
            <w:shd w:val="clear" w:color="auto" w:fill="auto"/>
            <w:vAlign w:val="center"/>
          </w:tcPr>
          <w:p w:rsidR="005A67D2" w:rsidRPr="00EE1350" w:rsidRDefault="005A67D2" w:rsidP="0059119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34 км (Большое Савино)</w:t>
            </w:r>
          </w:p>
        </w:tc>
      </w:tr>
      <w:tr w:rsidR="005A67D2" w:rsidRPr="00EE1350" w:rsidTr="0059119D">
        <w:trPr>
          <w:trHeight w:val="340"/>
        </w:trPr>
        <w:tc>
          <w:tcPr>
            <w:tcW w:w="1452" w:type="pct"/>
            <w:shd w:val="clear" w:color="auto" w:fill="auto"/>
            <w:vAlign w:val="center"/>
          </w:tcPr>
          <w:p w:rsidR="005A67D2" w:rsidRPr="00EE1350" w:rsidRDefault="005A67D2" w:rsidP="0059119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1350">
              <w:rPr>
                <w:rFonts w:ascii="Times New Roman" w:hAnsi="Times New Roman" w:cs="Times New Roman"/>
                <w:sz w:val="24"/>
                <w:szCs w:val="24"/>
              </w:rPr>
              <w:t xml:space="preserve">Расстояние до ж/д вокзала, </w:t>
            </w:r>
            <w:proofErr w:type="gramStart"/>
            <w:r w:rsidRPr="00EE1350">
              <w:rPr>
                <w:rFonts w:ascii="Times New Roman" w:hAnsi="Times New Roman" w:cs="Times New Roman"/>
                <w:sz w:val="24"/>
                <w:szCs w:val="24"/>
              </w:rPr>
              <w:t>км</w:t>
            </w:r>
            <w:proofErr w:type="gramEnd"/>
          </w:p>
        </w:tc>
        <w:tc>
          <w:tcPr>
            <w:tcW w:w="3548" w:type="pct"/>
            <w:shd w:val="clear" w:color="auto" w:fill="auto"/>
            <w:vAlign w:val="center"/>
          </w:tcPr>
          <w:p w:rsidR="005A67D2" w:rsidRPr="005D6300" w:rsidRDefault="005A67D2" w:rsidP="0059119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15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км (Пермь-1)</w:t>
            </w:r>
          </w:p>
        </w:tc>
      </w:tr>
      <w:tr w:rsidR="005A67D2" w:rsidRPr="00EE1350" w:rsidTr="0059119D">
        <w:trPr>
          <w:trHeight w:val="340"/>
        </w:trPr>
        <w:tc>
          <w:tcPr>
            <w:tcW w:w="1452" w:type="pct"/>
            <w:shd w:val="clear" w:color="auto" w:fill="auto"/>
            <w:vAlign w:val="center"/>
          </w:tcPr>
          <w:p w:rsidR="005A67D2" w:rsidRPr="00EE1350" w:rsidRDefault="005A67D2" w:rsidP="0059119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1350">
              <w:rPr>
                <w:rFonts w:ascii="Times New Roman" w:hAnsi="Times New Roman" w:cs="Times New Roman"/>
                <w:sz w:val="24"/>
                <w:szCs w:val="24"/>
              </w:rPr>
              <w:t xml:space="preserve">Расстояние до речного порта, </w:t>
            </w:r>
            <w:proofErr w:type="gramStart"/>
            <w:r w:rsidRPr="00EE1350">
              <w:rPr>
                <w:rFonts w:ascii="Times New Roman" w:hAnsi="Times New Roman" w:cs="Times New Roman"/>
                <w:sz w:val="24"/>
                <w:szCs w:val="24"/>
              </w:rPr>
              <w:t>км</w:t>
            </w:r>
            <w:proofErr w:type="gramEnd"/>
          </w:p>
        </w:tc>
        <w:tc>
          <w:tcPr>
            <w:tcW w:w="3548" w:type="pct"/>
            <w:shd w:val="clear" w:color="auto" w:fill="auto"/>
            <w:vAlign w:val="center"/>
          </w:tcPr>
          <w:p w:rsidR="005A67D2" w:rsidRPr="00E8314E" w:rsidRDefault="005A67D2" w:rsidP="0059119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 км (Речной вокзал)</w:t>
            </w:r>
          </w:p>
        </w:tc>
      </w:tr>
      <w:tr w:rsidR="005A67D2" w:rsidRPr="00EE1350" w:rsidTr="0059119D">
        <w:trPr>
          <w:trHeight w:val="340"/>
        </w:trPr>
        <w:tc>
          <w:tcPr>
            <w:tcW w:w="1452" w:type="pct"/>
            <w:shd w:val="clear" w:color="auto" w:fill="auto"/>
            <w:vAlign w:val="center"/>
          </w:tcPr>
          <w:p w:rsidR="005A67D2" w:rsidRPr="00EE1350" w:rsidRDefault="005A67D2" w:rsidP="0059119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135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Фотоматериалы</w:t>
            </w:r>
          </w:p>
        </w:tc>
        <w:tc>
          <w:tcPr>
            <w:tcW w:w="3548" w:type="pct"/>
            <w:shd w:val="clear" w:color="auto" w:fill="auto"/>
            <w:vAlign w:val="bottom"/>
          </w:tcPr>
          <w:p w:rsidR="005A67D2" w:rsidRPr="00EE1350" w:rsidRDefault="005A67D2" w:rsidP="0059119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61C3BC3" wp14:editId="042D5E18">
                  <wp:extent cx="4692770" cy="2333756"/>
                  <wp:effectExtent l="0" t="0" r="0" b="952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янгасова, 133.png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5910" cy="23353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67D2" w:rsidRPr="00EE1350" w:rsidTr="0059119D">
        <w:trPr>
          <w:trHeight w:val="340"/>
        </w:trPr>
        <w:tc>
          <w:tcPr>
            <w:tcW w:w="1452" w:type="pct"/>
            <w:shd w:val="clear" w:color="auto" w:fill="auto"/>
            <w:vAlign w:val="center"/>
          </w:tcPr>
          <w:p w:rsidR="005A67D2" w:rsidRPr="00EE1350" w:rsidRDefault="005A67D2" w:rsidP="0059119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1350">
              <w:rPr>
                <w:rFonts w:ascii="Times New Roman" w:hAnsi="Times New Roman" w:cs="Times New Roman"/>
                <w:sz w:val="24"/>
                <w:szCs w:val="24"/>
              </w:rPr>
              <w:t>Видеоматериалы</w:t>
            </w:r>
          </w:p>
        </w:tc>
        <w:tc>
          <w:tcPr>
            <w:tcW w:w="3548" w:type="pct"/>
            <w:shd w:val="clear" w:color="auto" w:fill="auto"/>
            <w:vAlign w:val="bottom"/>
          </w:tcPr>
          <w:p w:rsidR="005A67D2" w:rsidRPr="00EE1350" w:rsidRDefault="005A67D2" w:rsidP="0059119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1350">
              <w:rPr>
                <w:rFonts w:ascii="Times New Roman" w:hAnsi="Times New Roman" w:cs="Times New Roman"/>
                <w:sz w:val="24"/>
                <w:szCs w:val="24"/>
              </w:rPr>
              <w:t>Файл</w:t>
            </w:r>
          </w:p>
        </w:tc>
      </w:tr>
      <w:tr w:rsidR="005A67D2" w:rsidRPr="00EE1350" w:rsidTr="0059119D">
        <w:trPr>
          <w:trHeight w:val="340"/>
        </w:trPr>
        <w:tc>
          <w:tcPr>
            <w:tcW w:w="1452" w:type="pct"/>
            <w:shd w:val="clear" w:color="auto" w:fill="auto"/>
            <w:vAlign w:val="center"/>
          </w:tcPr>
          <w:p w:rsidR="005A67D2" w:rsidRPr="00EE1350" w:rsidRDefault="005A67D2" w:rsidP="0059119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E1350">
              <w:rPr>
                <w:rFonts w:ascii="Times New Roman" w:hAnsi="Times New Roman" w:cs="Times New Roman"/>
                <w:sz w:val="24"/>
                <w:szCs w:val="24"/>
              </w:rPr>
              <w:t>Отображение на публичной кадастровой карте</w:t>
            </w:r>
          </w:p>
        </w:tc>
        <w:tc>
          <w:tcPr>
            <w:tcW w:w="3548" w:type="pct"/>
            <w:shd w:val="clear" w:color="auto" w:fill="auto"/>
            <w:vAlign w:val="center"/>
          </w:tcPr>
          <w:p w:rsidR="005A67D2" w:rsidRPr="00EE1350" w:rsidRDefault="005A67D2" w:rsidP="0059119D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314E">
              <w:rPr>
                <w:rFonts w:ascii="Times New Roman" w:hAnsi="Times New Roman" w:cs="Times New Roman"/>
                <w:sz w:val="24"/>
                <w:szCs w:val="24"/>
              </w:rPr>
              <w:t>https://egrp365.org/map/?kadnum=59:01:0000000:82153</w:t>
            </w:r>
          </w:p>
        </w:tc>
      </w:tr>
    </w:tbl>
    <w:p w:rsidR="005A67D2" w:rsidRPr="00E11008" w:rsidRDefault="005A67D2" w:rsidP="005A67D2">
      <w:pPr>
        <w:spacing w:after="0" w:line="360" w:lineRule="exact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5A67D2" w:rsidRDefault="005A67D2"/>
    <w:p w:rsidR="005A67D2" w:rsidRDefault="005A67D2"/>
    <w:p w:rsidR="005A67D2" w:rsidRDefault="005A67D2"/>
    <w:p w:rsidR="005A67D2" w:rsidRDefault="005A67D2"/>
    <w:p w:rsidR="005A67D2" w:rsidRDefault="005A67D2"/>
    <w:p w:rsidR="005A67D2" w:rsidRDefault="005A67D2"/>
    <w:p w:rsidR="005A67D2" w:rsidRDefault="005A67D2"/>
    <w:p w:rsidR="005A67D2" w:rsidRDefault="005A67D2"/>
    <w:p w:rsidR="005A67D2" w:rsidRDefault="005A67D2"/>
    <w:p w:rsidR="005A67D2" w:rsidRDefault="005A67D2"/>
    <w:p w:rsidR="005A67D2" w:rsidRDefault="005A67D2"/>
    <w:p w:rsidR="005A67D2" w:rsidRDefault="005A67D2" w:rsidP="005A67D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Паспорт инвестиционной площадки</w:t>
      </w:r>
    </w:p>
    <w:tbl>
      <w:tblPr>
        <w:tblW w:w="4995" w:type="pct"/>
        <w:tblInd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289"/>
        <w:gridCol w:w="10482"/>
      </w:tblGrid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полей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Требования к формату вносимых данных, пояснение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Наименование площадки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Площадка для размещения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офисно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-торгового центра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площадки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Для размещения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офисно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-торгового центра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ГО/МР 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mo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/Справочник)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Пермь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Адрес земельного участка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Пермь, Мотовилихинский район, ул. Гашкова, 11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Кадастровый номер земельного участка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ind w:left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59:01:3919147:8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Территориальная зона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Зона обслуживания и деловой активности местного значения (Ц-2)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Площадь площадки,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га</w:t>
            </w:r>
            <w:proofErr w:type="gramEnd"/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5 310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Потенциальная площадь застройки,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га</w:t>
            </w:r>
            <w:proofErr w:type="gramEnd"/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Собственность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Государственная собственность не разграничена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Скорость вовлечения в оборот, месяцев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Наличие на площадке объектов недвижимости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Сведения о правообладателе (при наличии объекта недвижимости на площадке)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Сведения о правообладателе отсутствуют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Основные параметры объектов недвижимости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Наличие технологического присоединения к сетям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При наличии договоров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техприсоединения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выданных технических условий, заключения о возможности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техприсоединения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актов границ, прочих документов, подтверждающих наличие (возможность)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техприсоедения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указать мощность</w:t>
            </w:r>
          </w:p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Электроэнергия, кВт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Газоснабжение,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.к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уб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/час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Водоснабжение,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.к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уб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./час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Водоотведение,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.к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уб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./час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Теплоснабжение,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Гкалл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/час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Удаленность площадки от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точки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технологического присоединения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proofErr w:type="gramEnd"/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При наличии информации указать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Электроэнергия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Газоснабжение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Водоснабжение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Водоотведение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Теплоснабжение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Транспортная доступность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Расстояние до остановки общественного транспорта «Автотранспортный колледж» – 300м, автобусы №№ 36, 77, 78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Расстояние до центра г. Пермь,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км</w:t>
            </w:r>
            <w:proofErr w:type="gramEnd"/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11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км (Октябрьская площадь)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Расстояние до аэропорта,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км</w:t>
            </w:r>
            <w:proofErr w:type="gramEnd"/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 км (Большое Савино)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Расстояние до ж/д вокзала,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км</w:t>
            </w:r>
            <w:proofErr w:type="gramEnd"/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 км (Пермь-1)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Расстояние до речного порта,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км</w:t>
            </w:r>
            <w:proofErr w:type="gramEnd"/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 км (Речной вокзал)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Фотоматериалы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4640164" cy="2811439"/>
                  <wp:effectExtent l="0" t="0" r="8255" b="825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9945" cy="28113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Видеоматериалы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Файл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Отображение на публичной кадастровой карте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https://egrp365.org/map/?kadnum=59:01:3919147:8</w:t>
            </w:r>
          </w:p>
        </w:tc>
      </w:tr>
    </w:tbl>
    <w:p w:rsidR="005A67D2" w:rsidRDefault="005A67D2" w:rsidP="005A67D2">
      <w:pPr>
        <w:spacing w:after="0" w:line="360" w:lineRule="exact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:rsidR="005A67D2" w:rsidRDefault="005A67D2"/>
    <w:p w:rsidR="005A67D2" w:rsidRDefault="005A67D2" w:rsidP="005A67D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Паспорт инвестиционной площадки</w:t>
      </w:r>
    </w:p>
    <w:tbl>
      <w:tblPr>
        <w:tblW w:w="4995" w:type="pct"/>
        <w:tblInd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289"/>
        <w:gridCol w:w="10482"/>
      </w:tblGrid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полей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Требования к формату вносимых данных, пояснение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Наименование площадки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Площадка для размещения парка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площадки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размещения парка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ГО/МР 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mo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/Справочник)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Пермь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Адрес земельного участка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Пермь, Мотови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лихинский район, ул. Гашкова</w:t>
            </w:r>
            <w:bookmarkStart w:id="0" w:name="_GoBack"/>
            <w:bookmarkEnd w:id="0"/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Кадастровый номер земельного участка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ind w:left="36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59:01: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3919040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Территориальная зона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Зона обслуживания и деловой активности местного значения (Ц-2)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Площадь площадки,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га</w:t>
            </w:r>
            <w:proofErr w:type="gramEnd"/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Ориентировочно 5 000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Потенциальная площадь застройки,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га</w:t>
            </w:r>
            <w:proofErr w:type="gramEnd"/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Собственность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Государственная собственность не разграничена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Скорость вовлечения в оборот, месяцев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Наличие на площадке объектов недвижимости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Сведения о правообладателе (при наличии объекта недвижимости на площадке)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Сведения о правообладателе отсутствуют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Основные параметры объектов недвижимости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Наличие технологического присоединения к сетям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При наличии договоров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техприсоединения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выданных технических условий, заключения о возможности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техприсоединения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актов границ, прочих документов, подтверждающих наличие (возможность)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техприсоедения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указать мощность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Электроэнергия, кВт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Газоснабжение,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.к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уб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/час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Водоснабжение,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.к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уб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./час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Водоотведение,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.к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уб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./час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Теплоснабжение,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Гкалл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/час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Удаленность площадки от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точки технологического присоединения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proofErr w:type="gramEnd"/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 наличии информации указать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Электроэнергия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Газоснабжение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Водоснабжение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Водоотведение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Теплоснабжение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Транспортная доступность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Расстояние до остановки общественного транспорта «Автотранспортный колледж» 350 м. автобусы №№ 36, 77, 78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Расстояние до центра г. Пермь,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км</w:t>
            </w:r>
            <w:proofErr w:type="gramEnd"/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 км (Октябрьская площадь)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Расстояние до аэропорта,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км</w:t>
            </w:r>
            <w:proofErr w:type="gramEnd"/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 км (Большое Савино)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Расстояние до ж/д вокзала,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км</w:t>
            </w:r>
            <w:proofErr w:type="gramEnd"/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 км (Пермь-1)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Расстояние до речного порта,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км</w:t>
            </w:r>
            <w:proofErr w:type="gramEnd"/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 км (Речной вокзал)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Фотоматериалы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985260" cy="2566035"/>
                  <wp:effectExtent l="0" t="0" r="0" b="571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5260" cy="2566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Видеоматериалы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Файл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Отображение на публичной кадастровой карте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https://egrp365.org/map/?kadnum=59:01:3919040</w:t>
            </w:r>
          </w:p>
        </w:tc>
      </w:tr>
    </w:tbl>
    <w:p w:rsidR="005A67D2" w:rsidRDefault="005A67D2" w:rsidP="005A67D2">
      <w:pPr>
        <w:spacing w:after="0" w:line="36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5A67D2" w:rsidRDefault="005A67D2" w:rsidP="005A67D2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A67D2" w:rsidRDefault="005A67D2"/>
    <w:p w:rsidR="005A67D2" w:rsidRDefault="005A67D2"/>
    <w:p w:rsidR="005A67D2" w:rsidRDefault="005A67D2" w:rsidP="005A67D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Паспорт инвестиционной площадки</w:t>
      </w:r>
    </w:p>
    <w:tbl>
      <w:tblPr>
        <w:tblW w:w="4995" w:type="pct"/>
        <w:tblInd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289"/>
        <w:gridCol w:w="10482"/>
      </w:tblGrid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полей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Требования к формату вносимых данных, пояснение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Наименование площадки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Площадка для размещения промышленных объектов и складов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площадки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5A67D2" w:rsidRDefault="005A67D2">
            <w:pPr>
              <w:pStyle w:val="a5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размещения промышленных и складских объектов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ГО/МР 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mo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/Справочник)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Пермь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Адрес земельного участка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г. Пермь, Дзержинский район, ул.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Фоминская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58а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Кадастровый номер земельного участка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ind w:left="36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59:01:4510603:71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Территориальная зона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производственно-коммунальных объектов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класса вредности (ПК-3)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Площадь площадки,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га</w:t>
            </w:r>
            <w:proofErr w:type="gramEnd"/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5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600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Потенциальная площадь застройки,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га</w:t>
            </w:r>
            <w:proofErr w:type="gramEnd"/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Собственность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Государственная собственность не разграничена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Скорость вовлечения в оборот, месяцев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Наличие на площадке объектов недвижимости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Сведения о правообладателе (при наличии объекта недвижимости на площадке)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Сведения о правообладателе отсутствуют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Основные параметры объектов недвижимости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Наличие технологического присоединения к сетям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При наличии договоров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техприсоединения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выданных технических условий, заключения о возможности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техприсоединения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актов границ, прочих документов, подтверждающих наличие (возможность)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техприсоедения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указать мощность</w:t>
            </w:r>
          </w:p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Электроэнергия, кВт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Газоснабжение,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.к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уб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/час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Водоснабжение,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.к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уб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./час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Водоотведение,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.к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уб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./час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Теплоснабжение,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Гкалл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/час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Удаленность площадки от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точки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технологического присоединения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proofErr w:type="gramEnd"/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При наличии информации указать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Электроэнергия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Газоснабжение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Водоснабжение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Водоотведение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Теплоснабжение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Транспортная доступность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расстояние до остановки общественного транспорта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br/>
              <w:t>«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Лесоцех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» – 300м, автобус № 47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Расстояние до центра г. Пермь,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км</w:t>
            </w:r>
            <w:proofErr w:type="gramEnd"/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 км (Октябрьская площадь)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Расстояние до аэропорта,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км</w:t>
            </w:r>
            <w:proofErr w:type="gramEnd"/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 км (Большое Савино)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Расстояние до ж/д вокзала,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км</w:t>
            </w:r>
            <w:proofErr w:type="gramEnd"/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 км (Пермь-2)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Расстояние до речного порта,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км</w:t>
            </w:r>
            <w:proofErr w:type="gramEnd"/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 км (Речной вокзал)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Фотоматериалы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880FF4D" wp14:editId="67CF004A">
                  <wp:extent cx="4735773" cy="3070746"/>
                  <wp:effectExtent l="0" t="0" r="8255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35830" cy="30707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Видеоматериалы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Файл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Отображение на публичной кадастровой карте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https://egrp365.org/map/?kadnum=59:01:4510603:71</w:t>
            </w:r>
          </w:p>
        </w:tc>
      </w:tr>
    </w:tbl>
    <w:p w:rsidR="005A67D2" w:rsidRDefault="005A67D2" w:rsidP="005A67D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Паспорт инвестиционной площадки</w:t>
      </w:r>
    </w:p>
    <w:tbl>
      <w:tblPr>
        <w:tblW w:w="4995" w:type="pct"/>
        <w:tblInd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289"/>
        <w:gridCol w:w="10482"/>
      </w:tblGrid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полей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Требования к формату вносимых данных, пояснение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Наименование площадки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Площадка для размещения складов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Тип площадки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Для размещения складов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ГО/МР 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mo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/Справочник)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Пермь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Адрес земельного участка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Пермь, Орджоникидзевский район, ул. Ново-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Гайвинская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101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Кадастровый номер земельного участка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ind w:left="36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59:01:0000000:80547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Территориальная зона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Зона обслуживания промышленности, торговли, складирования и мелкого производства (Ц-6)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Площадь площадки,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га</w:t>
            </w:r>
            <w:proofErr w:type="gramEnd"/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4 719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Потенциальная площадь застройки,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га</w:t>
            </w:r>
            <w:proofErr w:type="gramEnd"/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Собственность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Государственная собственность не разграничена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Скорость вовлечения в оборот, месяцев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Наличие на площадке объектов недвижимости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Нет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Сведения о правообладателе (при наличии объекта недвижимости на площадке)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Сведения о правообладателе отсутствуют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Основные параметры объектов недвижимости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Наличие технологического присоединения к сетям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При наличии договоров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техприсоединения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выданных технических условий, заключения о возможности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техприсоединения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актов границ, прочих документов, подтверждающих наличие (возможность)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техприсоедения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указать мощность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Электроэнергия, кВт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Техническая возможность присоединения имеется. Максимальная мощность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энергопринимающих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устройств </w:t>
            </w:r>
          </w:p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500 кВт.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Газоснабжение,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.к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уб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/час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Водоснабжение,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.к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уб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./час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Для подключения к сети необходимо: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запроектировать и построить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сеть водопровода до водовода Д-1020 мм </w:t>
            </w:r>
          </w:p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Гайва-Закамск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» по ул. Ново-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Гайвинская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Водоотведение,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.к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уб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./час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Для подключения к сети необходимо: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запроектировать и построить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сети канализации до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коллектора Д-900 мм перед РНС-3 «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Гайва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» по ул. Ново-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Гайвинская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94, с устройством Заказчиком КНС в пределах границ земельного участка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Теплоснабжение,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Гкалл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/час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Удаленность площадки от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точки технологического присоединения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proofErr w:type="gramEnd"/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 наличии информации указать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Электроэнергия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Газоснабжение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Водоснабжение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Расстояние от Объекта до точки присоединения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proofErr w:type="gramEnd"/>
          </w:p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водопроводу – 50 м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Водоотведение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Расстояние от Объекта до точки присоединения к канализации – 1100 м.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Теплоснабжение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Транспортная доступность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ind w:left="7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остановка общественного транспорта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«Микрорайон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Ширяиха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» 200 м, № автобусов 49, 53 маршрутка 3т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Расстояние до центра г. Пермь,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км</w:t>
            </w:r>
            <w:proofErr w:type="gramEnd"/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 км (Октябрьская площадь)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Расстояние до аэропорта,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км</w:t>
            </w:r>
            <w:proofErr w:type="gramEnd"/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33 км (Аэропорт Большое Савино)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Расстояние до ж/д вокзала,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км</w:t>
            </w:r>
            <w:proofErr w:type="gramEnd"/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 км (Пермь 1)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Расстояние до речного порта,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км</w:t>
            </w:r>
            <w:proofErr w:type="gramEnd"/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 км (Речной вокзал)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Фотоматериалы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D6FA37C" wp14:editId="0EDF7BEE">
                  <wp:extent cx="4067032" cy="2262261"/>
                  <wp:effectExtent l="0" t="0" r="0" b="508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7100" cy="2262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Видеоматериалы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Файл</w:t>
            </w:r>
          </w:p>
        </w:tc>
      </w:tr>
      <w:tr w:rsidR="005A67D2" w:rsidTr="005A67D2">
        <w:trPr>
          <w:trHeight w:val="340"/>
        </w:trPr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Отображение на публичной кадастровой карте</w:t>
            </w:r>
          </w:p>
        </w:tc>
        <w:tc>
          <w:tcPr>
            <w:tcW w:w="35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https://egrp365.org/map/?kadnum=59:01:0000000:80547</w:t>
            </w:r>
          </w:p>
        </w:tc>
      </w:tr>
    </w:tbl>
    <w:p w:rsidR="005A67D2" w:rsidRDefault="005A67D2" w:rsidP="005A67D2">
      <w:pPr>
        <w:rPr>
          <w:rFonts w:ascii="Times New Roman" w:hAnsi="Times New Roman" w:cs="Times New Roman"/>
          <w:sz w:val="24"/>
          <w:szCs w:val="24"/>
        </w:rPr>
      </w:pPr>
    </w:p>
    <w:tbl>
      <w:tblPr>
        <w:tblW w:w="5000" w:type="pct"/>
        <w:tblInd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587"/>
        <w:gridCol w:w="10199"/>
      </w:tblGrid>
      <w:tr w:rsidR="005A67D2" w:rsidTr="005A67D2">
        <w:trPr>
          <w:trHeight w:val="447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Наименование полей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3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Требования к формату вносимых данных, пояснение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Наименование площадки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  <w:t>Площадка для размещения магазинов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Тип площадки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  <w:t>Прочее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ГО/МР 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mo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/Справочник)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г. Пермь, Орджоникидзевский район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Адрес земельного участка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г. Пермь, Орджоникидзевский район, ул. Репина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, 74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а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Луговского</w:t>
            </w:r>
            <w:proofErr w:type="spellEnd"/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Кадастровый номер земельного участка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59:01:2910162:13, 59:01:2910162:14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Функциональная зона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зона удаленных городских центров (СТН - Е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)</w:t>
            </w:r>
            <w:proofErr w:type="gramEnd"/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Территориальная зона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Зона обслуживания и деловой активности местного значения (Ц-2)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Вид разрешенного использования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Calibri" w:hAnsi="Calibri"/>
                <w:color w:val="000000"/>
                <w:shd w:val="clear" w:color="auto" w:fill="F8F9FA"/>
              </w:rPr>
              <w:t>магазины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Площадь площадки,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га</w:t>
            </w:r>
            <w:proofErr w:type="gramEnd"/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1 979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., 1 394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кв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.м</w:t>
            </w:r>
            <w:proofErr w:type="spellEnd"/>
            <w:proofErr w:type="gramEnd"/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Вид права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Государственная собственность не разграничена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Обременение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8" w:firstLine="8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Скорость вовлечения в оборот, месяцев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Наличие на площадке объектов капитального и (или) некапитального строительства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Основные характеристики объектов капитального и (или) некапитального строительства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Основные виды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разрешенного</w:t>
            </w:r>
            <w:proofErr w:type="gramEnd"/>
          </w:p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использования земельного участка</w:t>
            </w:r>
          </w:p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lastRenderedPageBreak/>
              <w:t>согласно Правилам землепользования и</w:t>
            </w:r>
          </w:p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застройки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hd w:val="clear" w:color="auto" w:fill="FFFFFF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1.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Основной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: многоэтажная жилая застройка (высотная застройка) (2.6)</w:t>
            </w:r>
          </w:p>
          <w:p w:rsidR="005A67D2" w:rsidRDefault="005A67D2">
            <w:pPr>
              <w:shd w:val="clear" w:color="auto" w:fill="FFFFFF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Основной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среднеэтажная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жилая застройка (2.5)</w:t>
            </w:r>
          </w:p>
          <w:p w:rsidR="005A67D2" w:rsidRDefault="005A67D2">
            <w:pPr>
              <w:shd w:val="clear" w:color="auto" w:fill="FFFFFF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3.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Основной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: деловое управление (4.1)</w:t>
            </w:r>
          </w:p>
          <w:p w:rsidR="005A67D2" w:rsidRDefault="005A67D2">
            <w:pPr>
              <w:shd w:val="clear" w:color="auto" w:fill="FFFFFF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4.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Основной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: государственное управление (3.8.1)</w:t>
            </w:r>
          </w:p>
          <w:p w:rsidR="005A67D2" w:rsidRDefault="005A67D2">
            <w:pPr>
              <w:shd w:val="clear" w:color="auto" w:fill="FFFFFF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5.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Основной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: банковская и страховая деятельность (4.5)</w:t>
            </w:r>
          </w:p>
          <w:p w:rsidR="005A67D2" w:rsidRDefault="005A67D2">
            <w:pPr>
              <w:shd w:val="clear" w:color="auto" w:fill="FFFFFF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 Основной: оказание социальной помощи населению (3.2.2)</w:t>
            </w:r>
          </w:p>
          <w:p w:rsidR="005A67D2" w:rsidRDefault="005A67D2">
            <w:pPr>
              <w:shd w:val="clear" w:color="auto" w:fill="FFFFFF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7.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Основной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: среднее и высшее профессиональное образование (3.5.2)</w:t>
            </w:r>
          </w:p>
          <w:p w:rsidR="005A67D2" w:rsidRDefault="005A67D2">
            <w:pPr>
              <w:shd w:val="clear" w:color="auto" w:fill="FFFFFF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 Основной: обеспечение научной деятельности (3.9)</w:t>
            </w:r>
          </w:p>
          <w:p w:rsidR="005A67D2" w:rsidRDefault="005A67D2">
            <w:pPr>
              <w:shd w:val="clear" w:color="auto" w:fill="FFFFFF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9.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Основной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: связь (6.8)</w:t>
            </w:r>
          </w:p>
          <w:p w:rsidR="005A67D2" w:rsidRDefault="005A67D2">
            <w:pPr>
              <w:shd w:val="clear" w:color="auto" w:fill="FFFFFF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10.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Основной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: гостиничное обслуживание (4.7)</w:t>
            </w:r>
          </w:p>
          <w:p w:rsidR="005A67D2" w:rsidRDefault="005A67D2">
            <w:pPr>
              <w:shd w:val="clear" w:color="auto" w:fill="FFFFFF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11.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Основной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: развлекательные мероприятия (4.8.1)</w:t>
            </w:r>
          </w:p>
          <w:p w:rsidR="005A67D2" w:rsidRDefault="005A67D2">
            <w:pPr>
              <w:shd w:val="clear" w:color="auto" w:fill="FFFFFF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12. Основной: спорт (5.1)</w:t>
            </w:r>
          </w:p>
          <w:p w:rsidR="005A67D2" w:rsidRDefault="005A67D2">
            <w:pPr>
              <w:shd w:val="clear" w:color="auto" w:fill="FFFFFF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13.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Основной: объекты торговли (торговые центры, торгово-развлекательные центры (комплексы) (4.2)</w:t>
            </w:r>
            <w:proofErr w:type="gramEnd"/>
          </w:p>
          <w:p w:rsidR="005A67D2" w:rsidRDefault="005A67D2">
            <w:pPr>
              <w:shd w:val="clear" w:color="auto" w:fill="FFFFFF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14.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Основной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: магазины (4.4)</w:t>
            </w:r>
          </w:p>
          <w:p w:rsidR="005A67D2" w:rsidRDefault="005A67D2">
            <w:pPr>
              <w:shd w:val="clear" w:color="auto" w:fill="FFFFFF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15.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Основной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: общественное питание (4.6)</w:t>
            </w:r>
          </w:p>
          <w:p w:rsidR="005A67D2" w:rsidRDefault="005A67D2">
            <w:pPr>
              <w:shd w:val="clear" w:color="auto" w:fill="FFFFFF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16.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Основной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: амбулаторно-поликлиническое обслуживание (3.4.1)</w:t>
            </w:r>
          </w:p>
          <w:p w:rsidR="005A67D2" w:rsidRDefault="005A67D2">
            <w:pPr>
              <w:shd w:val="clear" w:color="auto" w:fill="FFFFFF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17.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Основной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: амбулаторное ветеринарное обслуживание (3.10.1)</w:t>
            </w:r>
          </w:p>
          <w:p w:rsidR="005A67D2" w:rsidRDefault="005A67D2">
            <w:pPr>
              <w:shd w:val="clear" w:color="auto" w:fill="FFFFFF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18.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Основной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: бытовое обслуживание (3.3)</w:t>
            </w:r>
          </w:p>
          <w:p w:rsidR="005A67D2" w:rsidRDefault="005A67D2">
            <w:pPr>
              <w:shd w:val="clear" w:color="auto" w:fill="FFFFFF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19. Основной: оказание услуг связи (3.2.3)</w:t>
            </w:r>
          </w:p>
          <w:p w:rsidR="005A67D2" w:rsidRDefault="005A67D2">
            <w:pPr>
              <w:shd w:val="clear" w:color="auto" w:fill="FFFFFF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20.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Основной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: общежития (3.2.4)</w:t>
            </w:r>
          </w:p>
          <w:p w:rsidR="005A67D2" w:rsidRDefault="005A67D2">
            <w:pPr>
              <w:shd w:val="clear" w:color="auto" w:fill="FFFFFF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21. Основной: объекты культурно-досуговой деятельности (3.6.1)</w:t>
            </w:r>
          </w:p>
          <w:p w:rsidR="005A67D2" w:rsidRDefault="005A67D2">
            <w:pPr>
              <w:shd w:val="clear" w:color="auto" w:fill="FFFFFF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22. Основной: парки культуры и отдыха (3.6.2)</w:t>
            </w:r>
          </w:p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  <w:lastRenderedPageBreak/>
              <w:t xml:space="preserve"> 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lastRenderedPageBreak/>
              <w:t>Предельные параметры строительства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hd w:val="clear" w:color="auto" w:fill="FFFFFF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случае если в границах территориальной зоны (предусматривается осуществление деятельности по комплексному развитию территории, расчет показателей минимально допустимого уровня обеспеченности территории объектами коммунальной, транспортной, социальной инфраструктур и расчет показателей максимально допустимого уровня территориальной доступности указанных объектов для населения осуществляются в соответствии с утвержденными нормативами градостроительного проектирования.): (у.е.)</w:t>
            </w:r>
          </w:p>
          <w:p w:rsidR="005A67D2" w:rsidRDefault="005A67D2">
            <w:pPr>
              <w:shd w:val="clear" w:color="auto" w:fill="FFFFFF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Виды разрешенного использования ("многоэтажная жилая застройка (высотная застройка) (2.6)", "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среднеэтажная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жилая застройка (2.5)" в случае превышения параметров разрешенного строительства, реконструкции объектов капитального строительства, установленных в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подзонах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территориальной зоны Ц-2, подлежат реализации при условии соблюдения требований, содержащихся в пункте 12 статьи 3 Правил.): (м)</w:t>
            </w:r>
          </w:p>
          <w:p w:rsidR="005A67D2" w:rsidRDefault="005A67D2">
            <w:pPr>
              <w:shd w:val="clear" w:color="auto" w:fill="FFFFFF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Максимальный выступ за красную линию нависающих частей здания наземных уровней, выступающих из плоскости наружной стены фасада здания на высоте не менее 4,5 м над территорией общего пользования, составляет не более 1,2 м от красной линии. (В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случаях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когда линия регулирования застройки отличается от красной линии, указанный выступ может быть произведен за линию регулирования застройки): (м)</w:t>
            </w:r>
          </w:p>
          <w:p w:rsidR="005A67D2" w:rsidRDefault="005A67D2">
            <w:pPr>
              <w:shd w:val="clear" w:color="auto" w:fill="FFFFFF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Максимальный размер земельного участка (для всех видов разрешенного использования земельных участков, за исключением случаев, установленных настоящей статьей): до 10000000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кв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.м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.)</w:t>
            </w:r>
          </w:p>
          <w:p w:rsidR="005A67D2" w:rsidRDefault="005A67D2">
            <w:pPr>
              <w:shd w:val="clear" w:color="auto" w:fill="FFFFFF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Минимальный отступ от границ земельного участка (до места допустимого размещения зданий, строений): от 0 м (м)</w:t>
            </w:r>
          </w:p>
          <w:p w:rsidR="005A67D2" w:rsidRDefault="005A67D2">
            <w:pPr>
              <w:shd w:val="clear" w:color="auto" w:fill="FFFFFF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Минимальный размер земельного участка (с видами разрешенного использования «многоэтажная жилая застройка (высотная застройка) (2.6)», «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среднеэтажная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жилая застройка (2.5)»): от 1200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кв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.м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.)</w:t>
            </w:r>
          </w:p>
          <w:p w:rsidR="005A67D2" w:rsidRDefault="005A67D2">
            <w:pPr>
              <w:shd w:val="clear" w:color="auto" w:fill="FFFFFF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Минимальный размер земельного участка (для всех видов разрешенного использования земельных участков, за исключением случаев, установленных настоящей статьей): от 1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кв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.м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.)</w:t>
            </w:r>
          </w:p>
          <w:p w:rsidR="005A67D2" w:rsidRDefault="005A67D2">
            <w:pPr>
              <w:shd w:val="clear" w:color="auto" w:fill="FFFFFF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Предельная высота зданий, строений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: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до не более 10 этажей (этажа)</w:t>
            </w:r>
          </w:p>
          <w:p w:rsidR="005A67D2" w:rsidRDefault="005A67D2">
            <w:pPr>
              <w:shd w:val="clear" w:color="auto" w:fill="FFFFFF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Предельный минимальный размер временных стоянок легковых автомобилей на открытых площадках : от 3,5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кв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.м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на 100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общей площади жилых помещений 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.)</w:t>
            </w:r>
          </w:p>
          <w:p w:rsidR="005A67D2" w:rsidRDefault="005A67D2">
            <w:pPr>
              <w:shd w:val="clear" w:color="auto" w:fill="FFFFFF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Предельный минимальный размер площадок: детских, спортивных, хозяйственных, площадок для отдыха, расположенных на земельном участке (с видами разрешенного использования «многоэтажная жилая застройка (высотная застройка) (2.6)», «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среднеэтажная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жилая застройка (2.5)»): от 7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кв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.м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на 100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общей площади жилых помещений 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.)</w:t>
            </w:r>
          </w:p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lastRenderedPageBreak/>
              <w:t>Наличие возможности технологического присоединения к сетям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Электроэнергия, кВт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Газоснабжение,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м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.к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уб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/час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возможность подключения имеется, необходимо выполнить ряд мероприятий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Водоснабжение,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м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.к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уб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./час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  <w:t>возможность подключения имеется, необходимо выполнить ряд мероприятий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Водоотведение,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м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.к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уб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./час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  <w:t>возможность подключения имеется, необходимо выполнить ряд мероприятий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Теплоснабжение,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Гкалл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/час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59:01:2910162:13: 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  <w:t>возможность технологического присоединения к системе теплоснабжения имеется. Тепловая нагрузка в возможных точках подключения 0,4 Гкал/</w:t>
            </w:r>
            <w:proofErr w:type="gramStart"/>
            <w:r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  <w:t>ч</w:t>
            </w:r>
            <w:proofErr w:type="gramEnd"/>
            <w:r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  <w:t>.</w:t>
            </w:r>
          </w:p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val="en-US"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59:01:2910162:14: 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  <w:t>возможность технологического присоединения к системе теплоснабжения имеется. Тепловая нагрузка в возможных точках подключения 0,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  <w:lang w:val="en-US" w:eastAsia="ru-RU"/>
              </w:rPr>
              <w:t>3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  <w:t xml:space="preserve"> Гкал/</w:t>
            </w:r>
            <w:proofErr w:type="gramStart"/>
            <w:r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  <w:t>ч</w:t>
            </w:r>
            <w:proofErr w:type="gramEnd"/>
            <w:r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  <w:t>.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Наименование точки технологического присоединения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Электроэнергия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val="en-US" w:eastAsia="ru-RU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  <w:lang w:val="en-US" w:eastAsia="ru-RU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Газоснабжение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  <w:t>-</w:t>
            </w:r>
          </w:p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lastRenderedPageBreak/>
              <w:t>Водоснабжение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val="en-US" w:eastAsia="ru-RU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  <w:lang w:val="en-US" w:eastAsia="ru-RU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Водоотведение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val="en-US" w:eastAsia="ru-RU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  <w:lang w:val="en-US" w:eastAsia="ru-RU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Теплоснабжение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  <w:t>К-73-12 на тепловой сети М3-03 (</w:t>
            </w:r>
            <w:proofErr w:type="spellStart"/>
            <w:r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  <w:t>разв</w:t>
            </w:r>
            <w:proofErr w:type="spellEnd"/>
            <w:r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  <w:t>) 2ДУ250мм. Источник теплоснабжения ТЭЦ-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  <w:lang w:val="en-US" w:eastAsia="ru-RU"/>
              </w:rPr>
              <w:t>13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  <w:t>.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Удаленность площадки от точки технологического присоединения,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м</w:t>
            </w:r>
            <w:proofErr w:type="gramEnd"/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Электроэнергия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val="en-US" w:eastAsia="ru-RU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  <w:lang w:val="en-US" w:eastAsia="ru-RU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Газоснабжение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Водоснабжение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Водоотведение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Теплоснабжение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Транспортная доступность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расстояние до остановки общественного транспорта «9-й Микрорайон» – 200м, автобусы №№ 22, 44, 53, 73, 73к, маршрутка 3т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Расстояние до центра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г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.П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ермь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, км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  <w:lang w:val="en-US" w:eastAsia="ru-RU"/>
              </w:rPr>
              <w:t>21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  <w:t xml:space="preserve"> км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Расстояние до аэропорта,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км</w:t>
            </w:r>
            <w:proofErr w:type="gramEnd"/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км (Большое Савино)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Расстояние до ж/д станции,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км</w:t>
            </w:r>
            <w:proofErr w:type="gramEnd"/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км (Пермь-2)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Расстояние до речного порта,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км</w:t>
            </w:r>
            <w:proofErr w:type="gramEnd"/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км (Речной вокзал)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lastRenderedPageBreak/>
              <w:t>Фотоматериалы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5527040" cy="3411855"/>
                  <wp:effectExtent l="0" t="0" r="0" b="0"/>
                  <wp:docPr id="10" name="Рисунок 10" descr="Описание: C:\Users\Seriy_ls\Pictures\Рисунок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Описание: C:\Users\Seriy_ls\Pictures\Рисунок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7040" cy="3411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Видеоматериалы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  <w:t>в случае наличия, прикладывается файл / ссылка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Отображение на публичной кадастровой карте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sz w:val="24"/>
                <w:szCs w:val="24"/>
              </w:rPr>
            </w:pPr>
            <w:hyperlink r:id="rId16" w:history="1">
              <w:r>
                <w:rPr>
                  <w:rStyle w:val="a8"/>
                  <w:rFonts w:ascii="Times New Roman" w:hAnsi="Times New Roman" w:cs="Times New Roman"/>
                  <w:sz w:val="24"/>
                  <w:szCs w:val="24"/>
                </w:rPr>
                <w:t>https://egrp365.org/map/?kadnum=59:01:2910162:13</w:t>
              </w:r>
            </w:hyperlink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;</w:t>
            </w:r>
            <w:proofErr w:type="gramEnd"/>
          </w:p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  <w:hyperlink r:id="rId17" w:history="1">
              <w:r>
                <w:rPr>
                  <w:rStyle w:val="a8"/>
                  <w:rFonts w:ascii="Times New Roman" w:hAnsi="Times New Roman" w:cs="Times New Roman"/>
                  <w:iCs/>
                  <w:sz w:val="24"/>
                  <w:szCs w:val="24"/>
                  <w:lang w:eastAsia="ru-RU"/>
                </w:rPr>
                <w:t>https://egrp365.org/map/?kadnum=59:01:2910162:14</w:t>
              </w:r>
            </w:hyperlink>
            <w:r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  <w:t xml:space="preserve"> </w:t>
            </w:r>
          </w:p>
        </w:tc>
      </w:tr>
    </w:tbl>
    <w:p w:rsidR="005A67D2" w:rsidRDefault="005A67D2" w:rsidP="005A67D2">
      <w:pPr>
        <w:rPr>
          <w:rFonts w:ascii="Times New Roman" w:hAnsi="Times New Roman" w:cs="Times New Roman"/>
          <w:sz w:val="24"/>
          <w:szCs w:val="24"/>
        </w:rPr>
      </w:pPr>
    </w:p>
    <w:p w:rsidR="005A67D2" w:rsidRDefault="005A67D2" w:rsidP="005A67D2">
      <w:pPr>
        <w:spacing w:after="0" w:line="36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5A67D2" w:rsidRDefault="005A67D2" w:rsidP="005A67D2">
      <w:pPr>
        <w:spacing w:after="0" w:line="360" w:lineRule="exact"/>
        <w:jc w:val="both"/>
        <w:rPr>
          <w:rFonts w:ascii="Times New Roman" w:hAnsi="Times New Roman" w:cs="Times New Roman"/>
          <w:sz w:val="28"/>
          <w:szCs w:val="28"/>
        </w:rPr>
      </w:pPr>
    </w:p>
    <w:p w:rsidR="005A67D2" w:rsidRDefault="005A67D2"/>
    <w:p w:rsidR="005A67D2" w:rsidRDefault="005A67D2"/>
    <w:p w:rsidR="005A67D2" w:rsidRDefault="005A67D2"/>
    <w:p w:rsidR="005A67D2" w:rsidRDefault="005A67D2" w:rsidP="005A67D2">
      <w:pPr>
        <w:rPr>
          <w:rFonts w:ascii="Times New Roman" w:hAnsi="Times New Roman" w:cs="Times New Roman"/>
          <w:sz w:val="24"/>
          <w:szCs w:val="24"/>
        </w:rPr>
      </w:pPr>
    </w:p>
    <w:tbl>
      <w:tblPr>
        <w:tblW w:w="5000" w:type="pct"/>
        <w:tblInd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67"/>
        <w:gridCol w:w="11319"/>
      </w:tblGrid>
      <w:tr w:rsidR="005A67D2" w:rsidTr="005A67D2">
        <w:trPr>
          <w:trHeight w:val="447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lastRenderedPageBreak/>
              <w:t>Наименование полей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3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Требования к формату вносимых данных, пояснение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Наименование площадки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  <w:t>Площадка для размещения промышленного объекта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Тип площадки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  <w:t>Прочее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ГО/МР 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mo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/Справочник)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г. Пермь, Орджоникидзевский район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Адрес земельного участка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г. Пермь, Орджоникидзевский район, ул. Ново-</w:t>
            </w: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Гайвинская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, 106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Кадастровый номер земельного участка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59:01:3210335:184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Функциональная зона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зона промышленно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-т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орговая (ТСП -ПТ )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Территориальная зона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Зона обслуживания промышленности, торговли, складирования и мелкого производства (Ц-6)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Вид разрешенного использования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hd w:val="clear" w:color="auto" w:fill="F8F9FA"/>
              </w:rPr>
              <w:t>Промышленные объекты V класса вредности (с санитарно-защитной зоной не более 50 м)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Площадь площадки,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га</w:t>
            </w:r>
            <w:proofErr w:type="gramEnd"/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14 875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Вид права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Государственная собственность не разграничена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Обременение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8" w:firstLine="8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Скорость вовлечения в оборот, месяцев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Наличие на площадке объектов капитального и (или) некапитального строительства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  <w:t>отсутствуют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Основные характеристики объектов капитального и (или) некапитального строительства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Основные виды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разрешенного</w:t>
            </w:r>
            <w:proofErr w:type="gramEnd"/>
          </w:p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lastRenderedPageBreak/>
              <w:t>использования земельного участка</w:t>
            </w:r>
          </w:p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согласно Правилам землепользования и</w:t>
            </w:r>
          </w:p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застройки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67D2" w:rsidRDefault="005A67D2">
            <w:pPr>
              <w:shd w:val="clear" w:color="auto" w:fill="FFFFFF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1.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Основной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 склады (6.9)</w:t>
            </w:r>
          </w:p>
          <w:p w:rsidR="005A67D2" w:rsidRDefault="005A67D2">
            <w:pPr>
              <w:shd w:val="clear" w:color="auto" w:fill="FFFFFF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2.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Основной: складские площадки (6.9.1)</w:t>
            </w:r>
            <w:proofErr w:type="gramEnd"/>
          </w:p>
          <w:p w:rsidR="005A67D2" w:rsidRDefault="005A67D2">
            <w:pPr>
              <w:shd w:val="clear" w:color="auto" w:fill="FFFFFF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3.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Основной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 деловое управление (4.1)</w:t>
            </w:r>
          </w:p>
          <w:p w:rsidR="005A67D2" w:rsidRDefault="005A67D2">
            <w:pPr>
              <w:shd w:val="clear" w:color="auto" w:fill="FFFFFF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4.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Основной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 среднее и высшее профессиональное образование (3.5.2)</w:t>
            </w:r>
          </w:p>
          <w:p w:rsidR="005A67D2" w:rsidRDefault="005A67D2">
            <w:pPr>
              <w:shd w:val="clear" w:color="auto" w:fill="FFFFFF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5.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Основной: объекты торговли (торговые центры, торгово-развлекательные центры (комплексы) (4.2)</w:t>
            </w:r>
            <w:proofErr w:type="gramEnd"/>
          </w:p>
          <w:p w:rsidR="005A67D2" w:rsidRDefault="005A67D2">
            <w:pPr>
              <w:shd w:val="clear" w:color="auto" w:fill="FFFFFF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6.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Основной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 магазины (4.4)</w:t>
            </w:r>
          </w:p>
          <w:p w:rsidR="005A67D2" w:rsidRDefault="005A67D2">
            <w:pPr>
              <w:shd w:val="clear" w:color="auto" w:fill="FFFFFF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7.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Основной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 рынки (4.3)</w:t>
            </w:r>
          </w:p>
          <w:p w:rsidR="005A67D2" w:rsidRDefault="005A67D2">
            <w:pPr>
              <w:shd w:val="clear" w:color="auto" w:fill="FFFFFF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8. Основной: спорт (5.1)</w:t>
            </w:r>
          </w:p>
          <w:p w:rsidR="005A67D2" w:rsidRDefault="005A67D2">
            <w:pPr>
              <w:shd w:val="clear" w:color="auto" w:fill="FFFFFF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9.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Основной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: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выставочно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-ярмарочная деятельность (4.10)</w:t>
            </w:r>
          </w:p>
          <w:p w:rsidR="005A67D2" w:rsidRDefault="005A67D2">
            <w:pPr>
              <w:shd w:val="clear" w:color="auto" w:fill="FFFFFF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10.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Основной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 банковская и страховая деятельность (4.5)</w:t>
            </w:r>
          </w:p>
          <w:p w:rsidR="005A67D2" w:rsidRDefault="005A67D2">
            <w:pPr>
              <w:shd w:val="clear" w:color="auto" w:fill="FFFFFF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11. Основной: обеспечение обороны и безопасности (8.0)</w:t>
            </w:r>
          </w:p>
          <w:p w:rsidR="005A67D2" w:rsidRDefault="005A67D2">
            <w:pPr>
              <w:shd w:val="clear" w:color="auto" w:fill="FFFFFF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12. Основной: обеспечение научной деятельности (3.9)</w:t>
            </w:r>
          </w:p>
          <w:p w:rsidR="005A67D2" w:rsidRDefault="005A67D2">
            <w:pPr>
              <w:shd w:val="clear" w:color="auto" w:fill="FFFFFF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13.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Основной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 связь (6.8)</w:t>
            </w:r>
          </w:p>
          <w:p w:rsidR="005A67D2" w:rsidRDefault="005A67D2">
            <w:pPr>
              <w:shd w:val="clear" w:color="auto" w:fill="FFFFFF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14.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Основной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 рекламные агентства</w:t>
            </w:r>
          </w:p>
          <w:p w:rsidR="005A67D2" w:rsidRDefault="005A67D2">
            <w:pPr>
              <w:shd w:val="clear" w:color="auto" w:fill="FFFFFF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15.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Основной: издательские и редакционные организации</w:t>
            </w:r>
            <w:proofErr w:type="gramEnd"/>
          </w:p>
          <w:p w:rsidR="005A67D2" w:rsidRDefault="005A67D2">
            <w:pPr>
              <w:shd w:val="clear" w:color="auto" w:fill="FFFFFF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16.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Основной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 целлюлозно-бумажная промышленность (6.11)</w:t>
            </w:r>
          </w:p>
          <w:p w:rsidR="005A67D2" w:rsidRDefault="005A67D2">
            <w:pPr>
              <w:shd w:val="clear" w:color="auto" w:fill="FFFFFF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17.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Основной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 обеспечение внутреннего правопорядка (8.3)</w:t>
            </w:r>
          </w:p>
          <w:p w:rsidR="005A67D2" w:rsidRDefault="005A67D2">
            <w:pPr>
              <w:shd w:val="clear" w:color="auto" w:fill="FFFFFF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18.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Основной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 стационарное медицинское обслуживание (3.4.2)</w:t>
            </w:r>
          </w:p>
          <w:p w:rsidR="005A67D2" w:rsidRDefault="005A67D2">
            <w:pPr>
              <w:shd w:val="clear" w:color="auto" w:fill="FFFFFF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19.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Основной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 амбулаторное ветеринарное обслуживание (3.10.1)</w:t>
            </w:r>
          </w:p>
          <w:p w:rsidR="005A67D2" w:rsidRDefault="005A67D2">
            <w:pPr>
              <w:shd w:val="clear" w:color="auto" w:fill="FFFFFF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20.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Основной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 общественное питание (4.6)</w:t>
            </w:r>
          </w:p>
          <w:p w:rsidR="005A67D2" w:rsidRDefault="005A67D2">
            <w:pPr>
              <w:shd w:val="clear" w:color="auto" w:fill="FFFFFF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21.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Основной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 бытовое обслуживание (3.3)</w:t>
            </w:r>
          </w:p>
          <w:p w:rsidR="005A67D2" w:rsidRDefault="005A67D2">
            <w:pPr>
              <w:shd w:val="clear" w:color="auto" w:fill="FFFFFF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22.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Основной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 амбулаторно-поликлиническое обслуживание (3.4.1)</w:t>
            </w:r>
          </w:p>
          <w:p w:rsidR="005A67D2" w:rsidRDefault="005A67D2">
            <w:pPr>
              <w:shd w:val="clear" w:color="auto" w:fill="FFFFFF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23.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Основной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 гостиничное обслуживание (4.7)</w:t>
            </w:r>
          </w:p>
          <w:p w:rsidR="005A67D2" w:rsidRDefault="005A67D2">
            <w:pPr>
              <w:shd w:val="clear" w:color="auto" w:fill="FFFFFF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24.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Основной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 туристическое обслуживание (5.2.1)</w:t>
            </w:r>
          </w:p>
          <w:p w:rsidR="005A67D2" w:rsidRDefault="005A67D2">
            <w:pPr>
              <w:shd w:val="clear" w:color="auto" w:fill="FFFFFF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25. Основной: оказание услуг связи (3.2.3)</w:t>
            </w:r>
          </w:p>
          <w:p w:rsidR="005A67D2" w:rsidRDefault="005A67D2">
            <w:pPr>
              <w:shd w:val="clear" w:color="auto" w:fill="FFFFFF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26. Основной: объекты пожарной охраны (пожарная часть, пожарное депо, отдельно стоящие здания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теплодымокамеры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 учебной башни)</w:t>
            </w:r>
          </w:p>
          <w:p w:rsidR="005A67D2" w:rsidRDefault="005A67D2">
            <w:pPr>
              <w:shd w:val="clear" w:color="auto" w:fill="FFFFFF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27.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Основной: автомобильные мойки (4.9.1.3)</w:t>
            </w:r>
            <w:proofErr w:type="gramEnd"/>
          </w:p>
          <w:p w:rsidR="005A67D2" w:rsidRDefault="005A67D2">
            <w:pPr>
              <w:shd w:val="clear" w:color="auto" w:fill="FFFFFF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28.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Основной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 заправка транспортных средств (4.9.1.1)</w:t>
            </w:r>
          </w:p>
          <w:p w:rsidR="005A67D2" w:rsidRDefault="005A67D2">
            <w:pPr>
              <w:shd w:val="clear" w:color="auto" w:fill="FFFFFF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29.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Основной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 служебные гаражи (4.9)</w:t>
            </w:r>
          </w:p>
          <w:p w:rsidR="005A67D2" w:rsidRDefault="005A67D2">
            <w:pPr>
              <w:shd w:val="clear" w:color="auto" w:fill="FFFFFF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30.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Основной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 государственное управление (3.8.1)</w:t>
            </w:r>
          </w:p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lastRenderedPageBreak/>
              <w:t>Предельные параметры строительства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67D2" w:rsidRDefault="005A67D2">
            <w:pPr>
              <w:shd w:val="clear" w:color="auto" w:fill="FFFFFF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Максимальный выступ за красную линию нависающих частей здания наземных уровней, выступающих из плоскости наружной стены фасада здания на высоте не менее 4,5 м над территорией общего пользования, составляет не более 1,2 м от красной линии. (В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случаях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когда линия регулирования застройки отличается от красной линии, указанный выступ может быть произведен за линию регулирования застройки): (м)</w:t>
            </w:r>
          </w:p>
          <w:p w:rsidR="005A67D2" w:rsidRDefault="005A67D2">
            <w:pPr>
              <w:shd w:val="clear" w:color="auto" w:fill="FFFFFF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Максимальный размер земельного участка (для всех видов разрешенного использования земельных участков, за исключением случаев, установленных настоящей статьей): до 10000000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.м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кв.м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.)</w:t>
            </w:r>
          </w:p>
          <w:p w:rsidR="005A67D2" w:rsidRDefault="005A67D2">
            <w:pPr>
              <w:shd w:val="clear" w:color="auto" w:fill="FFFFFF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Минимальный отступ от границ земельного участка (до места допустимого размещения зданий, строений): от 0 м (м)</w:t>
            </w:r>
          </w:p>
          <w:p w:rsidR="005A67D2" w:rsidRDefault="005A67D2">
            <w:pPr>
              <w:shd w:val="clear" w:color="auto" w:fill="FFFFFF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Минимальный размер земельного участка (для всех видов разрешенного использования земельных участков, за исключением случаев, установленных настоящей статьей): от 1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.м</w:t>
            </w:r>
            <w:proofErr w:type="spellEnd"/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кв.м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.)</w:t>
            </w:r>
          </w:p>
          <w:p w:rsidR="005A67D2" w:rsidRDefault="005A67D2">
            <w:pPr>
              <w:shd w:val="clear" w:color="auto" w:fill="FFFFFF"/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Предельная высота зданий, строений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: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до не более 4 этажей (этажа)</w:t>
            </w:r>
          </w:p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Наличие возможности технологического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lastRenderedPageBreak/>
              <w:t>присоединения к сетям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lastRenderedPageBreak/>
              <w:t>Электроэнергия, кВт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Газоснабжение,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м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.к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уб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/час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Водоснабжение,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м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.к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уб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./час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val="en-US" w:eastAsia="ru-RU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  <w:lang w:val="en-US" w:eastAsia="ru-RU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Водоотведение,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м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.к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уб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./час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val="en-US" w:eastAsia="ru-RU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  <w:lang w:val="en-US" w:eastAsia="ru-RU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Теплоснабжение,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Гкалл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/час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Наименование точки технологического присоединения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Электроэнергия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val="en-US" w:eastAsia="ru-RU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  <w:lang w:val="en-US" w:eastAsia="ru-RU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Газоснабжение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  <w:t>-</w:t>
            </w:r>
          </w:p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Водоснабжение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val="en-US" w:eastAsia="ru-RU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  <w:lang w:val="en-US" w:eastAsia="ru-RU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Водоотведение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val="en-US" w:eastAsia="ru-RU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  <w:lang w:val="en-US" w:eastAsia="ru-RU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Теплоснабжение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Удаленность площадки от точки технологического присоединения,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м</w:t>
            </w:r>
            <w:proofErr w:type="gramEnd"/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Электроэнергия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val="en-US" w:eastAsia="ru-RU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  <w:lang w:val="en-US" w:eastAsia="ru-RU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Газоснабжение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Водоснабжение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Водоотведение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lastRenderedPageBreak/>
              <w:t>Теплоснабжение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  <w:t>-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Транспортная доступность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расстояние до остановки общественного транспорта «Микрорайон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Ширяиха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» 400 м, автобусы №№ 49, 53, маршрутное такси 3т; примыкает к автодороге «Дружба».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Расстояние до центра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г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.П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ермь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, км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  <w:t>14 км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Расстояние до аэропорта,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км</w:t>
            </w:r>
            <w:proofErr w:type="gramEnd"/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33 км (Большое Савино)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Расстояние до ж/д станции,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км</w:t>
            </w:r>
            <w:proofErr w:type="gramEnd"/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 км (Пермь-2)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Расстояние до речного порта,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км</w:t>
            </w:r>
            <w:proofErr w:type="gramEnd"/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A67D2" w:rsidRDefault="005A67D2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 км (Речной вокзал)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Фотоматериалы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028815" cy="2579370"/>
                  <wp:effectExtent l="0" t="0" r="0" b="0"/>
                  <wp:docPr id="11" name="Рисунок 11" descr="Описание: C:\Users\Seriy_ls\Pictures\Рисунок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Описание: C:\Users\Seriy_ls\Pictures\Рисунок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28815" cy="2579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Видеоматериалы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  <w:t>в случае наличия, прикладывается файл / ссылка</w:t>
            </w:r>
          </w:p>
        </w:tc>
      </w:tr>
      <w:tr w:rsidR="005A67D2" w:rsidTr="005A67D2">
        <w:trPr>
          <w:trHeight w:val="340"/>
        </w:trPr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1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Отображение на публичной кадастровой карте</w:t>
            </w:r>
          </w:p>
        </w:tc>
        <w:tc>
          <w:tcPr>
            <w:tcW w:w="34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A67D2" w:rsidRDefault="005A67D2">
            <w:pPr>
              <w:spacing w:line="276" w:lineRule="auto"/>
              <w:ind w:left="34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https://egrp365.org/map/?kadnum=59:01:3210335:184</w:t>
            </w:r>
          </w:p>
        </w:tc>
      </w:tr>
    </w:tbl>
    <w:p w:rsidR="005A67D2" w:rsidRDefault="005A67D2" w:rsidP="005A67D2">
      <w:pPr>
        <w:rPr>
          <w:rFonts w:ascii="Times New Roman" w:hAnsi="Times New Roman" w:cs="Times New Roman"/>
          <w:sz w:val="24"/>
          <w:szCs w:val="24"/>
        </w:rPr>
      </w:pPr>
    </w:p>
    <w:p w:rsidR="005A67D2" w:rsidRDefault="005A67D2" w:rsidP="005A67D2">
      <w:pPr>
        <w:rPr>
          <w:rFonts w:ascii="Times New Roman" w:hAnsi="Times New Roman" w:cs="Times New Roman"/>
          <w:sz w:val="24"/>
          <w:szCs w:val="24"/>
        </w:rPr>
      </w:pPr>
    </w:p>
    <w:p w:rsidR="005A67D2" w:rsidRDefault="005A67D2" w:rsidP="005A67D2">
      <w:pPr>
        <w:rPr>
          <w:rFonts w:ascii="Times New Roman" w:hAnsi="Times New Roman" w:cs="Times New Roman"/>
          <w:sz w:val="24"/>
          <w:szCs w:val="24"/>
        </w:rPr>
      </w:pPr>
    </w:p>
    <w:p w:rsidR="005A67D2" w:rsidRDefault="005A67D2"/>
    <w:sectPr w:rsidR="005A67D2" w:rsidSect="005A67D2">
      <w:pgSz w:w="16838" w:h="11906" w:orient="landscape"/>
      <w:pgMar w:top="1134" w:right="1134" w:bottom="568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A9921A7"/>
    <w:multiLevelType w:val="hybridMultilevel"/>
    <w:tmpl w:val="F8E401B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55E86588"/>
    <w:multiLevelType w:val="hybridMultilevel"/>
    <w:tmpl w:val="A61859E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66DDE"/>
    <w:rsid w:val="002A457C"/>
    <w:rsid w:val="00466DDE"/>
    <w:rsid w:val="005A67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A67D2"/>
    <w:pPr>
      <w:spacing w:after="160" w:line="25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A67D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A67D2"/>
    <w:rPr>
      <w:rFonts w:ascii="Tahoma" w:hAnsi="Tahoma" w:cs="Tahoma"/>
      <w:sz w:val="16"/>
      <w:szCs w:val="16"/>
    </w:rPr>
  </w:style>
  <w:style w:type="paragraph" w:styleId="a5">
    <w:name w:val="List Paragraph"/>
    <w:basedOn w:val="a"/>
    <w:link w:val="a6"/>
    <w:uiPriority w:val="34"/>
    <w:qFormat/>
    <w:rsid w:val="005A67D2"/>
    <w:pPr>
      <w:spacing w:line="259" w:lineRule="auto"/>
      <w:ind w:left="720"/>
      <w:contextualSpacing/>
    </w:pPr>
  </w:style>
  <w:style w:type="character" w:customStyle="1" w:styleId="a6">
    <w:name w:val="Абзац списка Знак"/>
    <w:link w:val="a5"/>
    <w:uiPriority w:val="34"/>
    <w:rsid w:val="005A67D2"/>
  </w:style>
  <w:style w:type="table" w:styleId="a7">
    <w:name w:val="Table Grid"/>
    <w:basedOn w:val="a1"/>
    <w:uiPriority w:val="39"/>
    <w:rsid w:val="005A67D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8">
    <w:name w:val="Hyperlink"/>
    <w:basedOn w:val="a0"/>
    <w:uiPriority w:val="99"/>
    <w:semiHidden/>
    <w:unhideWhenUsed/>
    <w:rsid w:val="005A67D2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A67D2"/>
    <w:pPr>
      <w:spacing w:after="160" w:line="25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A67D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A67D2"/>
    <w:rPr>
      <w:rFonts w:ascii="Tahoma" w:hAnsi="Tahoma" w:cs="Tahoma"/>
      <w:sz w:val="16"/>
      <w:szCs w:val="16"/>
    </w:rPr>
  </w:style>
  <w:style w:type="paragraph" w:styleId="a5">
    <w:name w:val="List Paragraph"/>
    <w:basedOn w:val="a"/>
    <w:link w:val="a6"/>
    <w:uiPriority w:val="34"/>
    <w:qFormat/>
    <w:rsid w:val="005A67D2"/>
    <w:pPr>
      <w:spacing w:line="259" w:lineRule="auto"/>
      <w:ind w:left="720"/>
      <w:contextualSpacing/>
    </w:pPr>
  </w:style>
  <w:style w:type="character" w:customStyle="1" w:styleId="a6">
    <w:name w:val="Абзац списка Знак"/>
    <w:link w:val="a5"/>
    <w:uiPriority w:val="34"/>
    <w:rsid w:val="005A67D2"/>
  </w:style>
  <w:style w:type="table" w:styleId="a7">
    <w:name w:val="Table Grid"/>
    <w:basedOn w:val="a1"/>
    <w:uiPriority w:val="39"/>
    <w:rsid w:val="005A67D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8">
    <w:name w:val="Hyperlink"/>
    <w:basedOn w:val="a0"/>
    <w:uiPriority w:val="99"/>
    <w:semiHidden/>
    <w:unhideWhenUsed/>
    <w:rsid w:val="005A67D2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24301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060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385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656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643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838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384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634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927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852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1.pn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hyperlink" Target="https://egrp365.org/map/?kadnum=59:01:2910162:14" TargetMode="External"/><Relationship Id="rId2" Type="http://schemas.openxmlformats.org/officeDocument/2006/relationships/styles" Target="styles.xml"/><Relationship Id="rId16" Type="http://schemas.openxmlformats.org/officeDocument/2006/relationships/hyperlink" Target="https://egrp365.org/map/?kadnum=59:01:2910162:13" TargetMode="External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35</Pages>
  <Words>5076</Words>
  <Characters>28939</Characters>
  <Application>Microsoft Office Word</Application>
  <DocSecurity>0</DocSecurity>
  <Lines>241</Lines>
  <Paragraphs>67</Paragraphs>
  <ScaleCrop>false</ScaleCrop>
  <Company>Krokoz™</Company>
  <LinksUpToDate>false</LinksUpToDate>
  <CharactersWithSpaces>33948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Серый Лев Станиславович</dc:creator>
  <cp:lastModifiedBy>Серый Лев Станиславович</cp:lastModifiedBy>
  <cp:revision>2</cp:revision>
  <dcterms:created xsi:type="dcterms:W3CDTF">2023-07-27T04:40:00Z</dcterms:created>
  <dcterms:modified xsi:type="dcterms:W3CDTF">2023-07-27T04:49:00Z</dcterms:modified>
</cp:coreProperties>
</file>