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6" w:rsidRDefault="0043566D">
      <w:pPr>
        <w:pStyle w:val="a3"/>
        <w:spacing w:before="67"/>
        <w:ind w:left="2169" w:right="2461"/>
        <w:jc w:val="center"/>
      </w:pPr>
      <w:r>
        <w:t>ПЕРЕЧЕНЬ</w:t>
      </w:r>
    </w:p>
    <w:p w:rsidR="000B2796" w:rsidRDefault="0043566D">
      <w:pPr>
        <w:pStyle w:val="a3"/>
        <w:spacing w:before="101" w:line="180" w:lineRule="auto"/>
        <w:ind w:left="2169" w:right="2472"/>
        <w:jc w:val="center"/>
      </w:pPr>
      <w:r>
        <w:t>объектов, в отношении которых планируется заключение концессионных соглашений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государственно-частном партнерстве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FB38A8" w:rsidRDefault="00FB38A8" w:rsidP="00FB38A8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</w:p>
    <w:p w:rsidR="00FB38A8" w:rsidRDefault="00FB38A8" w:rsidP="00FB38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C4B">
        <w:rPr>
          <w:rStyle w:val="a6"/>
          <w:color w:val="333333"/>
          <w:sz w:val="28"/>
          <w:szCs w:val="28"/>
        </w:rPr>
        <w:t>Единое окно для инвесторов</w:t>
      </w:r>
      <w:r w:rsidRPr="00295C4B">
        <w:rPr>
          <w:color w:val="000000"/>
          <w:sz w:val="28"/>
          <w:szCs w:val="28"/>
        </w:rPr>
        <w:t> - департамент экономики и промышленной политики администрации города Перми,</w:t>
      </w:r>
      <w:r>
        <w:rPr>
          <w:color w:val="000000"/>
          <w:sz w:val="28"/>
          <w:szCs w:val="28"/>
        </w:rPr>
        <w:t xml:space="preserve"> </w:t>
      </w:r>
    </w:p>
    <w:p w:rsidR="00FB38A8" w:rsidRPr="00295C4B" w:rsidRDefault="00FB38A8" w:rsidP="00FB38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C4B">
        <w:rPr>
          <w:color w:val="000000"/>
          <w:sz w:val="28"/>
          <w:szCs w:val="28"/>
        </w:rPr>
        <w:t xml:space="preserve">тел./факс (342) 212-45-38, 212-91-07,  </w:t>
      </w:r>
      <w:proofErr w:type="spellStart"/>
      <w:r w:rsidRPr="00295C4B">
        <w:rPr>
          <w:color w:val="000000"/>
          <w:sz w:val="28"/>
          <w:szCs w:val="28"/>
        </w:rPr>
        <w:t>e-mail</w:t>
      </w:r>
      <w:proofErr w:type="spellEnd"/>
      <w:r w:rsidRPr="00295C4B">
        <w:rPr>
          <w:color w:val="000000"/>
          <w:sz w:val="28"/>
          <w:szCs w:val="28"/>
        </w:rPr>
        <w:t>: depp@gorodperm.ru</w:t>
      </w:r>
    </w:p>
    <w:p w:rsidR="00FB38A8" w:rsidRDefault="00FB38A8">
      <w:pPr>
        <w:pStyle w:val="a3"/>
        <w:spacing w:before="101" w:line="180" w:lineRule="auto"/>
        <w:ind w:left="2169" w:right="2472"/>
        <w:jc w:val="center"/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121"/>
        <w:gridCol w:w="2977"/>
        <w:gridCol w:w="2269"/>
        <w:gridCol w:w="2127"/>
        <w:gridCol w:w="1844"/>
        <w:gridCol w:w="2550"/>
      </w:tblGrid>
      <w:tr w:rsidR="000B2796">
        <w:trPr>
          <w:trHeight w:val="1086"/>
        </w:trPr>
        <w:tc>
          <w:tcPr>
            <w:tcW w:w="568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124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21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169" w:line="208" w:lineRule="auto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Планируемая </w:t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49" w:line="208" w:lineRule="auto"/>
              <w:ind w:left="335" w:right="327" w:hanging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заключению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0B2796" w:rsidRDefault="0043566D">
            <w:pPr>
              <w:pStyle w:val="TableParagraph"/>
              <w:spacing w:before="49" w:line="208" w:lineRule="auto"/>
              <w:ind w:left="166" w:right="160" w:firstLine="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  <w:tc>
          <w:tcPr>
            <w:tcW w:w="2550" w:type="dxa"/>
            <w:tcBorders>
              <w:bottom w:val="double" w:sz="1" w:space="0" w:color="000000"/>
            </w:tcBorders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334" w:right="286" w:firstLine="105"/>
              <w:rPr>
                <w:sz w:val="24"/>
              </w:rPr>
            </w:pPr>
            <w:r>
              <w:rPr>
                <w:sz w:val="24"/>
              </w:rPr>
              <w:t>Предполагаемая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</w:p>
        </w:tc>
      </w:tr>
      <w:tr w:rsidR="000B2796">
        <w:trPr>
          <w:trHeight w:val="1796"/>
        </w:trPr>
        <w:tc>
          <w:tcPr>
            <w:tcW w:w="568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3121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2796" w:rsidRDefault="0043566D">
            <w:pPr>
              <w:pStyle w:val="TableParagraph"/>
              <w:spacing w:line="264" w:lineRule="exact"/>
              <w:ind w:left="129" w:right="12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Лечебный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корпус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ГБУЗ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ПК</w:t>
            </w:r>
          </w:p>
          <w:p w:rsidR="000B2796" w:rsidRDefault="0043566D">
            <w:pPr>
              <w:pStyle w:val="TableParagraph"/>
              <w:spacing w:before="19" w:line="206" w:lineRule="auto"/>
              <w:ind w:left="129" w:right="124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«Пермский краевой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онкологический</w:t>
            </w:r>
          </w:p>
          <w:p w:rsidR="000B2796" w:rsidRDefault="0043566D">
            <w:pPr>
              <w:pStyle w:val="TableParagraph"/>
              <w:spacing w:line="257" w:lineRule="exact"/>
              <w:ind w:left="127" w:right="12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диспансер»,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24" w:line="208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Маршала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Жукова</w:t>
            </w: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Здравоохранение</w:t>
            </w:r>
          </w:p>
        </w:tc>
        <w:tc>
          <w:tcPr>
            <w:tcW w:w="2127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B2796" w:rsidRDefault="0043566D">
            <w:pPr>
              <w:pStyle w:val="TableParagraph"/>
              <w:spacing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0B2796">
            <w:pPr>
              <w:pStyle w:val="TableParagraph"/>
              <w:rPr>
                <w:b/>
                <w:sz w:val="38"/>
              </w:rPr>
            </w:pPr>
          </w:p>
          <w:p w:rsidR="000B2796" w:rsidRDefault="0043566D">
            <w:pPr>
              <w:pStyle w:val="TableParagraph"/>
              <w:spacing w:before="1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  <w:tcBorders>
              <w:top w:val="double" w:sz="1" w:space="0" w:color="000000"/>
            </w:tcBorders>
          </w:tcPr>
          <w:p w:rsidR="000B2796" w:rsidRDefault="0043566D">
            <w:pPr>
              <w:pStyle w:val="TableParagraph"/>
              <w:spacing w:before="46" w:line="208" w:lineRule="auto"/>
              <w:ind w:left="168" w:right="156" w:hanging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570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коек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/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операционный блок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14 операционных /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дневной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стационар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160 коек /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поликлиника</w:t>
            </w:r>
          </w:p>
          <w:p w:rsidR="000B2796" w:rsidRDefault="0043566D">
            <w:pPr>
              <w:pStyle w:val="TableParagraph"/>
              <w:spacing w:line="249" w:lineRule="exact"/>
              <w:ind w:left="13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посещений</w:t>
            </w:r>
          </w:p>
        </w:tc>
      </w:tr>
      <w:tr w:rsidR="000B2796">
        <w:trPr>
          <w:trHeight w:val="1077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52" w:line="206" w:lineRule="auto"/>
              <w:ind w:left="1237" w:hanging="81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Общеобразовательная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</w:p>
          <w:p w:rsidR="000B2796" w:rsidRDefault="0043566D">
            <w:pPr>
              <w:pStyle w:val="TableParagraph"/>
              <w:spacing w:before="3" w:line="206" w:lineRule="auto"/>
              <w:ind w:left="1112" w:right="422" w:hanging="682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Кронштадтская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49" w:line="208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Дзержинский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район,</w:t>
            </w:r>
          </w:p>
          <w:p w:rsidR="000B2796" w:rsidRDefault="0043566D">
            <w:pPr>
              <w:pStyle w:val="TableParagraph"/>
              <w:spacing w:line="251" w:lineRule="exact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Кронштадтская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41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0B279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9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315" w:right="307" w:hanging="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Академика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Веденеева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49" w:line="208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4" w:lineRule="exact"/>
              <w:ind w:left="129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Академика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Веденеева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69" w:line="208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40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163" w:right="156" w:hanging="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Милиционера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Власова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8" w:lineRule="exact"/>
              <w:ind w:left="131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Милиционера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Власова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8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42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52" w:line="208" w:lineRule="auto"/>
              <w:ind w:left="269" w:right="26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Общеобразовательная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Ветлужская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8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ул. </w:t>
            </w:r>
            <w:proofErr w:type="spellStart"/>
            <w:r>
              <w:rPr>
                <w:color w:val="0D0D0D"/>
                <w:sz w:val="24"/>
              </w:rPr>
              <w:t>Ветлужская</w:t>
            </w:r>
            <w:proofErr w:type="spellEnd"/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4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050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9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49" w:line="208" w:lineRule="auto"/>
              <w:ind w:left="195" w:right="193" w:firstLine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Ледовая арена в городе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 (</w:t>
            </w:r>
            <w:proofErr w:type="spellStart"/>
            <w:r>
              <w:rPr>
                <w:color w:val="0D0D0D"/>
                <w:sz w:val="24"/>
              </w:rPr>
              <w:t>Мотовилихинский</w:t>
            </w:r>
            <w:proofErr w:type="spellEnd"/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район)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131" w:right="12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7" w:lineRule="exact"/>
              <w:ind w:left="130" w:right="13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м/</w:t>
            </w:r>
            <w:proofErr w:type="spellStart"/>
            <w:r>
              <w:rPr>
                <w:color w:val="0D0D0D"/>
                <w:sz w:val="24"/>
              </w:rPr>
              <w:t>р</w:t>
            </w:r>
            <w:proofErr w:type="spellEnd"/>
            <w:proofErr w:type="gramStart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proofErr w:type="gramEnd"/>
            <w:r>
              <w:rPr>
                <w:color w:val="0D0D0D"/>
                <w:sz w:val="24"/>
              </w:rPr>
              <w:t>исим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7"/>
              <w:rPr>
                <w:b/>
              </w:rPr>
            </w:pPr>
          </w:p>
          <w:p w:rsidR="000B2796" w:rsidRDefault="0043566D">
            <w:pPr>
              <w:pStyle w:val="TableParagraph"/>
              <w:ind w:left="13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250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837"/>
        </w:trPr>
        <w:tc>
          <w:tcPr>
            <w:tcW w:w="568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3121" w:type="dxa"/>
          </w:tcPr>
          <w:p w:rsidR="000B2796" w:rsidRDefault="0043566D">
            <w:pPr>
              <w:pStyle w:val="TableParagraph"/>
              <w:spacing w:before="131" w:line="266" w:lineRule="exact"/>
              <w:ind w:left="129" w:right="12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Спортивный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комплекс</w:t>
            </w:r>
          </w:p>
          <w:p w:rsidR="000B2796" w:rsidRDefault="0043566D">
            <w:pPr>
              <w:pStyle w:val="TableParagraph"/>
              <w:spacing w:line="266" w:lineRule="exact"/>
              <w:ind w:left="129" w:right="12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плавательным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бассейном</w:t>
            </w:r>
          </w:p>
        </w:tc>
        <w:tc>
          <w:tcPr>
            <w:tcW w:w="2977" w:type="dxa"/>
          </w:tcPr>
          <w:p w:rsidR="000B2796" w:rsidRDefault="0043566D">
            <w:pPr>
              <w:pStyle w:val="TableParagraph"/>
              <w:spacing w:before="52" w:line="206" w:lineRule="auto"/>
              <w:ind w:left="669" w:right="394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Шпальная, д.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269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7" w:type="dxa"/>
          </w:tcPr>
          <w:p w:rsidR="000B2796" w:rsidRDefault="0043566D">
            <w:pPr>
              <w:pStyle w:val="TableParagraph"/>
              <w:spacing w:before="172" w:line="206" w:lineRule="auto"/>
              <w:ind w:left="462" w:right="243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4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5"/>
              <w:rPr>
                <w:b/>
              </w:rPr>
            </w:pPr>
          </w:p>
          <w:p w:rsidR="000B2796" w:rsidRDefault="0043566D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251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место</w:t>
            </w:r>
          </w:p>
        </w:tc>
      </w:tr>
    </w:tbl>
    <w:p w:rsidR="000B2796" w:rsidRDefault="000B2796">
      <w:pPr>
        <w:jc w:val="center"/>
        <w:rPr>
          <w:sz w:val="24"/>
        </w:rPr>
        <w:sectPr w:rsidR="000B2796">
          <w:headerReference w:type="default" r:id="rId6"/>
          <w:type w:val="continuous"/>
          <w:pgSz w:w="16860" w:h="11920" w:orient="landscape"/>
          <w:pgMar w:top="1440" w:right="440" w:bottom="280" w:left="740" w:header="1140" w:footer="720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3120"/>
        <w:gridCol w:w="2976"/>
        <w:gridCol w:w="2268"/>
        <w:gridCol w:w="2126"/>
        <w:gridCol w:w="1843"/>
        <w:gridCol w:w="2550"/>
      </w:tblGrid>
      <w:tr w:rsidR="000B2796">
        <w:trPr>
          <w:trHeight w:val="1319"/>
        </w:trPr>
        <w:tc>
          <w:tcPr>
            <w:tcW w:w="566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3120" w:type="dxa"/>
          </w:tcPr>
          <w:p w:rsidR="000B2796" w:rsidRDefault="0043566D">
            <w:pPr>
              <w:pStyle w:val="TableParagraph"/>
              <w:spacing w:before="8" w:line="263" w:lineRule="exact"/>
              <w:ind w:left="97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Ледовый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дворец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</w:t>
            </w:r>
          </w:p>
          <w:p w:rsidR="000B2796" w:rsidRDefault="0043566D">
            <w:pPr>
              <w:pStyle w:val="TableParagraph"/>
              <w:spacing w:before="16" w:line="208" w:lineRule="auto"/>
              <w:ind w:left="314" w:right="297" w:hanging="1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«Региональный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центр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фигурному катанию»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 Дзержинский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район)</w:t>
            </w:r>
          </w:p>
        </w:tc>
        <w:tc>
          <w:tcPr>
            <w:tcW w:w="2976" w:type="dxa"/>
          </w:tcPr>
          <w:p w:rsidR="000B2796" w:rsidRDefault="000B279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672" w:right="390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округ,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 Пермь,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Шпальная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263" w:right="24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6" w:type="dxa"/>
          </w:tcPr>
          <w:p w:rsidR="000B2796" w:rsidRDefault="000B279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B2796" w:rsidRDefault="0043566D">
            <w:pPr>
              <w:pStyle w:val="TableParagraph"/>
              <w:spacing w:line="206" w:lineRule="auto"/>
              <w:ind w:left="467" w:right="237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rPr>
                <w:b/>
                <w:sz w:val="26"/>
              </w:rPr>
            </w:pPr>
          </w:p>
          <w:p w:rsidR="000B2796" w:rsidRDefault="0043566D">
            <w:pPr>
              <w:pStyle w:val="TableParagraph"/>
              <w:spacing w:before="201"/>
              <w:ind w:left="144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250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1080"/>
        </w:trPr>
        <w:tc>
          <w:tcPr>
            <w:tcW w:w="566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3120" w:type="dxa"/>
          </w:tcPr>
          <w:p w:rsidR="000B2796" w:rsidRDefault="000B279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8" w:lineRule="exact"/>
              <w:ind w:left="651"/>
              <w:rPr>
                <w:sz w:val="24"/>
              </w:rPr>
            </w:pPr>
            <w:r>
              <w:rPr>
                <w:color w:val="0D0D0D"/>
                <w:sz w:val="24"/>
              </w:rPr>
              <w:t>Центр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баскетбола</w:t>
            </w:r>
          </w:p>
          <w:p w:rsidR="000B2796" w:rsidRDefault="0043566D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color w:val="0D0D0D"/>
                <w:sz w:val="24"/>
              </w:rPr>
              <w:t>«АЭРОСФЕРА»</w:t>
            </w:r>
          </w:p>
        </w:tc>
        <w:tc>
          <w:tcPr>
            <w:tcW w:w="2976" w:type="dxa"/>
          </w:tcPr>
          <w:p w:rsidR="000B2796" w:rsidRDefault="0043566D">
            <w:pPr>
              <w:pStyle w:val="TableParagraph"/>
              <w:spacing w:before="169" w:line="206" w:lineRule="auto"/>
              <w:ind w:left="672" w:right="390" w:hanging="255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 городской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Пермь,</w:t>
            </w:r>
          </w:p>
          <w:p w:rsidR="000B2796" w:rsidRDefault="0043566D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color w:val="0D0D0D"/>
                <w:sz w:val="24"/>
              </w:rPr>
              <w:t>ул.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Клименко</w:t>
            </w:r>
            <w:proofErr w:type="spellEnd"/>
            <w:r>
              <w:rPr>
                <w:color w:val="0D0D0D"/>
                <w:sz w:val="24"/>
              </w:rPr>
              <w:t>, д.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26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8" w:line="263" w:lineRule="exact"/>
              <w:ind w:left="138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Соглашение</w:t>
            </w:r>
          </w:p>
          <w:p w:rsidR="000B2796" w:rsidRDefault="0043566D">
            <w:pPr>
              <w:pStyle w:val="TableParagraph"/>
              <w:spacing w:before="16" w:line="208" w:lineRule="auto"/>
              <w:ind w:left="148" w:right="122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о государственн</w:t>
            </w:r>
            <w:proofErr w:type="gramStart"/>
            <w:r>
              <w:rPr>
                <w:color w:val="0D0D0D"/>
                <w:spacing w:val="-1"/>
                <w:sz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партнерстве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0B279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796" w:rsidRDefault="0043566D">
            <w:pPr>
              <w:pStyle w:val="TableParagraph"/>
              <w:ind w:left="14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менее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500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</w:t>
            </w:r>
          </w:p>
        </w:tc>
      </w:tr>
      <w:tr w:rsidR="000B2796">
        <w:trPr>
          <w:trHeight w:val="597"/>
        </w:trPr>
        <w:tc>
          <w:tcPr>
            <w:tcW w:w="566" w:type="dxa"/>
          </w:tcPr>
          <w:p w:rsidR="000B2796" w:rsidRDefault="0043566D">
            <w:pPr>
              <w:pStyle w:val="TableParagraph"/>
              <w:spacing w:before="138"/>
              <w:ind w:left="147" w:right="13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3120" w:type="dxa"/>
          </w:tcPr>
          <w:p w:rsidR="000B2796" w:rsidRDefault="0043566D">
            <w:pPr>
              <w:pStyle w:val="TableParagraph"/>
              <w:spacing w:before="8"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Автомобильная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дорога</w:t>
            </w:r>
          </w:p>
          <w:p w:rsidR="000B2796" w:rsidRDefault="0043566D">
            <w:pPr>
              <w:pStyle w:val="TableParagraph"/>
              <w:spacing w:line="266" w:lineRule="exact"/>
              <w:ind w:left="104" w:right="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«Северный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обход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Перми»</w:t>
            </w:r>
          </w:p>
        </w:tc>
        <w:tc>
          <w:tcPr>
            <w:tcW w:w="2976" w:type="dxa"/>
          </w:tcPr>
          <w:p w:rsidR="000B2796" w:rsidRDefault="0043566D">
            <w:pPr>
              <w:pStyle w:val="TableParagraph"/>
              <w:spacing w:before="138"/>
              <w:ind w:left="211"/>
              <w:rPr>
                <w:sz w:val="24"/>
              </w:rPr>
            </w:pPr>
            <w:r>
              <w:rPr>
                <w:color w:val="0D0D0D"/>
                <w:sz w:val="24"/>
              </w:rPr>
              <w:t>Пермский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край,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г</w:t>
            </w:r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Пермь</w:t>
            </w:r>
          </w:p>
        </w:tc>
        <w:tc>
          <w:tcPr>
            <w:tcW w:w="2268" w:type="dxa"/>
          </w:tcPr>
          <w:p w:rsidR="000B2796" w:rsidRDefault="0043566D">
            <w:pPr>
              <w:pStyle w:val="TableParagraph"/>
              <w:spacing w:before="49" w:line="206" w:lineRule="auto"/>
              <w:ind w:left="310" w:right="302" w:firstLine="115"/>
              <w:rPr>
                <w:sz w:val="24"/>
              </w:rPr>
            </w:pPr>
            <w:r>
              <w:rPr>
                <w:color w:val="0D0D0D"/>
                <w:sz w:val="24"/>
              </w:rPr>
              <w:t>Транспортная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инфраструктура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49" w:line="206" w:lineRule="auto"/>
              <w:ind w:left="467" w:right="237" w:hanging="192"/>
              <w:rPr>
                <w:sz w:val="24"/>
              </w:rPr>
            </w:pPr>
            <w:r>
              <w:rPr>
                <w:color w:val="0D0D0D"/>
                <w:sz w:val="24"/>
              </w:rPr>
              <w:t>Концессионное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соглашение</w:t>
            </w:r>
          </w:p>
        </w:tc>
        <w:tc>
          <w:tcPr>
            <w:tcW w:w="1843" w:type="dxa"/>
          </w:tcPr>
          <w:p w:rsidR="000B2796" w:rsidRDefault="0043566D">
            <w:pPr>
              <w:pStyle w:val="TableParagraph"/>
              <w:spacing w:before="138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43566D">
            <w:pPr>
              <w:pStyle w:val="TableParagraph"/>
              <w:spacing w:before="138"/>
              <w:ind w:left="156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Протяженность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55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км</w:t>
            </w:r>
          </w:p>
        </w:tc>
      </w:tr>
      <w:tr w:rsidR="000B2796">
        <w:trPr>
          <w:trHeight w:val="1082"/>
        </w:trPr>
        <w:tc>
          <w:tcPr>
            <w:tcW w:w="566" w:type="dxa"/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3120" w:type="dxa"/>
          </w:tcPr>
          <w:p w:rsidR="000B2796" w:rsidRDefault="000B279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B2796" w:rsidRDefault="0043566D">
            <w:pPr>
              <w:pStyle w:val="TableParagraph"/>
              <w:spacing w:line="208" w:lineRule="auto"/>
              <w:ind w:left="1284" w:right="254" w:hanging="1026"/>
              <w:rPr>
                <w:sz w:val="24"/>
              </w:rPr>
            </w:pPr>
            <w:r>
              <w:rPr>
                <w:color w:val="0D0D0D"/>
                <w:sz w:val="24"/>
              </w:rPr>
              <w:t>Базовые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станции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сотовой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связи</w:t>
            </w:r>
          </w:p>
        </w:tc>
        <w:tc>
          <w:tcPr>
            <w:tcW w:w="2976" w:type="dxa"/>
          </w:tcPr>
          <w:p w:rsidR="000B2796" w:rsidRDefault="000B279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color w:val="0D0D0D"/>
                <w:sz w:val="24"/>
              </w:rPr>
              <w:t>Автомобильная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дорога</w:t>
            </w:r>
          </w:p>
          <w:p w:rsidR="000B2796" w:rsidRDefault="0043566D">
            <w:pPr>
              <w:pStyle w:val="TableParagraph"/>
              <w:spacing w:line="266" w:lineRule="exact"/>
              <w:ind w:left="387"/>
              <w:rPr>
                <w:sz w:val="24"/>
              </w:rPr>
            </w:pPr>
            <w:r>
              <w:rPr>
                <w:color w:val="0D0D0D"/>
                <w:sz w:val="24"/>
              </w:rPr>
              <w:t>«Пермь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Березники»</w:t>
            </w:r>
          </w:p>
        </w:tc>
        <w:tc>
          <w:tcPr>
            <w:tcW w:w="2268" w:type="dxa"/>
          </w:tcPr>
          <w:p w:rsidR="000B2796" w:rsidRDefault="000B279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B2796" w:rsidRDefault="0043566D">
            <w:pPr>
              <w:pStyle w:val="TableParagraph"/>
              <w:spacing w:line="266" w:lineRule="exact"/>
              <w:ind w:left="263" w:right="25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Связь</w:t>
            </w:r>
          </w:p>
          <w:p w:rsidR="000B2796" w:rsidRDefault="0043566D">
            <w:pPr>
              <w:pStyle w:val="TableParagraph"/>
              <w:spacing w:line="266" w:lineRule="exact"/>
              <w:ind w:left="263" w:right="25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коммуникации</w:t>
            </w:r>
          </w:p>
        </w:tc>
        <w:tc>
          <w:tcPr>
            <w:tcW w:w="2126" w:type="dxa"/>
          </w:tcPr>
          <w:p w:rsidR="000B2796" w:rsidRDefault="0043566D">
            <w:pPr>
              <w:pStyle w:val="TableParagraph"/>
              <w:spacing w:before="8"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Соглашение</w:t>
            </w:r>
          </w:p>
          <w:p w:rsidR="000B2796" w:rsidRDefault="0043566D">
            <w:pPr>
              <w:pStyle w:val="TableParagraph"/>
              <w:spacing w:before="17" w:line="208" w:lineRule="auto"/>
              <w:ind w:left="148" w:right="122"/>
              <w:jc w:val="center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о государственн</w:t>
            </w:r>
            <w:proofErr w:type="gramStart"/>
            <w:r>
              <w:rPr>
                <w:color w:val="0D0D0D"/>
                <w:spacing w:val="-1"/>
                <w:sz w:val="24"/>
              </w:rPr>
              <w:t>о-</w:t>
            </w:r>
            <w:proofErr w:type="gram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партнерстве</w:t>
            </w:r>
          </w:p>
        </w:tc>
        <w:tc>
          <w:tcPr>
            <w:tcW w:w="1843" w:type="dxa"/>
          </w:tcPr>
          <w:p w:rsidR="000B2796" w:rsidRDefault="000B279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B2796" w:rsidRDefault="0043566D">
            <w:pPr>
              <w:pStyle w:val="TableParagraph"/>
              <w:ind w:left="150" w:right="12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0B2796" w:rsidRDefault="0043566D">
            <w:pPr>
              <w:pStyle w:val="TableParagraph"/>
              <w:spacing w:before="49" w:line="208" w:lineRule="auto"/>
              <w:ind w:left="749" w:right="286" w:hanging="420"/>
              <w:rPr>
                <w:sz w:val="24"/>
              </w:rPr>
            </w:pPr>
            <w:r>
              <w:rPr>
                <w:color w:val="0D0D0D"/>
                <w:sz w:val="24"/>
              </w:rPr>
              <w:t>6 базовых станций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участке</w:t>
            </w:r>
          </w:p>
          <w:p w:rsidR="000B2796" w:rsidRDefault="0043566D">
            <w:pPr>
              <w:pStyle w:val="TableParagraph"/>
              <w:spacing w:line="208" w:lineRule="auto"/>
              <w:ind w:left="852" w:right="374" w:hanging="435"/>
              <w:rPr>
                <w:sz w:val="24"/>
              </w:rPr>
            </w:pPr>
            <w:r>
              <w:rPr>
                <w:color w:val="0D0D0D"/>
                <w:sz w:val="24"/>
              </w:rPr>
              <w:t>протяженностью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12,51 км</w:t>
            </w:r>
          </w:p>
        </w:tc>
      </w:tr>
    </w:tbl>
    <w:p w:rsidR="0043566D" w:rsidRDefault="0043566D"/>
    <w:sectPr w:rsidR="0043566D" w:rsidSect="000B2796">
      <w:pgSz w:w="16860" w:h="11920" w:orient="landscape"/>
      <w:pgMar w:top="1440" w:right="440" w:bottom="280" w:left="740" w:header="1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6D" w:rsidRDefault="0043566D" w:rsidP="000B2796">
      <w:r>
        <w:separator/>
      </w:r>
    </w:p>
  </w:endnote>
  <w:endnote w:type="continuationSeparator" w:id="0">
    <w:p w:rsidR="0043566D" w:rsidRDefault="0043566D" w:rsidP="000B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6D" w:rsidRDefault="0043566D" w:rsidP="000B2796">
      <w:r>
        <w:separator/>
      </w:r>
    </w:p>
  </w:footnote>
  <w:footnote w:type="continuationSeparator" w:id="0">
    <w:p w:rsidR="0043566D" w:rsidRDefault="0043566D" w:rsidP="000B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96" w:rsidRDefault="000B2796">
    <w:pPr>
      <w:pStyle w:val="a3"/>
      <w:spacing w:line="14" w:lineRule="auto"/>
      <w:rPr>
        <w:b w:val="0"/>
        <w:sz w:val="20"/>
      </w:rPr>
    </w:pPr>
    <w:r w:rsidRPr="000B2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65pt;margin-top:56pt;width:13.05pt;height:17.55pt;z-index:-251658752;mso-position-horizontal-relative:page;mso-position-vertical-relative:page" filled="f" stroked="f">
          <v:textbox inset="0,0,0,0">
            <w:txbxContent>
              <w:p w:rsidR="000B2796" w:rsidRDefault="000B279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43566D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B38A8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2796"/>
    <w:rsid w:val="000B2796"/>
    <w:rsid w:val="0043566D"/>
    <w:rsid w:val="00FB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7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79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2796"/>
  </w:style>
  <w:style w:type="paragraph" w:customStyle="1" w:styleId="TableParagraph">
    <w:name w:val="Table Paragraph"/>
    <w:basedOn w:val="a"/>
    <w:uiPriority w:val="1"/>
    <w:qFormat/>
    <w:rsid w:val="000B2796"/>
  </w:style>
  <w:style w:type="paragraph" w:styleId="a5">
    <w:name w:val="Normal (Web)"/>
    <w:basedOn w:val="a"/>
    <w:uiPriority w:val="99"/>
    <w:semiHidden/>
    <w:unhideWhenUsed/>
    <w:rsid w:val="00FB38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2022-11-08T10:13:00Z</dcterms:created>
  <dcterms:modified xsi:type="dcterms:W3CDTF">2022-11-08T10:13:00Z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