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F8" w:rsidRDefault="006227F8">
      <w:pPr>
        <w:pStyle w:val="ConsPlusTitle"/>
        <w:jc w:val="center"/>
        <w:outlineLvl w:val="0"/>
      </w:pPr>
      <w:r>
        <w:t>АДМИНИСТРАЦИЯ ГОРОДА ПЕРМИ</w:t>
      </w:r>
    </w:p>
    <w:p w:rsidR="006227F8" w:rsidRDefault="006227F8">
      <w:pPr>
        <w:pStyle w:val="ConsPlusTitle"/>
        <w:jc w:val="center"/>
      </w:pPr>
    </w:p>
    <w:p w:rsidR="006227F8" w:rsidRDefault="006227F8">
      <w:pPr>
        <w:pStyle w:val="ConsPlusTitle"/>
        <w:jc w:val="center"/>
      </w:pPr>
      <w:r>
        <w:t>ПОСТАНОВЛЕНИЕ</w:t>
      </w:r>
    </w:p>
    <w:p w:rsidR="006227F8" w:rsidRDefault="006227F8">
      <w:pPr>
        <w:pStyle w:val="ConsPlusTitle"/>
        <w:jc w:val="center"/>
      </w:pPr>
      <w:r>
        <w:t>от 17 декабря 2013 г. N 1181</w:t>
      </w:r>
    </w:p>
    <w:p w:rsidR="006227F8" w:rsidRDefault="006227F8">
      <w:pPr>
        <w:pStyle w:val="ConsPlusTitle"/>
        <w:jc w:val="center"/>
      </w:pPr>
    </w:p>
    <w:p w:rsidR="006227F8" w:rsidRDefault="006227F8">
      <w:pPr>
        <w:pStyle w:val="ConsPlusTitle"/>
        <w:jc w:val="center"/>
      </w:pPr>
      <w:r>
        <w:t>ОБ УТВЕРЖДЕНИИ ПОЛОЖЕНИЯ О ЕЖЕГОДНОМ КОНКУРСЕ НА ЛУЧШЕЕ</w:t>
      </w:r>
    </w:p>
    <w:p w:rsidR="006227F8" w:rsidRDefault="006227F8">
      <w:pPr>
        <w:pStyle w:val="ConsPlusTitle"/>
        <w:jc w:val="center"/>
      </w:pPr>
      <w:r>
        <w:t>ОФОРМЛЕНИЕ ПРЕДПРИЯТИЙ ГОРОДА ПЕРМИ К НОВОМУ ГОДУ</w:t>
      </w:r>
    </w:p>
    <w:p w:rsidR="006227F8" w:rsidRDefault="00622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22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F8" w:rsidRDefault="00622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F8" w:rsidRDefault="00622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27F8" w:rsidRDefault="00622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27F8" w:rsidRDefault="006227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14.08.2015 </w:t>
            </w:r>
            <w:hyperlink r:id="rId4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27F8" w:rsidRDefault="0062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28.10.2015 </w:t>
            </w:r>
            <w:hyperlink r:id="rId5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07.11.2016 </w:t>
            </w:r>
            <w:hyperlink r:id="rId6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22.08.2017 </w:t>
            </w:r>
            <w:hyperlink r:id="rId7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</w:p>
          <w:p w:rsidR="006227F8" w:rsidRDefault="0062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8">
              <w:r>
                <w:rPr>
                  <w:color w:val="0000FF"/>
                </w:rPr>
                <w:t>N 1118</w:t>
              </w:r>
            </w:hyperlink>
            <w:r>
              <w:rPr>
                <w:color w:val="392C69"/>
              </w:rPr>
              <w:t xml:space="preserve">, от 13.09.2018 </w:t>
            </w:r>
            <w:hyperlink r:id="rId9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09.09.2019 </w:t>
            </w:r>
            <w:hyperlink r:id="rId10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,</w:t>
            </w:r>
          </w:p>
          <w:p w:rsidR="006227F8" w:rsidRDefault="0062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07.11.2019 </w:t>
            </w:r>
            <w:hyperlink r:id="rId1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 xml:space="preserve">, от 21.04.2022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10.10.2022 </w:t>
            </w:r>
            <w:hyperlink r:id="rId13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F8" w:rsidRDefault="006227F8">
            <w:pPr>
              <w:pStyle w:val="ConsPlusNormal"/>
            </w:pPr>
          </w:p>
        </w:tc>
      </w:tr>
    </w:tbl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главой 57</w:t>
        </w:r>
      </w:hyperlink>
      <w:r>
        <w:t xml:space="preserve"> Гражданского кодекса Российской Федерации, </w:t>
      </w:r>
      <w:hyperlink r:id="rId15">
        <w:r>
          <w:rPr>
            <w:color w:val="0000FF"/>
          </w:rPr>
          <w:t>Уставом</w:t>
        </w:r>
      </w:hyperlink>
      <w:r>
        <w:t xml:space="preserve"> города Перми, в целях </w:t>
      </w:r>
      <w:proofErr w:type="gramStart"/>
      <w:r>
        <w:t>формирования позитивного восприятия облика города Перми</w:t>
      </w:r>
      <w:proofErr w:type="gramEnd"/>
      <w:r>
        <w:t xml:space="preserve"> в преддверии новогодних праздников администрация города Перми постановляет:</w:t>
      </w:r>
    </w:p>
    <w:p w:rsidR="006227F8" w:rsidRDefault="006227F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22.08.2017 N 644)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>1. Проводить ежегодно конкурс на лучшее оформление предприятий города Перми к Новому году (далее - конкурс).</w:t>
      </w:r>
    </w:p>
    <w:p w:rsidR="006227F8" w:rsidRDefault="006227F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13.09.2018 N 597)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1">
        <w:r>
          <w:rPr>
            <w:color w:val="0000FF"/>
          </w:rPr>
          <w:t>Положение</w:t>
        </w:r>
      </w:hyperlink>
      <w:r>
        <w:t xml:space="preserve"> о ежегодном конкурсе на лучшее оформление предприятий города Перми к Новому году.</w:t>
      </w:r>
    </w:p>
    <w:p w:rsidR="006227F8" w:rsidRDefault="006227F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Перми от 22.08.2017 N 644)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3. Департаменту экономики и промышленной политики администрации города Перми:</w:t>
      </w:r>
    </w:p>
    <w:p w:rsidR="006227F8" w:rsidRDefault="006227F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14.08.2015 N 563)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3.1. организовывать конкурс в соответствии с </w:t>
      </w:r>
      <w:hyperlink w:anchor="P51">
        <w:r>
          <w:rPr>
            <w:color w:val="0000FF"/>
          </w:rPr>
          <w:t>Положением</w:t>
        </w:r>
      </w:hyperlink>
      <w:r>
        <w:t xml:space="preserve"> о ежегодном конкурсе на лучшее оформление предприятий города Перми к Новому году;</w:t>
      </w:r>
    </w:p>
    <w:p w:rsidR="006227F8" w:rsidRDefault="006227F8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07.11.2016 </w:t>
      </w:r>
      <w:hyperlink r:id="rId20">
        <w:r>
          <w:rPr>
            <w:color w:val="0000FF"/>
          </w:rPr>
          <w:t>N 988</w:t>
        </w:r>
      </w:hyperlink>
      <w:r>
        <w:t xml:space="preserve">, от 22.08.2017 </w:t>
      </w:r>
      <w:hyperlink r:id="rId21">
        <w:r>
          <w:rPr>
            <w:color w:val="0000FF"/>
          </w:rPr>
          <w:t>N 644</w:t>
        </w:r>
      </w:hyperlink>
      <w:r>
        <w:t xml:space="preserve">, от 07.11.2019 </w:t>
      </w:r>
      <w:hyperlink r:id="rId22">
        <w:r>
          <w:rPr>
            <w:color w:val="0000FF"/>
          </w:rPr>
          <w:t>N 867</w:t>
        </w:r>
      </w:hyperlink>
      <w:r>
        <w:t>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3.2. опубликовывать объявление о конкурсе на официальном сайте муниципального образования город Пермь в информационно-телекоммуникационной сети Интернет;</w:t>
      </w:r>
    </w:p>
    <w:p w:rsidR="006227F8" w:rsidRDefault="006227F8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22.08.2017 </w:t>
      </w:r>
      <w:hyperlink r:id="rId23">
        <w:r>
          <w:rPr>
            <w:color w:val="0000FF"/>
          </w:rPr>
          <w:t>N 644</w:t>
        </w:r>
      </w:hyperlink>
      <w:r>
        <w:t xml:space="preserve">, от 07.11.2019 </w:t>
      </w:r>
      <w:hyperlink r:id="rId24">
        <w:r>
          <w:rPr>
            <w:color w:val="0000FF"/>
          </w:rPr>
          <w:t>N 867</w:t>
        </w:r>
      </w:hyperlink>
      <w:r>
        <w:t>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3.3. рассчитывать объем расходов по проведению конкурса плановым методом, осуществлять расходы по проведению конкурса в соответствии с принятыми обязательствами и доведенными лимитами бюджетных обязательств, предусмотренных на эти цели;</w:t>
      </w:r>
    </w:p>
    <w:p w:rsidR="006227F8" w:rsidRDefault="006227F8">
      <w:pPr>
        <w:pStyle w:val="ConsPlusNormal"/>
        <w:jc w:val="both"/>
      </w:pPr>
      <w:r>
        <w:t xml:space="preserve">(п. 3.3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10.10.2022 N 923)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3.4. обеспечивать опубликование результатов конкурса в средствах массовой информации.</w:t>
      </w:r>
    </w:p>
    <w:p w:rsidR="006227F8" w:rsidRDefault="006227F8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22.08.2017 </w:t>
      </w:r>
      <w:hyperlink r:id="rId26">
        <w:r>
          <w:rPr>
            <w:color w:val="0000FF"/>
          </w:rPr>
          <w:t>N 644</w:t>
        </w:r>
      </w:hyperlink>
      <w:r>
        <w:t xml:space="preserve">, от 07.11.2019 </w:t>
      </w:r>
      <w:hyperlink r:id="rId27">
        <w:r>
          <w:rPr>
            <w:color w:val="0000FF"/>
          </w:rPr>
          <w:t>N 867</w:t>
        </w:r>
      </w:hyperlink>
      <w:r>
        <w:t>)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администрации города Перми: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от 20 ноября 2008 г. </w:t>
      </w:r>
      <w:hyperlink r:id="rId28">
        <w:r>
          <w:rPr>
            <w:color w:val="0000FF"/>
          </w:rPr>
          <w:t>N 1088</w:t>
        </w:r>
      </w:hyperlink>
      <w:r>
        <w:t xml:space="preserve"> "О конкурсе на лучшее оформление предприятий потребительского рынка города к Новому 2009 году";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от 25 декабря 2012 г. </w:t>
      </w:r>
      <w:hyperlink r:id="rId29">
        <w:r>
          <w:rPr>
            <w:color w:val="0000FF"/>
          </w:rPr>
          <w:t>N 968</w:t>
        </w:r>
      </w:hyperlink>
      <w:r>
        <w:t xml:space="preserve"> "О смотре-конкурсе на лучшее оформление предприятий города к Новому году".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и распространяется на правоотношения, возникшие с 20 ноября 2013 года.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7.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8. Контроль за исполнением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right"/>
      </w:pPr>
      <w:r>
        <w:t>Глава администрации города Перми</w:t>
      </w:r>
    </w:p>
    <w:p w:rsidR="006227F8" w:rsidRDefault="006227F8">
      <w:pPr>
        <w:pStyle w:val="ConsPlusNormal"/>
        <w:jc w:val="right"/>
      </w:pPr>
      <w:r>
        <w:t>А.Ю.МАХОВИКОВ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right"/>
        <w:outlineLvl w:val="0"/>
      </w:pPr>
      <w:r>
        <w:t>УТВЕРЖДЕНО</w:t>
      </w:r>
    </w:p>
    <w:p w:rsidR="006227F8" w:rsidRDefault="006227F8">
      <w:pPr>
        <w:pStyle w:val="ConsPlusNormal"/>
        <w:jc w:val="right"/>
      </w:pPr>
      <w:r>
        <w:t>Постановлением</w:t>
      </w:r>
    </w:p>
    <w:p w:rsidR="006227F8" w:rsidRDefault="006227F8">
      <w:pPr>
        <w:pStyle w:val="ConsPlusNormal"/>
        <w:jc w:val="right"/>
      </w:pPr>
      <w:r>
        <w:t>администрации города Перми</w:t>
      </w:r>
    </w:p>
    <w:p w:rsidR="006227F8" w:rsidRDefault="006227F8">
      <w:pPr>
        <w:pStyle w:val="ConsPlusNormal"/>
        <w:jc w:val="right"/>
      </w:pPr>
      <w:r>
        <w:t>от 17.12.2013 N 1181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Title"/>
        <w:jc w:val="center"/>
      </w:pPr>
      <w:bookmarkStart w:id="0" w:name="P51"/>
      <w:bookmarkEnd w:id="0"/>
      <w:r>
        <w:t>ПОЛОЖЕНИЕ</w:t>
      </w:r>
    </w:p>
    <w:p w:rsidR="006227F8" w:rsidRDefault="006227F8">
      <w:pPr>
        <w:pStyle w:val="ConsPlusTitle"/>
        <w:jc w:val="center"/>
      </w:pPr>
      <w:r>
        <w:t>О ЕЖЕГОДНОМ КОНКУРСЕ НА ЛУЧШЕЕ ОФОРМЛЕНИЕ ПРЕДПРИЯТИЙ</w:t>
      </w:r>
    </w:p>
    <w:p w:rsidR="006227F8" w:rsidRDefault="006227F8">
      <w:pPr>
        <w:pStyle w:val="ConsPlusTitle"/>
        <w:jc w:val="center"/>
      </w:pPr>
      <w:r>
        <w:t>ГОРОДА ПЕРМИ К НОВОМУ ГОДУ</w:t>
      </w:r>
    </w:p>
    <w:p w:rsidR="006227F8" w:rsidRDefault="00622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22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F8" w:rsidRDefault="00622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F8" w:rsidRDefault="00622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27F8" w:rsidRDefault="00622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27F8" w:rsidRDefault="006227F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07.11.2019 </w:t>
            </w:r>
            <w:hyperlink r:id="rId30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27F8" w:rsidRDefault="006227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3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7F8" w:rsidRDefault="006227F8">
            <w:pPr>
              <w:pStyle w:val="ConsPlusNormal"/>
            </w:pPr>
          </w:p>
        </w:tc>
      </w:tr>
    </w:tbl>
    <w:p w:rsidR="006227F8" w:rsidRDefault="006227F8">
      <w:pPr>
        <w:pStyle w:val="ConsPlusNormal"/>
        <w:jc w:val="both"/>
      </w:pPr>
    </w:p>
    <w:p w:rsidR="006227F8" w:rsidRDefault="006227F8">
      <w:pPr>
        <w:pStyle w:val="ConsPlusTitle"/>
        <w:jc w:val="center"/>
        <w:outlineLvl w:val="1"/>
      </w:pPr>
      <w:r>
        <w:t>I. Общие положения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ежегодном конкурсе на лучшее оформление предприятий города Перми к Новому году (далее - Положение) определяет порядок и условия организации и проведения ежегодного конкурса на лучшее оформление предприятий города Перми к Новому году, порядок создания организационного комитета по подготовке и проведению ежегодного конкурса на лучшее оформление предприятий города Перми к Новому году (далее - конкурс, организационный комитет).</w:t>
      </w:r>
      <w:proofErr w:type="gramEnd"/>
    </w:p>
    <w:p w:rsidR="006227F8" w:rsidRDefault="006227F8">
      <w:pPr>
        <w:pStyle w:val="ConsPlusNormal"/>
        <w:spacing w:before="220"/>
        <w:ind w:firstLine="540"/>
        <w:jc w:val="both"/>
      </w:pPr>
      <w:r>
        <w:t>1.2. Основные цели конкурса: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создание праздничного облика города Перми в преддверии и в период проведения новогодних праздников;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повышение уровня эстетической выразительности фасадов зданий и прилегающих к ним территорий;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применение современных решений в художественно-оформительской деятельности предприятий, использование новейших дизайнерских концепций.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lastRenderedPageBreak/>
        <w:t>1.3. Организатором конкурса является департамент экономики и промышленной политики администрации города Перми (далее - организатор).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1.4. Функции организатора по подготовке и проведению конкурса: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размещение информации о проведении конкурса на официальном сайте муниципального образования город Пермь в информационно-телекоммуникационной сети Интернет;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координирование выполнения мероприятий, связанных с подготовкой и проведением конкурса;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организационно-техническое обеспечение конкурса.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Title"/>
        <w:jc w:val="center"/>
        <w:outlineLvl w:val="1"/>
      </w:pPr>
      <w:r>
        <w:t>II. Требования к участникам конкурса и критерии оценки</w:t>
      </w:r>
    </w:p>
    <w:p w:rsidR="006227F8" w:rsidRDefault="006227F8">
      <w:pPr>
        <w:pStyle w:val="ConsPlusTitle"/>
        <w:jc w:val="center"/>
      </w:pPr>
      <w:r>
        <w:t>участников конкурса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 xml:space="preserve">2.1. Участниками конкурса могут быть юридические лица и индивидуальные предприниматели в соответствии с </w:t>
      </w:r>
      <w:hyperlink w:anchor="P125">
        <w:r>
          <w:rPr>
            <w:color w:val="0000FF"/>
          </w:rPr>
          <w:t>разделом 5</w:t>
        </w:r>
      </w:hyperlink>
      <w:r>
        <w:t xml:space="preserve"> настоящего Положения, осуществляющие свою деятельность на территории города Перми (далее - участник, предприятия).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2.2. Обязательное условие участия в конкурсе - световое оформление входных зон и прилегающих территорий (световой дождь, </w:t>
      </w:r>
      <w:proofErr w:type="spellStart"/>
      <w:r>
        <w:t>дюралайт</w:t>
      </w:r>
      <w:proofErr w:type="spellEnd"/>
      <w:r>
        <w:t>, световые фигуры и другое).</w:t>
      </w:r>
    </w:p>
    <w:p w:rsidR="006227F8" w:rsidRDefault="006227F8">
      <w:pPr>
        <w:pStyle w:val="ConsPlusNormal"/>
        <w:spacing w:before="220"/>
        <w:ind w:firstLine="540"/>
        <w:jc w:val="both"/>
      </w:pPr>
      <w:bookmarkStart w:id="1" w:name="P76"/>
      <w:bookmarkEnd w:id="1"/>
      <w:r>
        <w:t>2.3. Критерии оценки участников конкурса:</w:t>
      </w:r>
    </w:p>
    <w:p w:rsidR="006227F8" w:rsidRDefault="006227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4535"/>
        <w:gridCol w:w="2778"/>
        <w:gridCol w:w="1361"/>
      </w:tblGrid>
      <w:tr w:rsidR="006227F8">
        <w:tc>
          <w:tcPr>
            <w:tcW w:w="397" w:type="dxa"/>
          </w:tcPr>
          <w:p w:rsidR="006227F8" w:rsidRDefault="006227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6227F8" w:rsidRDefault="006227F8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227F8">
        <w:tc>
          <w:tcPr>
            <w:tcW w:w="397" w:type="dxa"/>
            <w:vMerge w:val="restart"/>
          </w:tcPr>
          <w:p w:rsidR="006227F8" w:rsidRDefault="006227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6227F8" w:rsidRDefault="006227F8">
            <w:pPr>
              <w:pStyle w:val="ConsPlusNormal"/>
            </w:pPr>
            <w:r>
              <w:t>Световое оформление по новогодней тематике входных зон</w:t>
            </w: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0</w:t>
            </w:r>
          </w:p>
        </w:tc>
      </w:tr>
      <w:tr w:rsidR="006227F8">
        <w:tc>
          <w:tcPr>
            <w:tcW w:w="397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4535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10</w:t>
            </w:r>
          </w:p>
        </w:tc>
      </w:tr>
      <w:tr w:rsidR="006227F8">
        <w:tc>
          <w:tcPr>
            <w:tcW w:w="397" w:type="dxa"/>
            <w:vMerge w:val="restart"/>
          </w:tcPr>
          <w:p w:rsidR="006227F8" w:rsidRDefault="006227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6227F8" w:rsidRDefault="006227F8">
            <w:pPr>
              <w:pStyle w:val="ConsPlusNormal"/>
            </w:pPr>
            <w:r>
              <w:t>Световое оформление прилегающих территорий</w:t>
            </w: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0</w:t>
            </w:r>
          </w:p>
        </w:tc>
      </w:tr>
      <w:tr w:rsidR="006227F8">
        <w:tc>
          <w:tcPr>
            <w:tcW w:w="397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4535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10</w:t>
            </w:r>
          </w:p>
        </w:tc>
      </w:tr>
      <w:tr w:rsidR="006227F8">
        <w:tc>
          <w:tcPr>
            <w:tcW w:w="397" w:type="dxa"/>
            <w:vMerge w:val="restart"/>
          </w:tcPr>
          <w:p w:rsidR="006227F8" w:rsidRDefault="006227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6227F8" w:rsidRDefault="006227F8">
            <w:pPr>
              <w:pStyle w:val="ConsPlusNormal"/>
            </w:pPr>
            <w:r>
              <w:t>Наличие новогодней атрибутики на прилегающей территории (оформление живых или искусственных деревьев, установка ледяных фигур, объемных скульптур, выполненных по различным технологиям)</w:t>
            </w: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0</w:t>
            </w:r>
          </w:p>
        </w:tc>
      </w:tr>
      <w:tr w:rsidR="006227F8">
        <w:tc>
          <w:tcPr>
            <w:tcW w:w="397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4535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оформлены живые или искусственные деревья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5</w:t>
            </w:r>
          </w:p>
        </w:tc>
      </w:tr>
      <w:tr w:rsidR="006227F8">
        <w:tc>
          <w:tcPr>
            <w:tcW w:w="397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4535" w:type="dxa"/>
            <w:vMerge/>
          </w:tcPr>
          <w:p w:rsidR="006227F8" w:rsidRDefault="006227F8">
            <w:pPr>
              <w:pStyle w:val="ConsPlusNormal"/>
            </w:pPr>
          </w:p>
        </w:tc>
        <w:tc>
          <w:tcPr>
            <w:tcW w:w="2778" w:type="dxa"/>
          </w:tcPr>
          <w:p w:rsidR="006227F8" w:rsidRDefault="006227F8">
            <w:pPr>
              <w:pStyle w:val="ConsPlusNormal"/>
              <w:jc w:val="center"/>
            </w:pPr>
            <w:r>
              <w:t>установлены ледяные фигуры, объемные скульптуры</w:t>
            </w:r>
          </w:p>
        </w:tc>
        <w:tc>
          <w:tcPr>
            <w:tcW w:w="1361" w:type="dxa"/>
          </w:tcPr>
          <w:p w:rsidR="006227F8" w:rsidRDefault="006227F8">
            <w:pPr>
              <w:pStyle w:val="ConsPlusNormal"/>
              <w:jc w:val="center"/>
            </w:pPr>
            <w:r>
              <w:t>5</w:t>
            </w:r>
          </w:p>
        </w:tc>
      </w:tr>
    </w:tbl>
    <w:p w:rsidR="006227F8" w:rsidRDefault="006227F8">
      <w:pPr>
        <w:pStyle w:val="ConsPlusNormal"/>
        <w:jc w:val="both"/>
      </w:pPr>
    </w:p>
    <w:p w:rsidR="006227F8" w:rsidRDefault="006227F8">
      <w:pPr>
        <w:pStyle w:val="ConsPlusTitle"/>
        <w:jc w:val="center"/>
        <w:outlineLvl w:val="1"/>
      </w:pPr>
      <w:r>
        <w:t>III. Сроки и этапы проведения конкурса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>3.1. Конкурс проводится в 2 этапа.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Сроки проведения конкурса - ежегодно с 20 ноября по 29 декабря.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3.2. Первый этап конкурса проводится территориальными органами администрации города Перми с 20 ноября по 20 декабря. Срок подачи заявок на участие в конкурсе (далее - заявка) от предприятий - с 20 ноября по 18 декабря.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3.3. Основанием для отказа в приеме заявки является несвоевременная подача заявки.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lastRenderedPageBreak/>
        <w:t>3.4. Второй этап конкурса проводится организационным комитетом с 21 по 29 декабря.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Title"/>
        <w:jc w:val="center"/>
        <w:outlineLvl w:val="1"/>
      </w:pPr>
      <w:r>
        <w:t>IV. Порядок проведения конкурса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>4.1. Для проведения первого этапа конкурса территориальные органы администрации города Перми: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принимают заявки от предприятий, осуществляющих свою деятельность на территории соответствующего района города Перми;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сортируют заявки с учетом классификации, установленной </w:t>
      </w:r>
      <w:hyperlink w:anchor="P125">
        <w:r>
          <w:rPr>
            <w:color w:val="0000FF"/>
          </w:rPr>
          <w:t>разделом 5</w:t>
        </w:r>
      </w:hyperlink>
      <w:r>
        <w:t xml:space="preserve"> настоящего Положения;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формируют сводный перечень заявок и направляют в срок до 21 декабря с приложением заявок и фотоматериалов организатору конкурса.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4.2. Заявка оформляется в произвольной форме. К заявке могут быть приложены фотоматериалы предприятия в цифровом виде. В случае отсутствия фотоматериалов фотосъемка предприятия осуществляется территориальными органами администрации города Перми. Фотоматериалы должны отражать критерии оценки участников конкурса, установленные </w:t>
      </w:r>
      <w:hyperlink w:anchor="P76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4.3. Информация о начале приема заявок размещается организатором в информационном сообщении о конкурсе на официальном сайте муниципального образования город Пермь в информационно-телекоммуникационном сети Интернет </w:t>
      </w:r>
      <w:proofErr w:type="spellStart"/>
      <w:r>
        <w:t>www.gorodperm.ru</w:t>
      </w:r>
      <w:proofErr w:type="spellEnd"/>
      <w:r>
        <w:t>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4.4. Для проведения второго этапа конкурса создается организационный комитет, положение о котором и состав которого утверждаются постановлением администрации города Перми.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Организационный комитет осуществляет оценку участников на основании сводного перечня заявок, фотоматериалов и заявок, представленных территориальными органами администрации города Перми, в соответствии с критериями оценки, установленными </w:t>
      </w:r>
      <w:hyperlink w:anchor="P76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По результатам оценки участников организационный комитет определяет победителя по каждой группе участников.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4.5. Победители определяются по суммарному количеству баллов по каждой группе участников. При равном количестве баллов у двух и более участников победителем признается тот участник, чья заявка подана раньше остальных. Если в одной из групп отсутствуют заявки, победителем признается участник в другой группе, набравший равное количество баллов с победителем в этой группе, но подавший заявку позже. При этом такой победитель определяется по наибольшему количеству баллов среди участников всех групп.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4.6. Победители конкурса награждаются почетными дипломами и подарками, а участники - дипломами участников и сувенирами.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Title"/>
        <w:jc w:val="center"/>
        <w:outlineLvl w:val="1"/>
      </w:pPr>
      <w:bookmarkStart w:id="2" w:name="P125"/>
      <w:bookmarkEnd w:id="2"/>
      <w:r>
        <w:t>V. Классификация участников по группам</w:t>
      </w:r>
    </w:p>
    <w:p w:rsidR="006227F8" w:rsidRDefault="006227F8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6227F8" w:rsidRDefault="006227F8">
      <w:pPr>
        <w:pStyle w:val="ConsPlusNormal"/>
        <w:jc w:val="center"/>
      </w:pPr>
      <w:r>
        <w:t>от 21.04.2022 N 309)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ind w:firstLine="540"/>
        <w:jc w:val="both"/>
      </w:pPr>
      <w:r>
        <w:t>Группа 1 - промышленные предприятия с численностью работников 1000 и более человек;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2 - промышленные предприятия с численностью работников менее 1000 человек;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lastRenderedPageBreak/>
        <w:t>группа 3 - стационарные торговые объекты общей площадью более 1000 кв. м;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4 - стационарные торговые объекты общей площадью более 400 кв. м;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5 - стационарные торговые объекты общей площадью менее 400 кв. м;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6 - стационарные торговые объекты общей площадью менее 200 кв. м;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7 - стационарные предприятия общественного питания;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8 - стационарные предприятия бытового обслуживания;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9 - розничные рынки, ярмарки;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10 - нестационарные торговые объекты;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>группа 11 - торговые объекты, относящиеся к одной торговой сети;</w:t>
      </w:r>
    </w:p>
    <w:p w:rsidR="006227F8" w:rsidRDefault="006227F8">
      <w:pPr>
        <w:pStyle w:val="ConsPlusNormal"/>
        <w:spacing w:before="220"/>
        <w:ind w:firstLine="540"/>
        <w:jc w:val="both"/>
      </w:pPr>
      <w:r>
        <w:t xml:space="preserve">группа 12 - автосервисы, </w:t>
      </w:r>
      <w:proofErr w:type="spellStart"/>
      <w:r>
        <w:t>автомойки</w:t>
      </w:r>
      <w:proofErr w:type="spellEnd"/>
      <w:r>
        <w:t>, автостоянки.</w:t>
      </w: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jc w:val="both"/>
      </w:pPr>
    </w:p>
    <w:p w:rsidR="006227F8" w:rsidRDefault="00622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6F6" w:rsidRDefault="008736F6"/>
    <w:sectPr w:rsidR="008736F6" w:rsidSect="0067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227F8"/>
    <w:rsid w:val="006227F8"/>
    <w:rsid w:val="0087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2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27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DCE79BE199872DC4C8C39394379D522EAC86D4F181A218F87DBECFC165D1C2ECECE9711AED6E1B5ED7D7A56530893F4FC6AB6F75A0E947B642FD2CFLFL" TargetMode="External"/><Relationship Id="rId13" Type="http://schemas.openxmlformats.org/officeDocument/2006/relationships/hyperlink" Target="consultantplus://offline/ref=A76DCE79BE199872DC4C8C39394379D522EAC86D4F1F122E8E83DBECFC165D1C2ECECE9711AED6E1B5ED7D7A56530893F4FC6AB6F75A0E947B642FD2CFLFL" TargetMode="External"/><Relationship Id="rId18" Type="http://schemas.openxmlformats.org/officeDocument/2006/relationships/hyperlink" Target="consultantplus://offline/ref=A76DCE79BE199872DC4C8C39394379D522EAC86D4F1815238A87DBECFC165D1C2ECECE9711AED6E1B5ED7D7B52530893F4FC6AB6F75A0E947B642FD2CFLFL" TargetMode="External"/><Relationship Id="rId26" Type="http://schemas.openxmlformats.org/officeDocument/2006/relationships/hyperlink" Target="consultantplus://offline/ref=A76DCE79BE199872DC4C8C39394379D522EAC86D4F1815238A87DBECFC165D1C2ECECE9711AED6E1B5ED7D7B51530893F4FC6AB6F75A0E947B642FD2CFL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76DCE79BE199872DC4C8C39394379D522EAC86D4F1815238A87DBECFC165D1C2ECECE9711AED6E1B5ED7D7B51530893F4FC6AB6F75A0E947B642FD2CFLF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76DCE79BE199872DC4C8C39394379D522EAC86D4F1815238A87DBECFC165D1C2ECECE9711AED6E1B5ED7D7A56530893F4FC6AB6F75A0E947B642FD2CFLFL" TargetMode="External"/><Relationship Id="rId12" Type="http://schemas.openxmlformats.org/officeDocument/2006/relationships/hyperlink" Target="consultantplus://offline/ref=A76DCE79BE199872DC4C8C39394379D522EAC86D4F1E15268884DBECFC165D1C2ECECE9711AED6E1B5ED7D7A56530893F4FC6AB6F75A0E947B642FD2CFLFL" TargetMode="External"/><Relationship Id="rId17" Type="http://schemas.openxmlformats.org/officeDocument/2006/relationships/hyperlink" Target="consultantplus://offline/ref=A76DCE79BE199872DC4C8C39394379D522EAC86D4F1914228D84DBECFC165D1C2ECECE9711AED6E1B5ED7D7A56530893F4FC6AB6F75A0E947B642FD2CFLFL" TargetMode="External"/><Relationship Id="rId25" Type="http://schemas.openxmlformats.org/officeDocument/2006/relationships/hyperlink" Target="consultantplus://offline/ref=A76DCE79BE199872DC4C8C39394379D522EAC86D4F1F122E8E83DBECFC165D1C2ECECE9711AED6E1B5ED7D7A56530893F4FC6AB6F75A0E947B642FD2CFLF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6DCE79BE199872DC4C8C39394379D522EAC86D4F1815238A87DBECFC165D1C2ECECE9711AED6E1B5ED7D7A54530893F4FC6AB6F75A0E947B642FD2CFLFL" TargetMode="External"/><Relationship Id="rId20" Type="http://schemas.openxmlformats.org/officeDocument/2006/relationships/hyperlink" Target="consultantplus://offline/ref=A76DCE79BE199872DC4C8C39394379D522EAC86D47101B21898C86E6F44F511E29C1918016E7DAE0B5ED7D7D580C0D86E5A465BDE0450D8867662DCDL2L" TargetMode="External"/><Relationship Id="rId29" Type="http://schemas.openxmlformats.org/officeDocument/2006/relationships/hyperlink" Target="consultantplus://offline/ref=A76DCE79BE199872DC4C8C39394379D522EAC86D481B152F8E8C86E6F44F511E29C1919216BFD6E2BCF37C784D5A5CC0CBL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6DCE79BE199872DC4C8C39394379D522EAC86D47101B21898C86E6F44F511E29C1918016E7DAE0B5ED7D7F580C0D86E5A465BDE0450D8867662DCDL2L" TargetMode="External"/><Relationship Id="rId11" Type="http://schemas.openxmlformats.org/officeDocument/2006/relationships/hyperlink" Target="consultantplus://offline/ref=A76DCE79BE199872DC4C8C39394379D522EAC86D4F1B11248586DBECFC165D1C2ECECE9711AED6E1B5ED7D7A56530893F4FC6AB6F75A0E947B642FD2CFLFL" TargetMode="External"/><Relationship Id="rId24" Type="http://schemas.openxmlformats.org/officeDocument/2006/relationships/hyperlink" Target="consultantplus://offline/ref=A76DCE79BE199872DC4C8C39394379D522EAC86D4F1B11248586DBECFC165D1C2ECECE9711AED6E1B5ED7D7A5A530893F4FC6AB6F75A0E947B642FD2CFLFL" TargetMode="External"/><Relationship Id="rId32" Type="http://schemas.openxmlformats.org/officeDocument/2006/relationships/hyperlink" Target="consultantplus://offline/ref=A76DCE79BE199872DC4C8C39394379D522EAC86D4F1E15268884DBECFC165D1C2ECECE9711AED6E1B5ED7D7A56530893F4FC6AB6F75A0E947B642FD2CFLFL" TargetMode="External"/><Relationship Id="rId5" Type="http://schemas.openxmlformats.org/officeDocument/2006/relationships/hyperlink" Target="consultantplus://offline/ref=A76DCE79BE199872DC4C8C39394379D522EAC86D461011278D8C86E6F44F511E29C1918016E7DAE0B5ED7D7F580C0D86E5A465BDE0450D8867662DCDL2L" TargetMode="External"/><Relationship Id="rId15" Type="http://schemas.openxmlformats.org/officeDocument/2006/relationships/hyperlink" Target="consultantplus://offline/ref=A76DCE79BE199872DC4C8C39394379D522EAC86D4F1E14258587DBECFC165D1C2ECECE9711AED6E1B5ED7D7851530893F4FC6AB6F75A0E947B642FD2CFLFL" TargetMode="External"/><Relationship Id="rId23" Type="http://schemas.openxmlformats.org/officeDocument/2006/relationships/hyperlink" Target="consultantplus://offline/ref=A76DCE79BE199872DC4C8C39394379D522EAC86D4F1815238A87DBECFC165D1C2ECECE9711AED6E1B5ED7D7B51530893F4FC6AB6F75A0E947B642FD2CFLFL" TargetMode="External"/><Relationship Id="rId28" Type="http://schemas.openxmlformats.org/officeDocument/2006/relationships/hyperlink" Target="consultantplus://offline/ref=A76DCE79BE199872DC4C8C39394379D522EAC86D4D1D102E8C8C86E6F44F511E29C1919216BFD6E2BCF37C784D5A5CC0CBL2L" TargetMode="External"/><Relationship Id="rId10" Type="http://schemas.openxmlformats.org/officeDocument/2006/relationships/hyperlink" Target="consultantplus://offline/ref=A76DCE79BE199872DC4C8C39394379D522EAC86D4F1A1A2F8E81DBECFC165D1C2ECECE9711AED6E1B5ED7D7A56530893F4FC6AB6F75A0E947B642FD2CFLFL" TargetMode="External"/><Relationship Id="rId19" Type="http://schemas.openxmlformats.org/officeDocument/2006/relationships/hyperlink" Target="consultantplus://offline/ref=A76DCE79BE199872DC4C8C39394379D522EAC86D461E1325888C86E6F44F511E29C1918016E7DAE0B5ED7D7D580C0D86E5A465BDE0450D8867662DCDL2L" TargetMode="External"/><Relationship Id="rId31" Type="http://schemas.openxmlformats.org/officeDocument/2006/relationships/hyperlink" Target="consultantplus://offline/ref=A76DCE79BE199872DC4C8C39394379D522EAC86D4F1E15268884DBECFC165D1C2ECECE9711AED6E1B5ED7D7A56530893F4FC6AB6F75A0E947B642FD2CFLFL" TargetMode="External"/><Relationship Id="rId4" Type="http://schemas.openxmlformats.org/officeDocument/2006/relationships/hyperlink" Target="consultantplus://offline/ref=A76DCE79BE199872DC4C8C39394379D522EAC86D461E1325888C86E6F44F511E29C1918016E7DAE0B5ED7D7F580C0D86E5A465BDE0450D8867662DCDL2L" TargetMode="External"/><Relationship Id="rId9" Type="http://schemas.openxmlformats.org/officeDocument/2006/relationships/hyperlink" Target="consultantplus://offline/ref=A76DCE79BE199872DC4C8C39394379D522EAC86D4F1914228D84DBECFC165D1C2ECECE9711AED6E1B5ED7D7A56530893F4FC6AB6F75A0E947B642FD2CFLFL" TargetMode="External"/><Relationship Id="rId14" Type="http://schemas.openxmlformats.org/officeDocument/2006/relationships/hyperlink" Target="consultantplus://offline/ref=A76DCE79BE199872DC4C8C2F3A2F24DE29E691604C1D1870D1D3DDBBA3465B496E8EC8C252E8DEE7B6E6292B170D51C0B9B766B6E0460F94C6L7L" TargetMode="External"/><Relationship Id="rId22" Type="http://schemas.openxmlformats.org/officeDocument/2006/relationships/hyperlink" Target="consultantplus://offline/ref=A76DCE79BE199872DC4C8C39394379D522EAC86D4F1B11248586DBECFC165D1C2ECECE9711AED6E1B5ED7D7A5B530893F4FC6AB6F75A0E947B642FD2CFLFL" TargetMode="External"/><Relationship Id="rId27" Type="http://schemas.openxmlformats.org/officeDocument/2006/relationships/hyperlink" Target="consultantplus://offline/ref=A76DCE79BE199872DC4C8C39394379D522EAC86D4F1B11248586DBECFC165D1C2ECECE9711AED6E1B5ED7D7B53530893F4FC6AB6F75A0E947B642FD2CFLFL" TargetMode="External"/><Relationship Id="rId30" Type="http://schemas.openxmlformats.org/officeDocument/2006/relationships/hyperlink" Target="consultantplus://offline/ref=A76DCE79BE199872DC4C8C39394379D522EAC86D4F1B11248586DBECFC165D1C2ECECE9711AED6E1B5ED7D7B52530893F4FC6AB6F75A0E947B642FD2CF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2184</Words>
  <Characters>12452</Characters>
  <Application>Microsoft Office Word</Application>
  <DocSecurity>0</DocSecurity>
  <Lines>103</Lines>
  <Paragraphs>29</Paragraphs>
  <ScaleCrop>false</ScaleCrop>
  <Company/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2022-12-29T11:10:00Z</dcterms:created>
  <dcterms:modified xsi:type="dcterms:W3CDTF">2022-12-29T11:11:00Z</dcterms:modified>
</cp:coreProperties>
</file>