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1B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  <w:r w:rsidRPr="001C54FD">
        <w:rPr>
          <w:b/>
          <w:sz w:val="28"/>
          <w:szCs w:val="28"/>
        </w:rPr>
        <w:t xml:space="preserve">Направления </w:t>
      </w:r>
      <w:proofErr w:type="spellStart"/>
      <w:r w:rsidRPr="001C54FD">
        <w:rPr>
          <w:b/>
          <w:sz w:val="28"/>
          <w:szCs w:val="28"/>
        </w:rPr>
        <w:t>грантовой</w:t>
      </w:r>
      <w:proofErr w:type="spellEnd"/>
      <w:r w:rsidRPr="001C54FD">
        <w:rPr>
          <w:b/>
          <w:sz w:val="28"/>
          <w:szCs w:val="28"/>
        </w:rPr>
        <w:t xml:space="preserve"> поддержки в рамках национального проекта «Туризм и индустрия гостеприимства», 2023 год</w:t>
      </w:r>
    </w:p>
    <w:p w:rsidR="00393E1B" w:rsidRPr="001C54FD" w:rsidRDefault="00393E1B" w:rsidP="00393E1B">
      <w:pPr>
        <w:tabs>
          <w:tab w:val="left" w:pos="1475"/>
        </w:tabs>
        <w:spacing w:line="360" w:lineRule="exact"/>
        <w:jc w:val="center"/>
        <w:rPr>
          <w:b/>
          <w:sz w:val="28"/>
          <w:szCs w:val="28"/>
        </w:rPr>
      </w:pPr>
    </w:p>
    <w:tbl>
      <w:tblPr>
        <w:tblStyle w:val="aa"/>
        <w:tblW w:w="14459" w:type="dxa"/>
        <w:tblInd w:w="137" w:type="dxa"/>
        <w:tblLayout w:type="fixed"/>
        <w:tblLook w:val="04A0"/>
      </w:tblPr>
      <w:tblGrid>
        <w:gridCol w:w="464"/>
        <w:gridCol w:w="1946"/>
        <w:gridCol w:w="1446"/>
        <w:gridCol w:w="7059"/>
        <w:gridCol w:w="1843"/>
        <w:gridCol w:w="1701"/>
      </w:tblGrid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 w:rsidRPr="00406A1B">
              <w:rPr>
                <w:sz w:val="16"/>
                <w:szCs w:val="16"/>
              </w:rPr>
              <w:t>№ п</w:t>
            </w:r>
            <w:r w:rsidRPr="005C641C">
              <w:rPr>
                <w:sz w:val="16"/>
                <w:szCs w:val="16"/>
              </w:rPr>
              <w:t>/</w:t>
            </w:r>
            <w:r w:rsidRPr="00406A1B">
              <w:rPr>
                <w:sz w:val="16"/>
                <w:szCs w:val="16"/>
              </w:rPr>
              <w:t>п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государственной поддержки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Получатели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Направления расходования</w:t>
            </w:r>
            <w:r>
              <w:rPr>
                <w:sz w:val="16"/>
                <w:szCs w:val="16"/>
              </w:rPr>
              <w:t xml:space="preserve"> средств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Максимальная сумма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средств на софинансирование</w:t>
            </w:r>
          </w:p>
        </w:tc>
      </w:tr>
      <w:tr w:rsidR="00393E1B" w:rsidRPr="00406A1B" w:rsidTr="00880252">
        <w:trPr>
          <w:trHeight w:val="161"/>
        </w:trPr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406A1B"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9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93E1B" w:rsidRPr="00406A1B" w:rsidTr="00880252">
        <w:tc>
          <w:tcPr>
            <w:tcW w:w="464" w:type="dxa"/>
          </w:tcPr>
          <w:p w:rsidR="00393E1B" w:rsidRPr="00406A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6" w:type="dxa"/>
          </w:tcPr>
          <w:p w:rsidR="00393E1B" w:rsidRPr="00044B6A" w:rsidRDefault="00393E1B" w:rsidP="00880252">
            <w:pPr>
              <w:tabs>
                <w:tab w:val="left" w:pos="1475"/>
              </w:tabs>
              <w:spacing w:line="220" w:lineRule="exact"/>
            </w:pPr>
            <w:r>
              <w:rPr>
                <w:sz w:val="16"/>
                <w:szCs w:val="16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Создание и (или) развитие пляжей на берегах рек, озер, водохранилищ или иных водных объектов,</w:t>
            </w:r>
          </w:p>
          <w:p w:rsidR="00393E1B" w:rsidRDefault="00393E1B" w:rsidP="00880252">
            <w:pPr>
              <w:pStyle w:val="ab"/>
              <w:spacing w:after="0" w:line="220" w:lineRule="exact"/>
              <w:ind w:left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 том числе: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обустройство пляжа в соответствии с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б) </w:t>
            </w:r>
            <w:r w:rsidRPr="00C257E6">
              <w:rPr>
                <w:sz w:val="16"/>
                <w:szCs w:val="16"/>
              </w:rPr>
      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      </w:r>
          </w:p>
          <w:p w:rsidR="00393E1B" w:rsidRPr="00C257E6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C257E6">
              <w:rPr>
                <w:sz w:val="16"/>
                <w:szCs w:val="16"/>
              </w:rPr>
              <w:t>в) обустройство детских и спортивных зон отдыха;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C257E6">
              <w:rPr>
                <w:sz w:val="16"/>
                <w:szCs w:val="16"/>
              </w:rPr>
              <w:t>г) создание пунктов общественного питания (некапитальное строительство)</w:t>
            </w: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4201F">
              <w:rPr>
                <w:sz w:val="16"/>
                <w:szCs w:val="16"/>
              </w:rPr>
              <w:t xml:space="preserve">10 526,3 </w:t>
            </w:r>
            <w:r>
              <w:rPr>
                <w:sz w:val="16"/>
                <w:szCs w:val="16"/>
              </w:rPr>
              <w:t>тыс. руб.;</w:t>
            </w:r>
          </w:p>
          <w:p w:rsidR="00393E1B" w:rsidRPr="00406A1B" w:rsidRDefault="00393E1B" w:rsidP="00A57DBE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t>не менее 50 % от суммы гранта</w:t>
            </w:r>
          </w:p>
          <w:p w:rsidR="00393E1B" w:rsidRPr="00406A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общественных инициатив на создание модульных некапитальных средств размещения (кемпингов и автокемпингов)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 Создание модульных некапитальных средств размещения, объектов </w:t>
            </w:r>
            <w:proofErr w:type="spellStart"/>
            <w:r>
              <w:rPr>
                <w:sz w:val="16"/>
                <w:szCs w:val="16"/>
              </w:rPr>
              <w:t>кемпинг-размещения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кемпстоянок</w:t>
            </w:r>
            <w:proofErr w:type="spellEnd"/>
            <w:r>
              <w:rPr>
                <w:sz w:val="16"/>
                <w:szCs w:val="16"/>
              </w:rPr>
              <w:t>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</w:t>
            </w: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  <w:p w:rsidR="00393E1B" w:rsidRDefault="00393E1B" w:rsidP="00880252">
            <w:pPr>
              <w:rPr>
                <w:sz w:val="16"/>
                <w:szCs w:val="16"/>
              </w:rPr>
            </w:pPr>
          </w:p>
          <w:p w:rsidR="00393E1B" w:rsidRPr="00D815E0" w:rsidRDefault="00393E1B" w:rsidP="0088025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4 894,7 тыс. руб.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t>не менее 50 % от суммы гранта</w:t>
            </w:r>
          </w:p>
          <w:p w:rsidR="00393E1B" w:rsidRPr="00BE24FC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</w:tc>
      </w:tr>
      <w:tr w:rsidR="00393E1B" w:rsidRPr="00406A1B" w:rsidTr="00880252">
        <w:tc>
          <w:tcPr>
            <w:tcW w:w="464" w:type="dxa"/>
          </w:tcPr>
          <w:p w:rsidR="00393E1B" w:rsidRDefault="00393E1B" w:rsidP="00880252">
            <w:pPr>
              <w:tabs>
                <w:tab w:val="left" w:pos="1475"/>
              </w:tabs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развития инфраструктуры туризма</w:t>
            </w:r>
          </w:p>
        </w:tc>
        <w:tc>
          <w:tcPr>
            <w:tcW w:w="1446" w:type="dxa"/>
          </w:tcPr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 и ИП</w:t>
            </w:r>
          </w:p>
        </w:tc>
        <w:tc>
          <w:tcPr>
            <w:tcW w:w="7059" w:type="dxa"/>
          </w:tcPr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П</w:t>
            </w:r>
            <w:r w:rsidRPr="00D26115">
              <w:rPr>
                <w:sz w:val="16"/>
                <w:szCs w:val="16"/>
              </w:rPr>
              <w:t xml:space="preserve">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(за исключением средств передвижения, требующих прохождения процедуры регистрации в территориальных органах ГИБДД, </w:t>
            </w:r>
            <w:proofErr w:type="spellStart"/>
            <w:r w:rsidRPr="00D26115">
              <w:rPr>
                <w:sz w:val="16"/>
                <w:szCs w:val="16"/>
              </w:rPr>
              <w:t>Гостехнадзора</w:t>
            </w:r>
            <w:proofErr w:type="spellEnd"/>
            <w:r w:rsidRPr="00D26115">
              <w:rPr>
                <w:sz w:val="16"/>
                <w:szCs w:val="16"/>
              </w:rPr>
              <w:t>, МЧС России);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О</w:t>
            </w:r>
            <w:r w:rsidRPr="00D26115">
              <w:rPr>
                <w:sz w:val="16"/>
                <w:szCs w:val="16"/>
              </w:rPr>
              <w:t xml:space="preserve">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 (за исключением строительства плавательных бассейнов);  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 Р</w:t>
            </w:r>
            <w:r w:rsidRPr="00D26115">
              <w:rPr>
                <w:sz w:val="16"/>
                <w:szCs w:val="16"/>
              </w:rPr>
              <w:t>азработка новых туристских маршрутов (включая маркировку, навигацию, обеспечение безопасности, организацию выделенных зон отдыха);</w:t>
            </w:r>
          </w:p>
          <w:p w:rsidR="00393E1B" w:rsidRPr="00D26115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С</w:t>
            </w:r>
            <w:r w:rsidRPr="00D26115">
              <w:rPr>
                <w:sz w:val="16"/>
                <w:szCs w:val="16"/>
              </w:rPr>
              <w:t>оздание электронных путеводителей по туристским маршрутам, в том числе мобильных приложений и аудиогидов;</w:t>
            </w: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  <w:r w:rsidRPr="00D26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 w:rsidRPr="00D26115">
              <w:rPr>
                <w:sz w:val="16"/>
                <w:szCs w:val="16"/>
              </w:rPr>
              <w:t xml:space="preserve">еализация проектов, направленных на создание и развитие доступной туристской среды для </w:t>
            </w:r>
            <w:r w:rsidRPr="00D26115">
              <w:rPr>
                <w:sz w:val="16"/>
                <w:szCs w:val="16"/>
              </w:rPr>
              <w:lastRenderedPageBreak/>
              <w:t xml:space="preserve">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      </w:r>
            <w:proofErr w:type="spellStart"/>
            <w:r w:rsidRPr="00D26115">
              <w:rPr>
                <w:sz w:val="16"/>
                <w:szCs w:val="16"/>
              </w:rPr>
              <w:t>безбарьерной</w:t>
            </w:r>
            <w:proofErr w:type="spellEnd"/>
            <w:r w:rsidRPr="00D26115">
              <w:rPr>
                <w:sz w:val="16"/>
                <w:szCs w:val="16"/>
              </w:rPr>
              <w:t xml:space="preserve"> среды, среды для лиц с ограниченными возможностями здоровья по зрению и слуху).</w:t>
            </w:r>
          </w:p>
        </w:tc>
        <w:tc>
          <w:tcPr>
            <w:tcW w:w="1843" w:type="dxa"/>
          </w:tcPr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1) </w:t>
            </w:r>
            <w:r w:rsidRPr="0029445C">
              <w:rPr>
                <w:sz w:val="16"/>
                <w:szCs w:val="16"/>
              </w:rPr>
              <w:t>3 094,74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29445C">
              <w:rPr>
                <w:sz w:val="16"/>
                <w:szCs w:val="16"/>
              </w:rPr>
              <w:t>5 789,47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A57DBE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;</w:t>
            </w:r>
            <w:r w:rsidRPr="0029445C">
              <w:rPr>
                <w:sz w:val="16"/>
                <w:szCs w:val="16"/>
              </w:rPr>
              <w:t xml:space="preserve"> </w:t>
            </w:r>
          </w:p>
          <w:p w:rsidR="00A57DBE" w:rsidRDefault="00A57DBE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</w:p>
          <w:p w:rsidR="00393E1B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5) </w:t>
            </w:r>
            <w:r w:rsidRPr="0029445C">
              <w:rPr>
                <w:sz w:val="16"/>
                <w:szCs w:val="16"/>
              </w:rPr>
              <w:t>3 157,89 тыс. рублей</w:t>
            </w:r>
            <w:r>
              <w:rPr>
                <w:sz w:val="16"/>
                <w:szCs w:val="16"/>
              </w:rPr>
              <w:t>.</w:t>
            </w:r>
            <w:r w:rsidRPr="002944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93E1B" w:rsidRPr="00027F11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</w:rPr>
            </w:pPr>
            <w:r w:rsidRPr="00E03E6B">
              <w:rPr>
                <w:sz w:val="16"/>
                <w:szCs w:val="16"/>
              </w:rPr>
              <w:lastRenderedPageBreak/>
              <w:t>не менее 50 % от суммы гранта</w:t>
            </w:r>
          </w:p>
          <w:p w:rsidR="00393E1B" w:rsidRPr="00136A2D" w:rsidRDefault="00393E1B" w:rsidP="00880252">
            <w:pPr>
              <w:tabs>
                <w:tab w:val="left" w:pos="1475"/>
              </w:tabs>
              <w:spacing w:line="220" w:lineRule="exact"/>
              <w:rPr>
                <w:sz w:val="16"/>
                <w:szCs w:val="16"/>
                <w:highlight w:val="yellow"/>
              </w:rPr>
            </w:pPr>
          </w:p>
        </w:tc>
      </w:tr>
    </w:tbl>
    <w:p w:rsidR="00393E1B" w:rsidRPr="00393E1B" w:rsidRDefault="00393E1B" w:rsidP="00393E1B">
      <w:pPr>
        <w:tabs>
          <w:tab w:val="center" w:pos="7285"/>
        </w:tabs>
        <w:rPr>
          <w:sz w:val="28"/>
          <w:szCs w:val="28"/>
        </w:rPr>
        <w:sectPr w:rsidR="00393E1B" w:rsidRPr="00393E1B" w:rsidSect="00393E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61E7" w:rsidRDefault="005704E7" w:rsidP="005704E7">
      <w:pPr>
        <w:tabs>
          <w:tab w:val="left" w:pos="1475"/>
        </w:tabs>
        <w:spacing w:line="240" w:lineRule="exact"/>
        <w:ind w:left="992" w:right="1276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з</w:t>
      </w:r>
      <w:r w:rsidRPr="00F529B3">
        <w:rPr>
          <w:b/>
          <w:sz w:val="28"/>
          <w:szCs w:val="28"/>
        </w:rPr>
        <w:t>аявочная документация</w:t>
      </w:r>
      <w:r w:rsidRPr="00A3048B">
        <w:rPr>
          <w:b/>
          <w:sz w:val="28"/>
          <w:szCs w:val="28"/>
        </w:rPr>
        <w:t xml:space="preserve"> </w:t>
      </w:r>
    </w:p>
    <w:p w:rsidR="00CF61E7" w:rsidRPr="00CF61E7" w:rsidRDefault="00CF61E7" w:rsidP="00CF61E7">
      <w:pPr>
        <w:tabs>
          <w:tab w:val="left" w:pos="3855"/>
        </w:tabs>
        <w:rPr>
          <w:sz w:val="28"/>
          <w:szCs w:val="28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3605"/>
        <w:gridCol w:w="1923"/>
        <w:gridCol w:w="63"/>
        <w:gridCol w:w="1496"/>
        <w:gridCol w:w="1626"/>
      </w:tblGrid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BB2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1E7" w:rsidRPr="00756B24" w:rsidTr="00BB24D3">
        <w:tc>
          <w:tcPr>
            <w:tcW w:w="926" w:type="dxa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713" w:type="dxa"/>
            <w:gridSpan w:val="5"/>
          </w:tcPr>
          <w:p w:rsidR="00CF61E7" w:rsidRPr="00756B24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отбора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грантовой поддержки</w:t>
            </w:r>
          </w:p>
        </w:tc>
        <w:tc>
          <w:tcPr>
            <w:tcW w:w="5108" w:type="dxa"/>
            <w:gridSpan w:val="4"/>
          </w:tcPr>
          <w:p w:rsidR="00030C39" w:rsidRDefault="00030C39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реализации общественных инициатив, направленных на развитие туристической инфраструктуры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(обустройство пляжа в соответствии с ГОСТ Р 55698-2013, п</w:t>
            </w:r>
            <w:r w:rsidR="00B35B4E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оборудования,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обустройство детских и 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зон отдыха,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пунктов общественного питания (некапитальное строительство)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C39" w:rsidRDefault="008E4490" w:rsidP="0003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E4490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общественных инициатив на создание модульных некапитальных средств размеще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ния (кемпингов и автокемпингов);</w:t>
            </w:r>
          </w:p>
          <w:p w:rsidR="008E4490" w:rsidRPr="00030C39" w:rsidRDefault="00030C39" w:rsidP="00F60CA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E4490" w:rsidRPr="00030C39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развития инфраструктуры туризма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 xml:space="preserve"> (приобретение туристского оборудования, организация круглогодичного функционирования и расширение доступности плавательных бассейнов, разраб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 xml:space="preserve">отка новых туристских маршрутов, </w:t>
            </w:r>
            <w:r w:rsidRPr="00030C39">
              <w:rPr>
                <w:rFonts w:ascii="Times New Roman" w:hAnsi="Times New Roman" w:cs="Times New Roman"/>
                <w:sz w:val="28"/>
                <w:szCs w:val="28"/>
              </w:rPr>
              <w:t>создание электронных путеводителей по туристским маршрутам, реализация проектов, направленных на создание и развитие доступной туристской среды</w:t>
            </w:r>
            <w:r w:rsidR="00F60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или фамилия, имя, отчеств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(при наличии) индивидуального 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922902" w:rsidRDefault="008E4490" w:rsidP="008E4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t xml:space="preserve">лицо по реализации проекта: фамилия, имя, отчество (при наличии), контактный телефон, адрес электронной </w:t>
            </w:r>
            <w:r w:rsidRPr="0041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8E4490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 или индивидуального предпринимателя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9E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2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руководителя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экономической деятельности участника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030C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веб-сайтов, социальных сетей с информацией об организации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(муниципальное образование населенный пункт, GPS-координаты)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Туристский объект, для которого планируется создание и (или) обустройство пляжа (при наличии)</w:t>
            </w:r>
          </w:p>
        </w:tc>
        <w:tc>
          <w:tcPr>
            <w:tcW w:w="5108" w:type="dxa"/>
            <w:gridSpan w:val="4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rPr>
          <w:trHeight w:val="1656"/>
        </w:trPr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Объем средств участника отбора, руб.</w:t>
            </w: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Доля софинансирования в проекте, %</w:t>
            </w:r>
          </w:p>
        </w:tc>
        <w:tc>
          <w:tcPr>
            <w:tcW w:w="1923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3" w:type="dxa"/>
            <w:gridSpan w:val="5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5" w:type="dxa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 предоставления гранта</w:t>
            </w: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8E4490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B24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381C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90" w:rsidRPr="00756B24" w:rsidTr="00BB24D3">
        <w:tc>
          <w:tcPr>
            <w:tcW w:w="926" w:type="dxa"/>
          </w:tcPr>
          <w:p w:rsidR="008E4490" w:rsidRPr="00756B24" w:rsidRDefault="00381C1C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05" w:type="dxa"/>
          </w:tcPr>
          <w:p w:rsidR="008E4490" w:rsidRPr="00165E77" w:rsidRDefault="008E4490" w:rsidP="00381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8E4490" w:rsidRPr="00756B24" w:rsidRDefault="008E4490" w:rsidP="008E4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4490" w:rsidRPr="00756B24" w:rsidRDefault="008E4490" w:rsidP="008E4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1E7" w:rsidRDefault="00CF61E7" w:rsidP="00CF61E7">
      <w:pPr>
        <w:pStyle w:val="ConsPlusNormal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770E5" w:rsidRDefault="000770E5" w:rsidP="003C0F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E7" w:rsidRPr="00922902" w:rsidRDefault="00CF61E7" w:rsidP="003C0F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0E51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3C0F43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. </w:t>
      </w:r>
      <w:r w:rsidR="00CF61E7">
        <w:rPr>
          <w:rFonts w:ascii="Times New Roman" w:hAnsi="Times New Roman" w:cs="Times New Roman"/>
          <w:sz w:val="28"/>
          <w:szCs w:val="28"/>
        </w:rPr>
        <w:t>Информация о проекте</w:t>
      </w:r>
      <w:r w:rsidR="00CF61E7" w:rsidRPr="0092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4"/>
        <w:gridCol w:w="5953"/>
      </w:tblGrid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Запрашиваемая информация о проекте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4" w:type="dxa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53" w:type="dxa"/>
          </w:tcPr>
          <w:p w:rsidR="00CF61E7" w:rsidRPr="00922902" w:rsidRDefault="00CF61E7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1E7" w:rsidRPr="00922902" w:rsidTr="00FD5F42">
        <w:tc>
          <w:tcPr>
            <w:tcW w:w="737" w:type="dxa"/>
          </w:tcPr>
          <w:p w:rsidR="00CF61E7" w:rsidRPr="00922902" w:rsidRDefault="008F5268" w:rsidP="00594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1E7" w:rsidRPr="00922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CF61E7" w:rsidRPr="00922902" w:rsidRDefault="00CF61E7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2902">
              <w:rPr>
                <w:rFonts w:ascii="Times New Roman" w:hAnsi="Times New Roman" w:cs="Times New Roman"/>
                <w:sz w:val="28"/>
                <w:szCs w:val="28"/>
              </w:rPr>
              <w:t xml:space="preserve">писание проекта </w:t>
            </w:r>
          </w:p>
        </w:tc>
        <w:tc>
          <w:tcPr>
            <w:tcW w:w="5953" w:type="dxa"/>
            <w:shd w:val="clear" w:color="auto" w:fill="auto"/>
          </w:tcPr>
          <w:p w:rsidR="00CF61E7" w:rsidRPr="00B62B41" w:rsidRDefault="00CF61E7" w:rsidP="00CF61E7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Концепция (идея) проекта</w:t>
            </w:r>
          </w:p>
          <w:p w:rsidR="00CF61E7" w:rsidRPr="00275EAA" w:rsidRDefault="00CF61E7" w:rsidP="00275EAA">
            <w:pPr>
              <w:pStyle w:val="ConsPlusNormal"/>
              <w:numPr>
                <w:ilvl w:val="0"/>
                <w:numId w:val="2"/>
              </w:numPr>
              <w:ind w:left="159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62B41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мероприятий в рамках реализации проекта</w:t>
            </w:r>
          </w:p>
        </w:tc>
      </w:tr>
    </w:tbl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1E7" w:rsidRPr="00922902" w:rsidRDefault="00CF61E7" w:rsidP="00CF61E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9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47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2902">
        <w:rPr>
          <w:rFonts w:ascii="Times New Roman" w:hAnsi="Times New Roman" w:cs="Times New Roman"/>
          <w:sz w:val="28"/>
          <w:szCs w:val="28"/>
        </w:rPr>
        <w:t>. Смета расходов на реализацию проекта</w:t>
      </w:r>
    </w:p>
    <w:p w:rsidR="00CF61E7" w:rsidRPr="00922902" w:rsidRDefault="00CF61E7" w:rsidP="00CF6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559"/>
        <w:gridCol w:w="1417"/>
        <w:gridCol w:w="1134"/>
        <w:gridCol w:w="1418"/>
        <w:gridCol w:w="992"/>
        <w:gridCol w:w="1276"/>
        <w:gridCol w:w="1276"/>
      </w:tblGrid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расходования в рамках проекта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Средства гранта, руб.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Средства участника отбора, руб.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7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Возмещение затрат</w:t>
            </w: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D4" w:rsidRPr="00126CD4" w:rsidTr="000F6907">
        <w:tc>
          <w:tcPr>
            <w:tcW w:w="704" w:type="dxa"/>
            <w:vAlign w:val="center"/>
          </w:tcPr>
          <w:p w:rsidR="00126CD4" w:rsidRPr="00126CD4" w:rsidRDefault="00126CD4" w:rsidP="00880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6CD4" w:rsidRPr="00126CD4" w:rsidRDefault="00126CD4" w:rsidP="008802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B1E" w:rsidRPr="00126CD4" w:rsidRDefault="004A3B1E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p w:rsidR="00B2458C" w:rsidRDefault="00B2458C" w:rsidP="00CF61E7">
      <w:pPr>
        <w:tabs>
          <w:tab w:val="left" w:pos="3855"/>
        </w:tabs>
        <w:rPr>
          <w:sz w:val="28"/>
          <w:szCs w:val="28"/>
        </w:rPr>
      </w:pPr>
    </w:p>
    <w:sectPr w:rsidR="00B2458C" w:rsidSect="00393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D5A"/>
    <w:multiLevelType w:val="hybridMultilevel"/>
    <w:tmpl w:val="4ADC5DF8"/>
    <w:lvl w:ilvl="0" w:tplc="778496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4D33"/>
    <w:multiLevelType w:val="hybridMultilevel"/>
    <w:tmpl w:val="2FF6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5D4"/>
    <w:multiLevelType w:val="hybridMultilevel"/>
    <w:tmpl w:val="4B7E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E54E2"/>
    <w:multiLevelType w:val="hybridMultilevel"/>
    <w:tmpl w:val="5A2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34318D"/>
    <w:rsid w:val="000248AD"/>
    <w:rsid w:val="00027F11"/>
    <w:rsid w:val="00030C39"/>
    <w:rsid w:val="00032FA4"/>
    <w:rsid w:val="000525B2"/>
    <w:rsid w:val="00055F78"/>
    <w:rsid w:val="0006160B"/>
    <w:rsid w:val="00073A7B"/>
    <w:rsid w:val="000770E5"/>
    <w:rsid w:val="000A7A47"/>
    <w:rsid w:val="000C4038"/>
    <w:rsid w:val="000C466A"/>
    <w:rsid w:val="000C57AF"/>
    <w:rsid w:val="000D0722"/>
    <w:rsid w:val="000D20FC"/>
    <w:rsid w:val="000D45D9"/>
    <w:rsid w:val="000E0DAC"/>
    <w:rsid w:val="000F660F"/>
    <w:rsid w:val="000F6907"/>
    <w:rsid w:val="000F7C78"/>
    <w:rsid w:val="00100D43"/>
    <w:rsid w:val="00103E0F"/>
    <w:rsid w:val="00121ADA"/>
    <w:rsid w:val="00126CD4"/>
    <w:rsid w:val="00134BCE"/>
    <w:rsid w:val="0014384A"/>
    <w:rsid w:val="00164B6A"/>
    <w:rsid w:val="001C07AE"/>
    <w:rsid w:val="001C54FD"/>
    <w:rsid w:val="001D02CD"/>
    <w:rsid w:val="001D4EA1"/>
    <w:rsid w:val="001E7BDB"/>
    <w:rsid w:val="00205A4E"/>
    <w:rsid w:val="002239AA"/>
    <w:rsid w:val="00275EAA"/>
    <w:rsid w:val="0029445C"/>
    <w:rsid w:val="002B097D"/>
    <w:rsid w:val="002D1475"/>
    <w:rsid w:val="002F1635"/>
    <w:rsid w:val="002F287F"/>
    <w:rsid w:val="002F46AF"/>
    <w:rsid w:val="002F6F2E"/>
    <w:rsid w:val="00332522"/>
    <w:rsid w:val="00337C0C"/>
    <w:rsid w:val="0034318D"/>
    <w:rsid w:val="003554FA"/>
    <w:rsid w:val="00380A34"/>
    <w:rsid w:val="00381AD7"/>
    <w:rsid w:val="00381C1C"/>
    <w:rsid w:val="00393E1B"/>
    <w:rsid w:val="003C0F43"/>
    <w:rsid w:val="003D3025"/>
    <w:rsid w:val="00400A50"/>
    <w:rsid w:val="004061F2"/>
    <w:rsid w:val="00425944"/>
    <w:rsid w:val="00470F1F"/>
    <w:rsid w:val="004752D3"/>
    <w:rsid w:val="0047674E"/>
    <w:rsid w:val="0048506C"/>
    <w:rsid w:val="004A0A7D"/>
    <w:rsid w:val="004A3B1E"/>
    <w:rsid w:val="004B4655"/>
    <w:rsid w:val="004E5173"/>
    <w:rsid w:val="00505936"/>
    <w:rsid w:val="0051771B"/>
    <w:rsid w:val="00523793"/>
    <w:rsid w:val="0053206A"/>
    <w:rsid w:val="005346EE"/>
    <w:rsid w:val="0054201F"/>
    <w:rsid w:val="005704E7"/>
    <w:rsid w:val="005842F2"/>
    <w:rsid w:val="00594540"/>
    <w:rsid w:val="005A1038"/>
    <w:rsid w:val="005A2DC8"/>
    <w:rsid w:val="005B7C2C"/>
    <w:rsid w:val="005D2FDD"/>
    <w:rsid w:val="0061247C"/>
    <w:rsid w:val="006155F3"/>
    <w:rsid w:val="00637B08"/>
    <w:rsid w:val="00657540"/>
    <w:rsid w:val="0066369D"/>
    <w:rsid w:val="00677D4F"/>
    <w:rsid w:val="00681A42"/>
    <w:rsid w:val="006948F0"/>
    <w:rsid w:val="006E188E"/>
    <w:rsid w:val="006E326D"/>
    <w:rsid w:val="006E4B32"/>
    <w:rsid w:val="007223B5"/>
    <w:rsid w:val="00747353"/>
    <w:rsid w:val="007E737B"/>
    <w:rsid w:val="00817ACA"/>
    <w:rsid w:val="00821A82"/>
    <w:rsid w:val="0083382B"/>
    <w:rsid w:val="008473BE"/>
    <w:rsid w:val="008A5D43"/>
    <w:rsid w:val="008D69A7"/>
    <w:rsid w:val="008E4490"/>
    <w:rsid w:val="008F5268"/>
    <w:rsid w:val="008F6072"/>
    <w:rsid w:val="009056D2"/>
    <w:rsid w:val="009329FE"/>
    <w:rsid w:val="00936B48"/>
    <w:rsid w:val="0093707C"/>
    <w:rsid w:val="009E0A17"/>
    <w:rsid w:val="009E257A"/>
    <w:rsid w:val="009E51CF"/>
    <w:rsid w:val="009E6329"/>
    <w:rsid w:val="00A0471B"/>
    <w:rsid w:val="00A145CE"/>
    <w:rsid w:val="00A24650"/>
    <w:rsid w:val="00A46C98"/>
    <w:rsid w:val="00A551FD"/>
    <w:rsid w:val="00A57DBE"/>
    <w:rsid w:val="00A81084"/>
    <w:rsid w:val="00A833DB"/>
    <w:rsid w:val="00AA344C"/>
    <w:rsid w:val="00AD12CA"/>
    <w:rsid w:val="00AD3EA3"/>
    <w:rsid w:val="00B0329F"/>
    <w:rsid w:val="00B2143C"/>
    <w:rsid w:val="00B2458C"/>
    <w:rsid w:val="00B26709"/>
    <w:rsid w:val="00B35B4E"/>
    <w:rsid w:val="00B451BE"/>
    <w:rsid w:val="00B54DCF"/>
    <w:rsid w:val="00B77F20"/>
    <w:rsid w:val="00B80816"/>
    <w:rsid w:val="00B91C64"/>
    <w:rsid w:val="00BA10D8"/>
    <w:rsid w:val="00BA134F"/>
    <w:rsid w:val="00BB0AD5"/>
    <w:rsid w:val="00BB24D3"/>
    <w:rsid w:val="00BB6EA3"/>
    <w:rsid w:val="00BC142B"/>
    <w:rsid w:val="00BC2876"/>
    <w:rsid w:val="00BE0C46"/>
    <w:rsid w:val="00BE24FC"/>
    <w:rsid w:val="00C00D24"/>
    <w:rsid w:val="00C257E6"/>
    <w:rsid w:val="00C43E21"/>
    <w:rsid w:val="00C67A86"/>
    <w:rsid w:val="00C76266"/>
    <w:rsid w:val="00C80448"/>
    <w:rsid w:val="00C94F6C"/>
    <w:rsid w:val="00CA1F37"/>
    <w:rsid w:val="00CB18A0"/>
    <w:rsid w:val="00CF61E7"/>
    <w:rsid w:val="00D22763"/>
    <w:rsid w:val="00D26115"/>
    <w:rsid w:val="00D647AE"/>
    <w:rsid w:val="00D714C8"/>
    <w:rsid w:val="00D815E0"/>
    <w:rsid w:val="00D83820"/>
    <w:rsid w:val="00D94364"/>
    <w:rsid w:val="00D97A7D"/>
    <w:rsid w:val="00DB0C05"/>
    <w:rsid w:val="00DB1B7B"/>
    <w:rsid w:val="00DC14F5"/>
    <w:rsid w:val="00DC3262"/>
    <w:rsid w:val="00DD64D7"/>
    <w:rsid w:val="00DE02F4"/>
    <w:rsid w:val="00E03E6B"/>
    <w:rsid w:val="00E41D30"/>
    <w:rsid w:val="00E55D54"/>
    <w:rsid w:val="00E77F7A"/>
    <w:rsid w:val="00EA5305"/>
    <w:rsid w:val="00EB3B8D"/>
    <w:rsid w:val="00EC556C"/>
    <w:rsid w:val="00ED1693"/>
    <w:rsid w:val="00F1216D"/>
    <w:rsid w:val="00F304CC"/>
    <w:rsid w:val="00F60CAA"/>
    <w:rsid w:val="00F71573"/>
    <w:rsid w:val="00F8236D"/>
    <w:rsid w:val="00FA2ADE"/>
    <w:rsid w:val="00FD1614"/>
    <w:rsid w:val="00FD5F42"/>
    <w:rsid w:val="00FD6568"/>
    <w:rsid w:val="00FE50BD"/>
    <w:rsid w:val="00FF0F05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821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821A82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50593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4A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,AC List 01,UL"/>
    <w:basedOn w:val="a"/>
    <w:link w:val="ac"/>
    <w:uiPriority w:val="34"/>
    <w:qFormat/>
    <w:rsid w:val="004A3B1E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c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basedOn w:val="a0"/>
    <w:link w:val="ab"/>
    <w:uiPriority w:val="34"/>
    <w:qFormat/>
    <w:rsid w:val="004A3B1E"/>
    <w:rPr>
      <w:rFonts w:ascii="Calibri" w:hAnsi="Calibri"/>
      <w:color w:val="000000"/>
      <w:sz w:val="22"/>
    </w:rPr>
  </w:style>
  <w:style w:type="paragraph" w:customStyle="1" w:styleId="ConsPlusNormal">
    <w:name w:val="ConsPlusNormal"/>
    <w:rsid w:val="00D261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CF61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ezhova\Desktop\&#1040;&#1058;&#1052;\&#1041;&#1083;&#1072;&#1085;&#1082;&#1080;\&#1073;&#1083;&#1072;&#1082;%20&#1088;&#1091;&#1082;&#1086;&#1074;&#1086;&#1076;&#1080;&#1090;&#1077;&#1083;&#1103;%20&#1094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83C5-8E01-4C84-9A51-569C7A81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блак руководителя цвет</Template>
  <TotalTime>282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Александровна</dc:creator>
  <cp:keywords/>
  <cp:lastModifiedBy>mehonoshina-sn</cp:lastModifiedBy>
  <cp:revision>142</cp:revision>
  <cp:lastPrinted>2019-10-29T12:39:00Z</cp:lastPrinted>
  <dcterms:created xsi:type="dcterms:W3CDTF">2022-05-13T09:15:00Z</dcterms:created>
  <dcterms:modified xsi:type="dcterms:W3CDTF">2022-07-18T09:16:00Z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