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B0BAD" w:rsidRPr="004B0BAD" w:rsidTr="004B0B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43DB" w:rsidRPr="004B0BAD" w:rsidRDefault="000843DB" w:rsidP="004B0BAD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D">
              <w:rPr>
                <w:rFonts w:ascii="Times New Roman" w:hAnsi="Times New Roman" w:cs="Times New Roman"/>
                <w:sz w:val="24"/>
                <w:szCs w:val="24"/>
              </w:rPr>
              <w:t>13 декабря 2023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843DB" w:rsidRPr="004B0BAD" w:rsidRDefault="000843DB" w:rsidP="004B0BAD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D">
              <w:rPr>
                <w:rFonts w:ascii="Times New Roman" w:hAnsi="Times New Roman" w:cs="Times New Roman"/>
                <w:sz w:val="24"/>
                <w:szCs w:val="24"/>
              </w:rPr>
              <w:t>N 261-ПК</w:t>
            </w:r>
          </w:p>
        </w:tc>
      </w:tr>
    </w:tbl>
    <w:p w:rsidR="000843DB" w:rsidRPr="004B0BAD" w:rsidRDefault="000843DB" w:rsidP="004B0BAD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43DB" w:rsidRPr="004B0BAD" w:rsidRDefault="004B0BAD" w:rsidP="004B0BA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0BAD">
        <w:rPr>
          <w:rFonts w:ascii="Times New Roman" w:hAnsi="Times New Roman" w:cs="Times New Roman"/>
          <w:sz w:val="24"/>
          <w:szCs w:val="24"/>
        </w:rPr>
        <w:t>П</w:t>
      </w:r>
      <w:r w:rsidR="000843DB" w:rsidRPr="004B0BAD">
        <w:rPr>
          <w:rFonts w:ascii="Times New Roman" w:hAnsi="Times New Roman" w:cs="Times New Roman"/>
          <w:sz w:val="24"/>
          <w:szCs w:val="24"/>
        </w:rPr>
        <w:t>ЕРМСКИЙ КРАЙ</w:t>
      </w:r>
    </w:p>
    <w:p w:rsidR="000843DB" w:rsidRPr="004B0BAD" w:rsidRDefault="000843DB" w:rsidP="004B0BAD">
      <w:pPr>
        <w:pStyle w:val="ConsPlusTitle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43DB" w:rsidRPr="004B0BAD" w:rsidRDefault="000843DB" w:rsidP="004B0BA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ЗАКОН</w:t>
      </w:r>
    </w:p>
    <w:p w:rsidR="000843DB" w:rsidRPr="004B0BAD" w:rsidRDefault="000843DB" w:rsidP="004B0BAD">
      <w:pPr>
        <w:pStyle w:val="ConsPlusTitle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43DB" w:rsidRPr="004B0BAD" w:rsidRDefault="000843DB" w:rsidP="004B0BA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 xml:space="preserve">ОБ УСТАНОВЛЕНИИ НА ТЕРРИТОРИИ ПЕРМСКОГО КРАЯ </w:t>
      </w:r>
      <w:proofErr w:type="gramStart"/>
      <w:r w:rsidRPr="004B0BAD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</w:p>
    <w:p w:rsidR="000843DB" w:rsidRPr="004B0BAD" w:rsidRDefault="000843DB" w:rsidP="004B0BA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МЕР, НАПРАВЛЕННЫХ НА ОХРАНУ ЗДОРОВЬЯ ГРАЖДАН ОТ ВОЗДЕЙСТВИЯ</w:t>
      </w:r>
    </w:p>
    <w:p w:rsidR="000843DB" w:rsidRPr="004B0BAD" w:rsidRDefault="000843DB" w:rsidP="004B0BA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ОКРУЖАЮЩЕГО ТАБАЧНОГО ДЫМА, ПОСЛЕДСТВИЙ ПОТРЕБЛЕНИЯ ТАБАКА</w:t>
      </w:r>
    </w:p>
    <w:p w:rsidR="000843DB" w:rsidRPr="004B0BAD" w:rsidRDefault="000843DB" w:rsidP="004B0BA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ИЛИ ПОТРЕБЛЕНИЯ НИКОТИНСОДЕРЖАЩЕЙ ПРОДУКЦИИ, И О ВНЕСЕНИИ</w:t>
      </w:r>
    </w:p>
    <w:p w:rsidR="000843DB" w:rsidRPr="004B0BAD" w:rsidRDefault="000843DB" w:rsidP="004B0BA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ИЗ</w:t>
      </w:r>
      <w:r w:rsidR="004B0BAD" w:rsidRPr="004B0BAD">
        <w:rPr>
          <w:rFonts w:ascii="Times New Roman" w:hAnsi="Times New Roman" w:cs="Times New Roman"/>
          <w:sz w:val="24"/>
          <w:szCs w:val="24"/>
        </w:rPr>
        <w:t>МЕНЕНИЙ В ЗАКОН ПЕРМСКОГО КРАЯ «</w:t>
      </w:r>
      <w:proofErr w:type="gramStart"/>
      <w:r w:rsidRPr="004B0BA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B0BAD">
        <w:rPr>
          <w:rFonts w:ascii="Times New Roman" w:hAnsi="Times New Roman" w:cs="Times New Roman"/>
          <w:sz w:val="24"/>
          <w:szCs w:val="24"/>
        </w:rPr>
        <w:t xml:space="preserve"> АДМИНИСТРАТИВНЫХ</w:t>
      </w:r>
    </w:p>
    <w:p w:rsidR="000843DB" w:rsidRPr="004B0BAD" w:rsidRDefault="000843DB" w:rsidP="004B0BAD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B0BAD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Pr="004B0BAD">
        <w:rPr>
          <w:rFonts w:ascii="Times New Roman" w:hAnsi="Times New Roman" w:cs="Times New Roman"/>
          <w:sz w:val="24"/>
          <w:szCs w:val="24"/>
        </w:rPr>
        <w:t xml:space="preserve"> В ПЕРМСКОМ КРАЕ</w:t>
      </w:r>
      <w:r w:rsidR="004B0BAD" w:rsidRPr="004B0BAD">
        <w:rPr>
          <w:rFonts w:ascii="Times New Roman" w:hAnsi="Times New Roman" w:cs="Times New Roman"/>
          <w:sz w:val="24"/>
          <w:szCs w:val="24"/>
        </w:rPr>
        <w:t>»</w:t>
      </w:r>
    </w:p>
    <w:p w:rsidR="000843DB" w:rsidRPr="004B0BAD" w:rsidRDefault="000843DB" w:rsidP="004B0BAD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43DB" w:rsidRPr="004B0BAD" w:rsidRDefault="000843DB" w:rsidP="004B0BAD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B0BAD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0843DB" w:rsidRPr="004B0BAD" w:rsidRDefault="000843DB" w:rsidP="004B0BAD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Законодательным Собранием</w:t>
      </w:r>
    </w:p>
    <w:p w:rsidR="000843DB" w:rsidRPr="004B0BAD" w:rsidRDefault="000843DB" w:rsidP="004B0BAD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Пермского края</w:t>
      </w:r>
    </w:p>
    <w:p w:rsidR="000843DB" w:rsidRPr="004B0BAD" w:rsidRDefault="000843DB" w:rsidP="004B0BAD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30 ноября 2023 года</w:t>
      </w:r>
    </w:p>
    <w:p w:rsidR="000843DB" w:rsidRPr="004B0BAD" w:rsidRDefault="000843DB" w:rsidP="004B0BAD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 xml:space="preserve">Настоящий Закон принят в целях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 на территории Пермского края.</w:t>
      </w:r>
    </w:p>
    <w:p w:rsidR="000843DB" w:rsidRPr="004B0BAD" w:rsidRDefault="000843DB" w:rsidP="004B0BAD">
      <w:pPr>
        <w:pStyle w:val="ConsPlusTitle"/>
        <w:spacing w:line="360" w:lineRule="exac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BAD">
        <w:rPr>
          <w:rFonts w:ascii="Times New Roman" w:hAnsi="Times New Roman" w:cs="Times New Roman"/>
          <w:sz w:val="24"/>
          <w:szCs w:val="24"/>
        </w:rPr>
        <w:t xml:space="preserve">Правовую основу настоящего Закона составляют </w:t>
      </w:r>
      <w:hyperlink r:id="rId5">
        <w:r w:rsidRPr="004B0BAD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4B0BA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Федеральный </w:t>
      </w:r>
      <w:hyperlink r:id="rId6">
        <w:r w:rsidRPr="004B0BA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B0BAD">
        <w:rPr>
          <w:rFonts w:ascii="Times New Roman" w:hAnsi="Times New Roman" w:cs="Times New Roman"/>
          <w:sz w:val="24"/>
          <w:szCs w:val="24"/>
        </w:rPr>
        <w:t xml:space="preserve"> от 28 декабря 2009 года N 381-ФЗ "Об основах государственного регулирования торговой деятельности в Российской Федерации", Федеральный </w:t>
      </w:r>
      <w:hyperlink r:id="rId7">
        <w:r w:rsidRPr="004B0BA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B0BAD">
        <w:rPr>
          <w:rFonts w:ascii="Times New Roman" w:hAnsi="Times New Roman" w:cs="Times New Roman"/>
          <w:sz w:val="24"/>
          <w:szCs w:val="24"/>
        </w:rPr>
        <w:t xml:space="preserve"> от 21 ноября 2011 года N 323-ФЗ "Об основах охраны здоровья граждан в Российской Федерации", Федеральный </w:t>
      </w:r>
      <w:hyperlink r:id="rId8">
        <w:r w:rsidRPr="004B0BA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B0BAD">
        <w:rPr>
          <w:rFonts w:ascii="Times New Roman" w:hAnsi="Times New Roman" w:cs="Times New Roman"/>
          <w:sz w:val="24"/>
          <w:szCs w:val="24"/>
        </w:rPr>
        <w:t xml:space="preserve"> от 23 февраля 2013 года N 15-ФЗ "Об охране здоровья граждан от воздействия окружающего табачного</w:t>
      </w:r>
      <w:proofErr w:type="gramEnd"/>
      <w:r w:rsidRPr="004B0BAD">
        <w:rPr>
          <w:rFonts w:ascii="Times New Roman" w:hAnsi="Times New Roman" w:cs="Times New Roman"/>
          <w:sz w:val="24"/>
          <w:szCs w:val="24"/>
        </w:rPr>
        <w:t xml:space="preserve"> дыма, последствий потребления табака или потребления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продукции".</w:t>
      </w:r>
    </w:p>
    <w:p w:rsidR="000843DB" w:rsidRPr="004B0BAD" w:rsidRDefault="000843DB" w:rsidP="004B0BAD">
      <w:pPr>
        <w:pStyle w:val="ConsPlusTitle"/>
        <w:spacing w:line="360" w:lineRule="exac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Статья 2. Основные понятия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1. Для целей настоящего Закона используются следующие основные понятия: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 xml:space="preserve">1) архитектурно-художественная подсветка - искусственное освещение фасадов торговых объектов, в которых осуществляется розничная торговля табачной продукцией или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продукцией, кальянами и устройствами для потребления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продукции;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 xml:space="preserve">2) вывеска - информационная конструкция, используемая (размещаемая) на фасадах, крышах или иных внешних поверхностях торговых объектов, в которых осуществляется розничная торговля табачной продукцией или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продукцией, </w:t>
      </w:r>
      <w:r w:rsidRPr="004B0BAD">
        <w:rPr>
          <w:rFonts w:ascii="Times New Roman" w:hAnsi="Times New Roman" w:cs="Times New Roman"/>
          <w:sz w:val="24"/>
          <w:szCs w:val="24"/>
        </w:rPr>
        <w:lastRenderedPageBreak/>
        <w:t xml:space="preserve">кальянами и устройствами для потребления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 и (или) в указанных торговых объектах, в том числе с использованием неоновых светильников, мигающих (мерцающих) элементов (световые табло);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 xml:space="preserve">3) стимулирование продажи табака, табачных изделий или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продукции, устрой</w:t>
      </w:r>
      <w:proofErr w:type="gramStart"/>
      <w:r w:rsidRPr="004B0BAD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4B0BAD">
        <w:rPr>
          <w:rFonts w:ascii="Times New Roman" w:hAnsi="Times New Roman" w:cs="Times New Roman"/>
          <w:sz w:val="24"/>
          <w:szCs w:val="24"/>
        </w:rPr>
        <w:t xml:space="preserve">я потребления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продукции, кальянов - размещение посредством использования архитектурно-художественной подсветки и (или) вывески информации, направленной на побуждение к приобретению и (или) потреблению данных товаров, за исключением: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а) информации о профиле деятельности организации (индивидуального предпринимателя) и (или) виде реализуемых ими товаров, оказываемых услуг;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б) информации о наименованиях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 (индивидуального предпринимателя);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в) информации о режиме работы;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 xml:space="preserve">г) сведений, размещаемых в случаях, предусмотренных </w:t>
      </w:r>
      <w:hyperlink r:id="rId9">
        <w:r w:rsidRPr="004B0BA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B0BAD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года N 2300-I "О защите прав потребителей".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BAD">
        <w:rPr>
          <w:rFonts w:ascii="Times New Roman" w:hAnsi="Times New Roman" w:cs="Times New Roman"/>
          <w:sz w:val="24"/>
          <w:szCs w:val="24"/>
        </w:rPr>
        <w:t xml:space="preserve">Под стимулирование продажи табака, табачных изделий или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продукции, устройств для потребления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продукции, кальянов в значении, употребляемом в настоящем Законе, не подпадают действия, указанные в </w:t>
      </w:r>
      <w:hyperlink r:id="rId10">
        <w:r w:rsidRPr="004B0BAD">
          <w:rPr>
            <w:rFonts w:ascii="Times New Roman" w:hAnsi="Times New Roman" w:cs="Times New Roman"/>
            <w:sz w:val="24"/>
            <w:szCs w:val="24"/>
          </w:rPr>
          <w:t>части 1 статьи 16</w:t>
        </w:r>
      </w:hyperlink>
      <w:r w:rsidRPr="004B0BAD">
        <w:rPr>
          <w:rFonts w:ascii="Times New Roman" w:hAnsi="Times New Roman" w:cs="Times New Roman"/>
          <w:sz w:val="24"/>
          <w:szCs w:val="24"/>
        </w:rPr>
        <w:t xml:space="preserve"> Федерального закона от 23 февраля 2013 года N 15-ФЗ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продукции".</w:t>
      </w:r>
      <w:proofErr w:type="gramEnd"/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 xml:space="preserve">Настоящий Закон не регулирует вопросы, связанные осуществлением запрета рекламы табака, табачных изделий,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продукции, курительных принадлежностей, устрой</w:t>
      </w:r>
      <w:proofErr w:type="gramStart"/>
      <w:r w:rsidRPr="004B0BAD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4B0BAD">
        <w:rPr>
          <w:rFonts w:ascii="Times New Roman" w:hAnsi="Times New Roman" w:cs="Times New Roman"/>
          <w:sz w:val="24"/>
          <w:szCs w:val="24"/>
        </w:rPr>
        <w:t xml:space="preserve">я потребления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продукции, кальянов.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B0BAD">
        <w:rPr>
          <w:rFonts w:ascii="Times New Roman" w:hAnsi="Times New Roman" w:cs="Times New Roman"/>
          <w:sz w:val="24"/>
          <w:szCs w:val="24"/>
        </w:rPr>
        <w:t xml:space="preserve">Иные понятия и термины, используемые в настоящем Законе, применяются в значениях, определенных Федеральным </w:t>
      </w:r>
      <w:hyperlink r:id="rId11">
        <w:r w:rsidRPr="004B0BA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B0BAD">
        <w:rPr>
          <w:rFonts w:ascii="Times New Roman" w:hAnsi="Times New Roman" w:cs="Times New Roman"/>
          <w:sz w:val="24"/>
          <w:szCs w:val="24"/>
        </w:rPr>
        <w:t xml:space="preserve"> от 28 декабря 2009 года N 381-ФЗ "Об основах государственного регулирования торговой деятельности в Российской Федерации", Федеральным </w:t>
      </w:r>
      <w:hyperlink r:id="rId12">
        <w:r w:rsidRPr="004B0BA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B0BAD">
        <w:rPr>
          <w:rFonts w:ascii="Times New Roman" w:hAnsi="Times New Roman" w:cs="Times New Roman"/>
          <w:sz w:val="24"/>
          <w:szCs w:val="24"/>
        </w:rPr>
        <w:t xml:space="preserve"> от 23 февраля 2013 года N 15-ФЗ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продукции" и иными нормативными правовыми актами</w:t>
      </w:r>
      <w:proofErr w:type="gramEnd"/>
      <w:r w:rsidRPr="004B0BAD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proofErr w:type="gramStart"/>
      <w:r w:rsidRPr="004B0BAD">
        <w:rPr>
          <w:rFonts w:ascii="Times New Roman" w:hAnsi="Times New Roman" w:cs="Times New Roman"/>
          <w:sz w:val="24"/>
          <w:szCs w:val="24"/>
        </w:rPr>
        <w:t>содержащими</w:t>
      </w:r>
      <w:proofErr w:type="gramEnd"/>
      <w:r w:rsidRPr="004B0BAD">
        <w:rPr>
          <w:rFonts w:ascii="Times New Roman" w:hAnsi="Times New Roman" w:cs="Times New Roman"/>
          <w:sz w:val="24"/>
          <w:szCs w:val="24"/>
        </w:rPr>
        <w:t xml:space="preserve"> нормы, регулирующие отношения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продукции, а также регулирующие отношения в сфере торговой деятельности.</w:t>
      </w:r>
    </w:p>
    <w:p w:rsidR="000843DB" w:rsidRPr="004B0BAD" w:rsidRDefault="000843DB" w:rsidP="004B0BAD">
      <w:pPr>
        <w:pStyle w:val="ConsPlusTitle"/>
        <w:spacing w:line="360" w:lineRule="exac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 xml:space="preserve">Статья 3. Дополнительные меры, направленные на охрану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На территории Пермского края не допускаются: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lastRenderedPageBreak/>
        <w:t xml:space="preserve">розничная торговля табачной продукцией или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продукцией, кальянами и устройствами для потребления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 в павильонах, за исключением населенных пунктов Пермского края, в которых отсутствуют магазины;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 xml:space="preserve">стимулирование продажи табака, табачных изделий или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продукции, устрой</w:t>
      </w:r>
      <w:proofErr w:type="gramStart"/>
      <w:r w:rsidRPr="004B0BAD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4B0BAD">
        <w:rPr>
          <w:rFonts w:ascii="Times New Roman" w:hAnsi="Times New Roman" w:cs="Times New Roman"/>
          <w:sz w:val="24"/>
          <w:szCs w:val="24"/>
        </w:rPr>
        <w:t xml:space="preserve">я потребления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продукции, кальянов посредством использования архитектурно-художественной подсветки и (или) вывески.</w:t>
      </w:r>
    </w:p>
    <w:p w:rsidR="000843DB" w:rsidRPr="004B0BAD" w:rsidRDefault="000843DB" w:rsidP="004B0BAD">
      <w:pPr>
        <w:pStyle w:val="ConsPlusTitle"/>
        <w:spacing w:line="360" w:lineRule="exac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Статья 4. Оценка соблюдения обязательных требований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Исполнительный орган государственной власти Пермского края, ответственный за осуществление оценки соблюдения обязательных требований, установленных настоящим Законом, определяется Правительством Пермского края.</w:t>
      </w:r>
    </w:p>
    <w:p w:rsidR="000843DB" w:rsidRPr="004B0BAD" w:rsidRDefault="000843DB" w:rsidP="004B0BAD">
      <w:pPr>
        <w:pStyle w:val="ConsPlusTitle"/>
        <w:spacing w:line="360" w:lineRule="exac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Статья 5. Ответственность за нарушение настоящего Закона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 xml:space="preserve">Нарушение положений настоящего Закона влечет административную ответственность в соответствии с </w:t>
      </w:r>
      <w:hyperlink r:id="rId13">
        <w:r w:rsidRPr="004B0BA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B0BAD">
        <w:rPr>
          <w:rFonts w:ascii="Times New Roman" w:hAnsi="Times New Roman" w:cs="Times New Roman"/>
          <w:sz w:val="24"/>
          <w:szCs w:val="24"/>
        </w:rPr>
        <w:t xml:space="preserve"> Пермского края от 06.04.2015 N 460-ПК "Об административных правонарушениях в Пермском крае".</w:t>
      </w:r>
    </w:p>
    <w:p w:rsidR="000843DB" w:rsidRPr="004B0BAD" w:rsidRDefault="000843DB" w:rsidP="004B0BAD">
      <w:pPr>
        <w:pStyle w:val="ConsPlusTitle"/>
        <w:spacing w:line="360" w:lineRule="exac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Статья 6. О внесении изменений в Закон Пермского края "Об административных правонарушениях в Пермском крае"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BAD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4">
        <w:r w:rsidRPr="004B0BA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B0BAD">
        <w:rPr>
          <w:rFonts w:ascii="Times New Roman" w:hAnsi="Times New Roman" w:cs="Times New Roman"/>
          <w:sz w:val="24"/>
          <w:szCs w:val="24"/>
        </w:rPr>
        <w:t xml:space="preserve"> Пермского края от 06.04.2015 N 460-ПК "Об административных правонарушениях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13.04.2015, N 14; 14.09.2015, N 36; 08.02.2016, N 5; 04.04.2016, N 13; 16.05.2016, N 19; 12.09.2016, N 36;</w:t>
      </w:r>
      <w:proofErr w:type="gramEnd"/>
      <w:r w:rsidRPr="004B0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BAD">
        <w:rPr>
          <w:rFonts w:ascii="Times New Roman" w:hAnsi="Times New Roman" w:cs="Times New Roman"/>
          <w:sz w:val="24"/>
          <w:szCs w:val="24"/>
        </w:rPr>
        <w:t>14.11.2016, N 45; 02.01.2017, N 1, часть I; 06.02.2017, N 5; 26.06.2017, N 25; 09.10.2017, N 40; 12.02.2018, N 6; 12.03.2018, N 10; 09.07.2018, N 26; 08.10.2018, N 39; 11.02.2019, N 5; 18.03.2019, N 10; 08.04.2019, N 13; 22.04.2019, N 15; 10.06.2019, N 22, том 1; 09.09.2019, N 35; 07.10.2019, N 39;</w:t>
      </w:r>
      <w:proofErr w:type="gramEnd"/>
      <w:r w:rsidRPr="004B0BAD">
        <w:rPr>
          <w:rFonts w:ascii="Times New Roman" w:hAnsi="Times New Roman" w:cs="Times New Roman"/>
          <w:sz w:val="24"/>
          <w:szCs w:val="24"/>
        </w:rPr>
        <w:t xml:space="preserve"> 23.12.2019, N 50, том 1; 06.04.2020, N 14; 14.09.2020, N 37; 08.03.2021, N 10; 15.03.2021, N 11; 05.04.2021, N 14, том 1; 06.09.2021, N 36; 13.09.2021, N 37; 31.01.2022, N 4; 16.05.2022, N 19; 11.07.2022, N 27; 12.12.2022, N 49, том 1; 03.04.2023, N 13; 08.05.2023, N 18; 19.06.2023, N 24; Официальный интернет-портал правовой информации (www.pravo.gov.ru), 09.04.2015; 11.09.2015; 01.02.2016; 31.03.2016; 11.05.2016; 12.09.2016; 14.11.2016; 27.12.2016; 31.01.2017; 23.06.2017; 09.10.2017; 07.02.2018; 07.03.2018; 06.07.2018; 03.10.2018; 06.02.2019; 08.02.2019; 13.03.2019; 05.04.2019; 19.04.2019; 04.06.2019; 03.09.2019; 02.10.2019; 18.12.2019; </w:t>
      </w:r>
      <w:proofErr w:type="gramStart"/>
      <w:r w:rsidRPr="004B0BAD">
        <w:rPr>
          <w:rFonts w:ascii="Times New Roman" w:hAnsi="Times New Roman" w:cs="Times New Roman"/>
          <w:sz w:val="24"/>
          <w:szCs w:val="24"/>
        </w:rPr>
        <w:t>31.03.2020; 11.09.2020; 03.03.2021; 09.03.2021; 12.03.2021; 30.03.2021; 01.09.2021; 09.09.2021; 28.01.2022; 11.05.2022; 05.07.2022; 09.12.2022; 30.03.2023; 05.05.2023; 13.06.2023) следующие изменения:</w:t>
      </w:r>
      <w:proofErr w:type="gramEnd"/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 xml:space="preserve">1. </w:t>
      </w:r>
      <w:hyperlink r:id="rId15">
        <w:r w:rsidRPr="004B0BAD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4B0BAD">
        <w:rPr>
          <w:rFonts w:ascii="Times New Roman" w:hAnsi="Times New Roman" w:cs="Times New Roman"/>
          <w:sz w:val="24"/>
          <w:szCs w:val="24"/>
        </w:rPr>
        <w:t xml:space="preserve"> статьей 7.11 следующего содержания: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 xml:space="preserve">"Статья 7.11. Несоблюдение установленных законом Пермского края дополнительных мер, направленных на охрану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 xml:space="preserve">1. Розничная торговля табачной продукцией или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продукцией, </w:t>
      </w:r>
      <w:r w:rsidRPr="004B0BAD">
        <w:rPr>
          <w:rFonts w:ascii="Times New Roman" w:hAnsi="Times New Roman" w:cs="Times New Roman"/>
          <w:sz w:val="24"/>
          <w:szCs w:val="24"/>
        </w:rPr>
        <w:lastRenderedPageBreak/>
        <w:t xml:space="preserve">кальянами и устройствами для потребления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 в павильонах, за исключением населенных пунктов Пермского края, в которых отсутствуют магазины, -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пятнадцати тысяч до двадцати тысяч рублей; на юридических лиц - от пятидесяти тысяч до ста тысяч рублей.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 xml:space="preserve">2. Стимулирование продажи табака, табачных изделий или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продукции, устрой</w:t>
      </w:r>
      <w:proofErr w:type="gramStart"/>
      <w:r w:rsidRPr="004B0BAD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4B0BAD">
        <w:rPr>
          <w:rFonts w:ascii="Times New Roman" w:hAnsi="Times New Roman" w:cs="Times New Roman"/>
          <w:sz w:val="24"/>
          <w:szCs w:val="24"/>
        </w:rPr>
        <w:t xml:space="preserve">я потребления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продукции, кальянов посредством использования архитектурно-художественной подсветки и (или) вывески, -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пятнадцати тысяч до двадцати тысяч рублей; на юридических лиц - от тридцати тысяч до пятидесяти тысяч рублей.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Примечания: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 xml:space="preserve">1. Понятия и термины, используемые в настоящей статье, применяются в значениях, определенных законом Пермского края, устанавливающим дополнительные ограничения торговли табачной продукцией или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продукцией, кальянами и устройствами для потребления </w:t>
      </w:r>
      <w:proofErr w:type="spellStart"/>
      <w:r w:rsidRPr="004B0BA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4B0BAD">
        <w:rPr>
          <w:rFonts w:ascii="Times New Roman" w:hAnsi="Times New Roman" w:cs="Times New Roman"/>
          <w:sz w:val="24"/>
          <w:szCs w:val="24"/>
        </w:rPr>
        <w:t xml:space="preserve"> продукции.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2. Субъектами правонарушений, предусмотренных настоящей статьей, являются собственники или иные законные владельцы торговых объектов, которые осуществляли их эксплуатацию в момент выявления факта совершения правонарушения.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 xml:space="preserve">3. Административная ответственность по части 1 настоящей статьи наступает в случае, если соответствующее деяние не образует состав административного правонарушения, ответственность за совершение которого предусмотрена </w:t>
      </w:r>
      <w:hyperlink r:id="rId16">
        <w:r w:rsidRPr="004B0BAD">
          <w:rPr>
            <w:rFonts w:ascii="Times New Roman" w:hAnsi="Times New Roman" w:cs="Times New Roman"/>
            <w:sz w:val="24"/>
            <w:szCs w:val="24"/>
          </w:rPr>
          <w:t>статьей 14.53</w:t>
        </w:r>
      </w:hyperlink>
      <w:r w:rsidRPr="004B0BAD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 xml:space="preserve">Административная ответственность по части 2 настоящей статьи наступает в случае, если соответствующее деяние не образует состав административного правонарушения, ответственность за совершение которого предусмотрена </w:t>
      </w:r>
      <w:hyperlink r:id="rId17">
        <w:r w:rsidRPr="004B0BAD">
          <w:rPr>
            <w:rFonts w:ascii="Times New Roman" w:hAnsi="Times New Roman" w:cs="Times New Roman"/>
            <w:sz w:val="24"/>
            <w:szCs w:val="24"/>
          </w:rPr>
          <w:t>статьей 14.31</w:t>
        </w:r>
      </w:hyperlink>
      <w:r w:rsidRPr="004B0BAD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proofErr w:type="gramStart"/>
      <w:r w:rsidRPr="004B0BAD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 xml:space="preserve">2. </w:t>
      </w:r>
      <w:hyperlink r:id="rId18">
        <w:r w:rsidRPr="004B0BAD">
          <w:rPr>
            <w:rFonts w:ascii="Times New Roman" w:hAnsi="Times New Roman" w:cs="Times New Roman"/>
            <w:sz w:val="24"/>
            <w:szCs w:val="24"/>
          </w:rPr>
          <w:t>Статью 12.3</w:t>
        </w:r>
      </w:hyperlink>
      <w:r w:rsidRPr="004B0BAD">
        <w:rPr>
          <w:rFonts w:ascii="Times New Roman" w:hAnsi="Times New Roman" w:cs="Times New Roman"/>
          <w:sz w:val="24"/>
          <w:szCs w:val="24"/>
        </w:rPr>
        <w:t xml:space="preserve"> после цифр "7.5-7.8," дополнить цифрами "7.10-7.11,".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 xml:space="preserve">3. </w:t>
      </w:r>
      <w:hyperlink r:id="rId19">
        <w:r w:rsidRPr="004B0BAD">
          <w:rPr>
            <w:rFonts w:ascii="Times New Roman" w:hAnsi="Times New Roman" w:cs="Times New Roman"/>
            <w:sz w:val="24"/>
            <w:szCs w:val="24"/>
          </w:rPr>
          <w:t>Абзац первый части 9 статьи 12.6</w:t>
        </w:r>
      </w:hyperlink>
      <w:r w:rsidRPr="004B0BAD">
        <w:rPr>
          <w:rFonts w:ascii="Times New Roman" w:hAnsi="Times New Roman" w:cs="Times New Roman"/>
          <w:sz w:val="24"/>
          <w:szCs w:val="24"/>
        </w:rPr>
        <w:t xml:space="preserve"> после цифр "7.8," дополнить цифрами "7.10-7.11,".</w:t>
      </w:r>
    </w:p>
    <w:p w:rsidR="000843DB" w:rsidRPr="004B0BAD" w:rsidRDefault="000843DB" w:rsidP="004B0BAD">
      <w:pPr>
        <w:pStyle w:val="ConsPlusTitle"/>
        <w:spacing w:line="360" w:lineRule="exac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Статья 7. Вступление в силу настоящего Закона</w:t>
      </w:r>
    </w:p>
    <w:p w:rsidR="000843DB" w:rsidRPr="004B0BAD" w:rsidRDefault="000843DB" w:rsidP="004B0BA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Настоящий Закон вступает в силу с 1 марта 2024 года, но не ранее чем по истечении 90 дней после дня его официального опубликования.</w:t>
      </w:r>
    </w:p>
    <w:p w:rsidR="004B0BAD" w:rsidRDefault="004B0BAD" w:rsidP="004B0BAD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843DB" w:rsidRPr="004B0BAD" w:rsidRDefault="000843DB" w:rsidP="004B0BAD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Губернатор</w:t>
      </w:r>
    </w:p>
    <w:p w:rsidR="000843DB" w:rsidRPr="004B0BAD" w:rsidRDefault="000843DB" w:rsidP="004B0BAD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Пермского края</w:t>
      </w:r>
    </w:p>
    <w:p w:rsidR="000843DB" w:rsidRPr="004B0BAD" w:rsidRDefault="000843DB" w:rsidP="004B0BAD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B0BAD">
        <w:rPr>
          <w:rFonts w:ascii="Times New Roman" w:hAnsi="Times New Roman" w:cs="Times New Roman"/>
          <w:sz w:val="24"/>
          <w:szCs w:val="24"/>
        </w:rPr>
        <w:t>Д.Н.МАХОНИН</w:t>
      </w:r>
    </w:p>
    <w:p w:rsidR="00917243" w:rsidRPr="004B0BAD" w:rsidRDefault="000843DB" w:rsidP="004B0BAD">
      <w:pPr>
        <w:pStyle w:val="ConsPlusNormal"/>
        <w:spacing w:line="360" w:lineRule="exact"/>
      </w:pPr>
      <w:r w:rsidRPr="004B0BAD">
        <w:rPr>
          <w:rFonts w:ascii="Times New Roman" w:hAnsi="Times New Roman" w:cs="Times New Roman"/>
          <w:sz w:val="24"/>
          <w:szCs w:val="24"/>
        </w:rPr>
        <w:t>13.12.2023 N 261-ПК</w:t>
      </w:r>
    </w:p>
    <w:sectPr w:rsidR="00917243" w:rsidRPr="004B0BAD" w:rsidSect="006E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DB"/>
    <w:rsid w:val="000843DB"/>
    <w:rsid w:val="004B0BAD"/>
    <w:rsid w:val="00917243"/>
    <w:rsid w:val="00D2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3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43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43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3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43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43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364&amp;dst=100237" TargetMode="External"/><Relationship Id="rId13" Type="http://schemas.openxmlformats.org/officeDocument/2006/relationships/hyperlink" Target="https://login.consultant.ru/link/?req=doc&amp;base=RLAW368&amp;n=181559" TargetMode="External"/><Relationship Id="rId18" Type="http://schemas.openxmlformats.org/officeDocument/2006/relationships/hyperlink" Target="https://login.consultant.ru/link/?req=doc&amp;base=RLAW368&amp;n=189077&amp;dst=10068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5551&amp;dst=100040" TargetMode="External"/><Relationship Id="rId12" Type="http://schemas.openxmlformats.org/officeDocument/2006/relationships/hyperlink" Target="https://login.consultant.ru/link/?req=doc&amp;base=LAW&amp;n=446364" TargetMode="External"/><Relationship Id="rId17" Type="http://schemas.openxmlformats.org/officeDocument/2006/relationships/hyperlink" Target="https://login.consultant.ru/link/?req=doc&amp;base=LAW&amp;n=465567&amp;dst=338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5567&amp;dst=913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631" TargetMode="External"/><Relationship Id="rId11" Type="http://schemas.openxmlformats.org/officeDocument/2006/relationships/hyperlink" Target="https://login.consultant.ru/link/?req=doc&amp;base=LAW&amp;n=465631" TargetMode="External"/><Relationship Id="rId5" Type="http://schemas.openxmlformats.org/officeDocument/2006/relationships/hyperlink" Target="https://login.consultant.ru/link/?req=doc&amp;base=LAW&amp;n=2875" TargetMode="External"/><Relationship Id="rId15" Type="http://schemas.openxmlformats.org/officeDocument/2006/relationships/hyperlink" Target="https://login.consultant.ru/link/?req=doc&amp;base=RLAW368&amp;n=189077" TargetMode="External"/><Relationship Id="rId10" Type="http://schemas.openxmlformats.org/officeDocument/2006/relationships/hyperlink" Target="https://login.consultant.ru/link/?req=doc&amp;base=LAW&amp;n=446364&amp;dst=16" TargetMode="External"/><Relationship Id="rId19" Type="http://schemas.openxmlformats.org/officeDocument/2006/relationships/hyperlink" Target="https://login.consultant.ru/link/?req=doc&amp;base=RLAW368&amp;n=189077&amp;dst=1006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23" TargetMode="External"/><Relationship Id="rId14" Type="http://schemas.openxmlformats.org/officeDocument/2006/relationships/hyperlink" Target="https://login.consultant.ru/link/?req=doc&amp;base=RLAW368&amp;n=189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Элла Владимировна</dc:creator>
  <cp:lastModifiedBy>Павлова Элла Владимировна</cp:lastModifiedBy>
  <cp:revision>3</cp:revision>
  <dcterms:created xsi:type="dcterms:W3CDTF">2024-01-09T05:45:00Z</dcterms:created>
  <dcterms:modified xsi:type="dcterms:W3CDTF">2024-01-09T06:17:00Z</dcterms:modified>
</cp:coreProperties>
</file>