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D42" w:rsidRPr="008F3D42" w:rsidRDefault="008F3D42" w:rsidP="008F3D42">
      <w:pPr>
        <w:pStyle w:val="ConsPlusNormal"/>
        <w:ind w:firstLine="540"/>
        <w:jc w:val="center"/>
        <w:rPr>
          <w:b/>
          <w:sz w:val="24"/>
          <w:szCs w:val="24"/>
        </w:rPr>
      </w:pPr>
      <w:r w:rsidRPr="008F3D42">
        <w:rPr>
          <w:b/>
          <w:sz w:val="24"/>
          <w:szCs w:val="24"/>
        </w:rPr>
        <w:t>ПК-2. Зона производственно-коммунальных объектов II класса вредности.</w:t>
      </w:r>
    </w:p>
    <w:p w:rsidR="008F3D42" w:rsidRDefault="008F3D42" w:rsidP="008F3D42">
      <w:pPr>
        <w:pStyle w:val="ConsPlusNormal"/>
        <w:ind w:firstLine="540"/>
        <w:jc w:val="both"/>
      </w:pPr>
      <w:r>
        <w:t>Зона ПК-2 выделена для обеспечения правовых условий формирования промышленных и производственно-коммунальных объектов II класса вредности, имеющих санитарно-защитную зону 500 м, деятельность которых связана с высоким уровнем шума, загрязнения, интенсивным движением большегрузного и железнодорожного транспорта.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требований.</w:t>
      </w:r>
    </w:p>
    <w:p w:rsidR="008F3D42" w:rsidRDefault="008F3D42" w:rsidP="008F3D42">
      <w:pPr>
        <w:pStyle w:val="ConsPlusNormal"/>
        <w:ind w:firstLine="540"/>
        <w:jc w:val="both"/>
      </w:pPr>
      <w:r>
        <w:t>Виды разрешенного использования земельных участков и объектов капитального строительства:</w:t>
      </w:r>
    </w:p>
    <w:p w:rsidR="008F3D42" w:rsidRDefault="008F3D42" w:rsidP="008F3D42">
      <w:pPr>
        <w:pStyle w:val="ConsPlusNormal"/>
        <w:ind w:firstLine="540"/>
        <w:jc w:val="both"/>
      </w:pPr>
      <w:r>
        <w:t>Основные виды разрешенного использования:</w:t>
      </w:r>
    </w:p>
    <w:p w:rsidR="008F3D42" w:rsidRDefault="008F3D42" w:rsidP="008F3D42">
      <w:pPr>
        <w:pStyle w:val="ConsPlusNormal"/>
        <w:ind w:firstLine="540"/>
        <w:jc w:val="both"/>
      </w:pPr>
      <w:r>
        <w:t>промышленные и складские объекты II класса вредности,</w:t>
      </w:r>
    </w:p>
    <w:p w:rsidR="008F3D42" w:rsidRDefault="008F3D42" w:rsidP="008F3D42">
      <w:pPr>
        <w:pStyle w:val="ConsPlusNormal"/>
        <w:ind w:firstLine="540"/>
        <w:jc w:val="both"/>
      </w:pPr>
      <w:r>
        <w:t>промышленные и складские объекты III-V классов вредности,</w:t>
      </w:r>
    </w:p>
    <w:p w:rsidR="008F3D42" w:rsidRDefault="008F3D42" w:rsidP="008F3D42">
      <w:pPr>
        <w:pStyle w:val="ConsPlusNormal"/>
        <w:ind w:firstLine="540"/>
        <w:jc w:val="both"/>
      </w:pPr>
      <w:r>
        <w:t>объекты инженерно-технологического обеспечения промышленных и складских объектов,</w:t>
      </w:r>
    </w:p>
    <w:p w:rsidR="008F3D42" w:rsidRDefault="008F3D42" w:rsidP="008F3D42">
      <w:pPr>
        <w:pStyle w:val="ConsPlusNormal"/>
        <w:ind w:firstLine="540"/>
        <w:jc w:val="both"/>
      </w:pPr>
      <w:r>
        <w:t>организации,</w:t>
      </w:r>
    </w:p>
    <w:p w:rsidR="008F3D42" w:rsidRDefault="008F3D42" w:rsidP="008F3D42">
      <w:pPr>
        <w:pStyle w:val="ConsPlusNormal"/>
        <w:ind w:firstLine="540"/>
        <w:jc w:val="both"/>
      </w:pPr>
      <w:r>
        <w:t>производственные базы,</w:t>
      </w:r>
    </w:p>
    <w:p w:rsidR="008F3D42" w:rsidRDefault="008F3D42" w:rsidP="008F3D42">
      <w:pPr>
        <w:pStyle w:val="ConsPlusNormal"/>
        <w:ind w:firstLine="540"/>
        <w:jc w:val="both"/>
      </w:pPr>
      <w:r>
        <w:t>базы по сбору утильсырья,</w:t>
      </w:r>
    </w:p>
    <w:p w:rsidR="008F3D42" w:rsidRDefault="008F3D42" w:rsidP="008F3D42">
      <w:pPr>
        <w:pStyle w:val="ConsPlusNormal"/>
        <w:ind w:firstLine="540"/>
        <w:jc w:val="both"/>
      </w:pPr>
      <w:r>
        <w:t>автотранспортные объекты, автопарки, автобазы,</w:t>
      </w:r>
    </w:p>
    <w:p w:rsidR="008F3D42" w:rsidRDefault="008F3D42" w:rsidP="008F3D42">
      <w:pPr>
        <w:pStyle w:val="ConsPlusNormal"/>
        <w:ind w:firstLine="540"/>
        <w:jc w:val="both"/>
      </w:pPr>
      <w:r>
        <w:t>автобусные, троллейбусные, трамвайные парки,</w:t>
      </w:r>
    </w:p>
    <w:p w:rsidR="008F3D42" w:rsidRDefault="008F3D42" w:rsidP="008F3D42">
      <w:pPr>
        <w:pStyle w:val="ConsPlusNormal"/>
        <w:ind w:firstLine="540"/>
        <w:jc w:val="both"/>
      </w:pPr>
      <w:r>
        <w:t>объекты железнодорожного транспорта,</w:t>
      </w:r>
    </w:p>
    <w:p w:rsidR="008F3D42" w:rsidRDefault="008F3D42" w:rsidP="008F3D42">
      <w:pPr>
        <w:pStyle w:val="ConsPlusNormal"/>
        <w:ind w:firstLine="540"/>
        <w:jc w:val="both"/>
      </w:pPr>
      <w:r>
        <w:t xml:space="preserve">объекты пожарной охраны (пожарная часть, пожарное депо, отдельно стоящие здания </w:t>
      </w:r>
      <w:proofErr w:type="spellStart"/>
      <w:r>
        <w:t>теплодымокамеры</w:t>
      </w:r>
      <w:proofErr w:type="spellEnd"/>
      <w:r>
        <w:t xml:space="preserve"> и учебной башни), ветеринарные лечебницы,</w:t>
      </w:r>
    </w:p>
    <w:p w:rsidR="008F3D42" w:rsidRDefault="008F3D42" w:rsidP="008F3D42">
      <w:pPr>
        <w:pStyle w:val="ConsPlusNormal"/>
        <w:ind w:firstLine="540"/>
        <w:jc w:val="both"/>
      </w:pPr>
      <w:r>
        <w:t>гаражи (встроенные, пристроенные, многоэтажные, подземные и надземные), боксового типа,</w:t>
      </w:r>
    </w:p>
    <w:p w:rsidR="008F3D42" w:rsidRDefault="008F3D42" w:rsidP="008F3D42">
      <w:pPr>
        <w:pStyle w:val="ConsPlusNormal"/>
        <w:ind w:firstLine="540"/>
        <w:jc w:val="both"/>
      </w:pPr>
      <w:r>
        <w:t>стоянки автотранспорта,</w:t>
      </w:r>
    </w:p>
    <w:p w:rsidR="008F3D42" w:rsidRDefault="008F3D42" w:rsidP="008F3D42">
      <w:pPr>
        <w:pStyle w:val="ConsPlusNormal"/>
        <w:ind w:firstLine="540"/>
        <w:jc w:val="both"/>
      </w:pPr>
      <w:r>
        <w:t>жилищно-эксплуатационные и аварийно-диспетчерские службы,</w:t>
      </w:r>
    </w:p>
    <w:p w:rsidR="008F3D42" w:rsidRDefault="008F3D42" w:rsidP="008F3D42">
      <w:pPr>
        <w:pStyle w:val="ConsPlusNormal"/>
        <w:ind w:firstLine="540"/>
        <w:jc w:val="both"/>
      </w:pPr>
      <w:r>
        <w:t>станции технического обслуживания автомобилей, авторемонтные объекты, мойки,</w:t>
      </w:r>
    </w:p>
    <w:p w:rsidR="008F3D42" w:rsidRDefault="008F3D42" w:rsidP="008F3D42">
      <w:pPr>
        <w:pStyle w:val="ConsPlusNormal"/>
        <w:ind w:firstLine="540"/>
        <w:jc w:val="both"/>
      </w:pPr>
      <w:r>
        <w:t>отделения, участковые пункты полиции,</w:t>
      </w:r>
    </w:p>
    <w:p w:rsidR="008F3D42" w:rsidRDefault="008F3D42" w:rsidP="008F3D42">
      <w:pPr>
        <w:pStyle w:val="ConsPlusNormal"/>
        <w:jc w:val="both"/>
      </w:pPr>
      <w:r>
        <w:t xml:space="preserve">(в ред. </w:t>
      </w:r>
      <w:hyperlink r:id="rId4" w:history="1">
        <w:r>
          <w:rPr>
            <w:color w:val="0000FF"/>
          </w:rPr>
          <w:t>решения</w:t>
        </w:r>
      </w:hyperlink>
      <w:r>
        <w:t xml:space="preserve"> Пермской городской Думы от 25.03.2014 N 63)</w:t>
      </w:r>
    </w:p>
    <w:p w:rsidR="008F3D42" w:rsidRDefault="008F3D42" w:rsidP="008F3D42">
      <w:pPr>
        <w:pStyle w:val="ConsPlusNormal"/>
        <w:ind w:firstLine="540"/>
        <w:jc w:val="both"/>
      </w:pPr>
      <w:r>
        <w:t>мусороперерабатывающие объекты,</w:t>
      </w:r>
    </w:p>
    <w:p w:rsidR="008F3D42" w:rsidRDefault="008F3D42" w:rsidP="008F3D42">
      <w:pPr>
        <w:pStyle w:val="ConsPlusNormal"/>
        <w:ind w:firstLine="540"/>
        <w:jc w:val="both"/>
      </w:pPr>
      <w:r>
        <w:t>АЗС,</w:t>
      </w:r>
    </w:p>
    <w:p w:rsidR="008F3D42" w:rsidRDefault="008F3D42" w:rsidP="008F3D42">
      <w:pPr>
        <w:pStyle w:val="ConsPlusNormal"/>
        <w:ind w:firstLine="540"/>
        <w:jc w:val="both"/>
      </w:pPr>
      <w:r>
        <w:t>диспетчерский пункт электротранспорта,</w:t>
      </w:r>
    </w:p>
    <w:p w:rsidR="008F3D42" w:rsidRDefault="008F3D42" w:rsidP="008F3D42">
      <w:pPr>
        <w:pStyle w:val="ConsPlusNormal"/>
        <w:ind w:firstLine="540"/>
        <w:jc w:val="both"/>
      </w:pPr>
      <w:r>
        <w:t>колумбарий с кремацией для животных.</w:t>
      </w:r>
    </w:p>
    <w:p w:rsidR="008F3D42" w:rsidRDefault="008F3D42" w:rsidP="008F3D42">
      <w:pPr>
        <w:pStyle w:val="ConsPlusNormal"/>
        <w:jc w:val="both"/>
      </w:pPr>
      <w:r>
        <w:t xml:space="preserve">(абзац введен </w:t>
      </w:r>
      <w:hyperlink r:id="rId5" w:history="1">
        <w:r>
          <w:rPr>
            <w:color w:val="0000FF"/>
          </w:rPr>
          <w:t>решением</w:t>
        </w:r>
      </w:hyperlink>
      <w:r>
        <w:t xml:space="preserve"> Пермской городской Думы от 24.09.2013 N 199)</w:t>
      </w:r>
    </w:p>
    <w:p w:rsidR="008F3D42" w:rsidRDefault="008F3D42" w:rsidP="008F3D42">
      <w:pPr>
        <w:pStyle w:val="ConsPlusNormal"/>
        <w:ind w:firstLine="540"/>
        <w:jc w:val="both"/>
      </w:pPr>
      <w:r>
        <w:t>Вспомогательные виды разрешенного использования:</w:t>
      </w:r>
    </w:p>
    <w:p w:rsidR="008F3D42" w:rsidRDefault="008F3D42" w:rsidP="008F3D42">
      <w:pPr>
        <w:pStyle w:val="ConsPlusNormal"/>
        <w:ind w:firstLine="540"/>
        <w:jc w:val="both"/>
      </w:pPr>
      <w:r>
        <w:t>зеленые насаждения,</w:t>
      </w:r>
    </w:p>
    <w:p w:rsidR="008F3D42" w:rsidRDefault="008F3D42" w:rsidP="008F3D42">
      <w:pPr>
        <w:pStyle w:val="ConsPlusNormal"/>
        <w:ind w:firstLine="540"/>
        <w:jc w:val="both"/>
      </w:pPr>
      <w:r>
        <w:t>медпункты, поликлиники, связанные с обслуживанием работников производственных и промышленных объектов,</w:t>
      </w:r>
    </w:p>
    <w:p w:rsidR="008F3D42" w:rsidRDefault="008F3D42" w:rsidP="008F3D42">
      <w:pPr>
        <w:pStyle w:val="ConsPlusNormal"/>
        <w:ind w:firstLine="540"/>
        <w:jc w:val="both"/>
      </w:pPr>
      <w:r>
        <w:t>объекты бытового обслуживания,</w:t>
      </w:r>
    </w:p>
    <w:p w:rsidR="008F3D42" w:rsidRDefault="008F3D42" w:rsidP="008F3D42">
      <w:pPr>
        <w:pStyle w:val="ConsPlusNormal"/>
        <w:ind w:firstLine="540"/>
        <w:jc w:val="both"/>
      </w:pPr>
      <w:r>
        <w:t>временные торговые объекты,</w:t>
      </w:r>
    </w:p>
    <w:p w:rsidR="008F3D42" w:rsidRDefault="008F3D42" w:rsidP="008F3D42">
      <w:pPr>
        <w:pStyle w:val="ConsPlusNormal"/>
        <w:ind w:firstLine="540"/>
        <w:jc w:val="both"/>
      </w:pPr>
      <w:r>
        <w:t>объекты общественного питания, связанные с непосредственным обслуживанием производственных и промышленных объектов,</w:t>
      </w:r>
    </w:p>
    <w:p w:rsidR="008F3D42" w:rsidRDefault="008F3D42" w:rsidP="008F3D42">
      <w:pPr>
        <w:pStyle w:val="ConsPlusNormal"/>
        <w:ind w:firstLine="540"/>
        <w:jc w:val="both"/>
      </w:pPr>
      <w:r>
        <w:t>спортивно-оздоровительные комплексы для работников производственных и промышленных объектов,</w:t>
      </w:r>
    </w:p>
    <w:p w:rsidR="008F3D42" w:rsidRDefault="008F3D42" w:rsidP="008F3D42">
      <w:pPr>
        <w:pStyle w:val="ConsPlusNormal"/>
        <w:ind w:firstLine="540"/>
        <w:jc w:val="both"/>
      </w:pPr>
      <w:r>
        <w:t>объекты религиозного назначения,</w:t>
      </w:r>
    </w:p>
    <w:p w:rsidR="008F3D42" w:rsidRDefault="008F3D42" w:rsidP="008F3D42">
      <w:pPr>
        <w:pStyle w:val="ConsPlusNormal"/>
        <w:ind w:firstLine="540"/>
        <w:jc w:val="both"/>
      </w:pPr>
      <w:r>
        <w:t>объекты наружного противопожарного водоснабжения (пожарные резервуары, водоемы),</w:t>
      </w:r>
    </w:p>
    <w:p w:rsidR="008F3D42" w:rsidRDefault="008F3D42" w:rsidP="008F3D42">
      <w:pPr>
        <w:pStyle w:val="ConsPlusNormal"/>
        <w:ind w:firstLine="540"/>
        <w:jc w:val="both"/>
      </w:pPr>
      <w:r>
        <w:t>площадки для сбора мусора,</w:t>
      </w:r>
    </w:p>
    <w:p w:rsidR="008F3D42" w:rsidRDefault="008F3D42" w:rsidP="008F3D42">
      <w:pPr>
        <w:pStyle w:val="ConsPlusNormal"/>
        <w:ind w:firstLine="540"/>
        <w:jc w:val="both"/>
      </w:pPr>
      <w:r>
        <w:t>ЦТП, ТП, РП.</w:t>
      </w:r>
    </w:p>
    <w:p w:rsidR="008F3D42" w:rsidRDefault="008F3D42" w:rsidP="008F3D42">
      <w:pPr>
        <w:pStyle w:val="ConsPlusNormal"/>
        <w:ind w:firstLine="540"/>
        <w:jc w:val="both"/>
      </w:pPr>
      <w:r>
        <w:t>Условно разрешенные виды использования:</w:t>
      </w:r>
    </w:p>
    <w:p w:rsidR="008F3D42" w:rsidRDefault="008F3D42" w:rsidP="008F3D42">
      <w:pPr>
        <w:pStyle w:val="ConsPlusNormal"/>
        <w:ind w:firstLine="540"/>
        <w:jc w:val="both"/>
      </w:pPr>
      <w:r>
        <w:t>учреждения высшего и послевузовского, среднего профессионального образования, связанные с деятельностью производственных и промышленных объектов,</w:t>
      </w:r>
    </w:p>
    <w:p w:rsidR="008F3D42" w:rsidRDefault="008F3D42" w:rsidP="008F3D42">
      <w:pPr>
        <w:pStyle w:val="ConsPlusNormal"/>
        <w:ind w:firstLine="540"/>
        <w:jc w:val="both"/>
      </w:pPr>
      <w:r>
        <w:t>проектные, научно-исследовательские, конструкторские и изыскательские организации и лаборатории,</w:t>
      </w:r>
    </w:p>
    <w:p w:rsidR="008F3D42" w:rsidRDefault="008F3D42" w:rsidP="008F3D42">
      <w:pPr>
        <w:pStyle w:val="ConsPlusNormal"/>
        <w:ind w:firstLine="540"/>
        <w:jc w:val="both"/>
      </w:pPr>
      <w:r>
        <w:t>общежития,</w:t>
      </w:r>
    </w:p>
    <w:p w:rsidR="008F3D42" w:rsidRDefault="008F3D42" w:rsidP="008F3D42">
      <w:pPr>
        <w:pStyle w:val="ConsPlusNormal"/>
        <w:ind w:firstLine="540"/>
        <w:jc w:val="both"/>
      </w:pPr>
      <w:r>
        <w:t>ЭП, РС, РП, ВНС, КНС, ЦТП, ТП, ГРУ площадью более 100 кв. м, предназначенные для обслуживания линейных объектов, на отдельном земельном участке,</w:t>
      </w:r>
    </w:p>
    <w:p w:rsidR="008F3D42" w:rsidRDefault="008F3D42" w:rsidP="008F3D42">
      <w:pPr>
        <w:pStyle w:val="ConsPlusNormal"/>
        <w:ind w:firstLine="540"/>
        <w:jc w:val="both"/>
      </w:pPr>
      <w:r>
        <w:t>антенны сотовой, радиорелейной и спутниковой связи.</w:t>
      </w:r>
    </w:p>
    <w:p w:rsidR="007237F9" w:rsidRDefault="007237F9"/>
    <w:sectPr w:rsidR="00723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3D42"/>
    <w:rsid w:val="007237F9"/>
    <w:rsid w:val="008F3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D4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7907793B2B5FD11CFF35C3FC112DC2CBAA32C294388D767E72BCD20A2DFE8ED8F94FB35BA423FFADDDEFAhAr1G" TargetMode="External"/><Relationship Id="rId4" Type="http://schemas.openxmlformats.org/officeDocument/2006/relationships/hyperlink" Target="consultantplus://offline/ref=07907793B2B5FD11CFF35C3FC112DC2CBAA32C294283DA66EF2BCD20A2DFE8ED8F94FB35BA423FFADDDEF9hAr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Задорецкая</dc:creator>
  <cp:keywords/>
  <dc:description/>
  <cp:lastModifiedBy>Задорецкая</cp:lastModifiedBy>
  <cp:revision>3</cp:revision>
  <dcterms:created xsi:type="dcterms:W3CDTF">2014-09-19T09:42:00Z</dcterms:created>
  <dcterms:modified xsi:type="dcterms:W3CDTF">2014-09-19T09:43:00Z</dcterms:modified>
</cp:coreProperties>
</file>