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3E" w:rsidRDefault="00465C3E">
      <w:pPr>
        <w:pStyle w:val="ConsPlusTitlePage"/>
      </w:pPr>
      <w:r>
        <w:t xml:space="preserve">Документ предоставлен </w:t>
      </w:r>
      <w:hyperlink r:id="rId4" w:history="1">
        <w:r>
          <w:rPr>
            <w:color w:val="0000FF"/>
          </w:rPr>
          <w:t>КонсультантПлюс</w:t>
        </w:r>
      </w:hyperlink>
      <w:r>
        <w:br/>
      </w:r>
    </w:p>
    <w:p w:rsidR="00465C3E" w:rsidRDefault="00465C3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65C3E">
        <w:tc>
          <w:tcPr>
            <w:tcW w:w="4677" w:type="dxa"/>
            <w:tcBorders>
              <w:top w:val="nil"/>
              <w:left w:val="nil"/>
              <w:bottom w:val="nil"/>
              <w:right w:val="nil"/>
            </w:tcBorders>
          </w:tcPr>
          <w:p w:rsidR="00465C3E" w:rsidRDefault="00465C3E">
            <w:pPr>
              <w:pStyle w:val="ConsPlusNormal"/>
            </w:pPr>
            <w:r>
              <w:t>8 сентября 2015 года</w:t>
            </w:r>
          </w:p>
        </w:tc>
        <w:tc>
          <w:tcPr>
            <w:tcW w:w="4677" w:type="dxa"/>
            <w:tcBorders>
              <w:top w:val="nil"/>
              <w:left w:val="nil"/>
              <w:bottom w:val="nil"/>
              <w:right w:val="nil"/>
            </w:tcBorders>
          </w:tcPr>
          <w:p w:rsidR="00465C3E" w:rsidRDefault="00465C3E">
            <w:pPr>
              <w:pStyle w:val="ConsPlusNormal"/>
              <w:jc w:val="right"/>
            </w:pPr>
            <w:r>
              <w:t>N 536-ПК</w:t>
            </w:r>
          </w:p>
        </w:tc>
      </w:tr>
    </w:tbl>
    <w:p w:rsidR="00465C3E" w:rsidRDefault="00465C3E">
      <w:pPr>
        <w:pStyle w:val="ConsPlusNormal"/>
        <w:pBdr>
          <w:top w:val="single" w:sz="6" w:space="0" w:color="auto"/>
        </w:pBdr>
        <w:spacing w:before="100" w:after="100"/>
        <w:jc w:val="both"/>
        <w:rPr>
          <w:sz w:val="2"/>
          <w:szCs w:val="2"/>
        </w:rPr>
      </w:pPr>
    </w:p>
    <w:p w:rsidR="00465C3E" w:rsidRDefault="00465C3E">
      <w:pPr>
        <w:pStyle w:val="ConsPlusNormal"/>
        <w:jc w:val="both"/>
      </w:pPr>
    </w:p>
    <w:p w:rsidR="00465C3E" w:rsidRDefault="00465C3E">
      <w:pPr>
        <w:pStyle w:val="ConsPlusTitle"/>
        <w:jc w:val="center"/>
      </w:pPr>
      <w:r>
        <w:t>ПЕРМСКИЙ КРАЙ</w:t>
      </w:r>
    </w:p>
    <w:p w:rsidR="00465C3E" w:rsidRDefault="00465C3E">
      <w:pPr>
        <w:pStyle w:val="ConsPlusTitle"/>
        <w:jc w:val="center"/>
      </w:pPr>
    </w:p>
    <w:p w:rsidR="00465C3E" w:rsidRDefault="00465C3E">
      <w:pPr>
        <w:pStyle w:val="ConsPlusTitle"/>
        <w:jc w:val="center"/>
      </w:pPr>
      <w:r>
        <w:t>ЗАКОН</w:t>
      </w:r>
    </w:p>
    <w:p w:rsidR="00465C3E" w:rsidRDefault="00465C3E">
      <w:pPr>
        <w:pStyle w:val="ConsPlusTitle"/>
        <w:jc w:val="center"/>
      </w:pPr>
    </w:p>
    <w:p w:rsidR="00465C3E" w:rsidRDefault="00465C3E">
      <w:pPr>
        <w:pStyle w:val="ConsPlusTitle"/>
        <w:jc w:val="center"/>
      </w:pPr>
      <w:r>
        <w:t>О ВНЕСЕНИИ ИЗМЕНЕНИЙ В ЗАКОН ПЕРМСКОГО КРАЯ "О ПОРЯДКЕ</w:t>
      </w:r>
    </w:p>
    <w:p w:rsidR="00465C3E" w:rsidRDefault="00465C3E">
      <w:pPr>
        <w:pStyle w:val="ConsPlusTitle"/>
        <w:jc w:val="center"/>
      </w:pPr>
      <w:r>
        <w:t>ПРЕДОСТАВЛЕНИЯ В ПОЛЬЗОВАНИЕ УЧАСТКОВ НЕДР МЕСТНОГО ЗНАЧЕНИЯ</w:t>
      </w:r>
    </w:p>
    <w:p w:rsidR="00465C3E" w:rsidRDefault="00465C3E">
      <w:pPr>
        <w:pStyle w:val="ConsPlusTitle"/>
        <w:jc w:val="center"/>
      </w:pPr>
      <w:r>
        <w:t>НА ТЕРРИТОРИИ ПЕРМСКОГО КРАЯ"</w:t>
      </w:r>
    </w:p>
    <w:p w:rsidR="00465C3E" w:rsidRDefault="00465C3E">
      <w:pPr>
        <w:pStyle w:val="ConsPlusNormal"/>
        <w:jc w:val="both"/>
      </w:pPr>
    </w:p>
    <w:p w:rsidR="00465C3E" w:rsidRDefault="00465C3E">
      <w:pPr>
        <w:pStyle w:val="ConsPlusNormal"/>
        <w:jc w:val="right"/>
      </w:pPr>
      <w:proofErr w:type="gramStart"/>
      <w:r>
        <w:t>Принят</w:t>
      </w:r>
      <w:proofErr w:type="gramEnd"/>
    </w:p>
    <w:p w:rsidR="00465C3E" w:rsidRDefault="00465C3E">
      <w:pPr>
        <w:pStyle w:val="ConsPlusNormal"/>
        <w:jc w:val="right"/>
      </w:pPr>
      <w:r>
        <w:t>Законодательным Собранием</w:t>
      </w:r>
    </w:p>
    <w:p w:rsidR="00465C3E" w:rsidRDefault="00465C3E">
      <w:pPr>
        <w:pStyle w:val="ConsPlusNormal"/>
        <w:jc w:val="right"/>
      </w:pPr>
      <w:r>
        <w:t>Пермского края</w:t>
      </w:r>
    </w:p>
    <w:p w:rsidR="00465C3E" w:rsidRDefault="00465C3E">
      <w:pPr>
        <w:pStyle w:val="ConsPlusNormal"/>
        <w:jc w:val="right"/>
      </w:pPr>
      <w:r>
        <w:t>27 августа 2015 года</w:t>
      </w:r>
    </w:p>
    <w:p w:rsidR="00465C3E" w:rsidRDefault="00465C3E">
      <w:pPr>
        <w:pStyle w:val="ConsPlusNormal"/>
        <w:jc w:val="both"/>
      </w:pPr>
    </w:p>
    <w:p w:rsidR="00465C3E" w:rsidRDefault="00465C3E">
      <w:pPr>
        <w:pStyle w:val="ConsPlusNormal"/>
        <w:ind w:firstLine="540"/>
        <w:jc w:val="both"/>
      </w:pPr>
      <w:r>
        <w:t xml:space="preserve">Статья 1. Внести в </w:t>
      </w:r>
      <w:hyperlink r:id="rId5" w:history="1">
        <w:r>
          <w:rPr>
            <w:color w:val="0000FF"/>
          </w:rPr>
          <w:t>Закон</w:t>
        </w:r>
      </w:hyperlink>
      <w:r>
        <w:t xml:space="preserve"> Пермского края от 09.11.2012 N 114-ПК "О порядке предоставления в пользование участков недр местного значения на территории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19.11.2012, N 46; 15.09.2014, N 36) следующие изменения:</w:t>
      </w:r>
    </w:p>
    <w:p w:rsidR="00465C3E" w:rsidRDefault="00465C3E">
      <w:pPr>
        <w:pStyle w:val="ConsPlusNormal"/>
        <w:ind w:firstLine="540"/>
        <w:jc w:val="both"/>
      </w:pPr>
      <w:r>
        <w:t xml:space="preserve">1. </w:t>
      </w:r>
      <w:hyperlink r:id="rId6" w:history="1">
        <w:r>
          <w:rPr>
            <w:color w:val="0000FF"/>
          </w:rPr>
          <w:t>Статью 3</w:t>
        </w:r>
      </w:hyperlink>
      <w:r>
        <w:t xml:space="preserve"> дополнить пунктом 3 следующего содержания:</w:t>
      </w:r>
    </w:p>
    <w:p w:rsidR="00465C3E" w:rsidRDefault="00465C3E">
      <w:pPr>
        <w:pStyle w:val="ConsPlusNormal"/>
        <w:ind w:firstLine="540"/>
        <w:jc w:val="both"/>
      </w:pPr>
      <w:r>
        <w:t xml:space="preserve">"3)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500 кубических метров в сутки.".</w:t>
      </w:r>
    </w:p>
    <w:p w:rsidR="00465C3E" w:rsidRDefault="00465C3E">
      <w:pPr>
        <w:pStyle w:val="ConsPlusNormal"/>
        <w:ind w:firstLine="540"/>
        <w:jc w:val="both"/>
      </w:pPr>
      <w:r>
        <w:t xml:space="preserve">2. В </w:t>
      </w:r>
      <w:hyperlink r:id="rId7" w:history="1">
        <w:r>
          <w:rPr>
            <w:color w:val="0000FF"/>
          </w:rPr>
          <w:t>статье 4</w:t>
        </w:r>
      </w:hyperlink>
      <w:r>
        <w:t>:</w:t>
      </w:r>
    </w:p>
    <w:p w:rsidR="00465C3E" w:rsidRDefault="00465C3E">
      <w:pPr>
        <w:pStyle w:val="ConsPlusNormal"/>
        <w:ind w:firstLine="540"/>
        <w:jc w:val="both"/>
      </w:pPr>
      <w:r>
        <w:t xml:space="preserve">1) </w:t>
      </w:r>
      <w:hyperlink r:id="rId8" w:history="1">
        <w:r>
          <w:rPr>
            <w:color w:val="0000FF"/>
          </w:rPr>
          <w:t>часть 1</w:t>
        </w:r>
      </w:hyperlink>
      <w:r>
        <w:t xml:space="preserve"> дополнить абзацами шестым, седьмым, восьмым следующего содержания:</w:t>
      </w:r>
    </w:p>
    <w:p w:rsidR="00465C3E" w:rsidRDefault="00465C3E">
      <w:pPr>
        <w:pStyle w:val="ConsPlusNormal"/>
        <w:ind w:firstLine="540"/>
        <w:jc w:val="both"/>
      </w:pPr>
      <w:r>
        <w:t>"геологического изучения в целях поисков и оценки подземных вод;</w:t>
      </w:r>
    </w:p>
    <w:p w:rsidR="00465C3E" w:rsidRDefault="00465C3E">
      <w:pPr>
        <w:pStyle w:val="ConsPlusNormal"/>
        <w:ind w:firstLine="540"/>
        <w:jc w:val="both"/>
      </w:pPr>
      <w:r>
        <w:t>добычи подземных вод;</w:t>
      </w:r>
    </w:p>
    <w:p w:rsidR="00465C3E" w:rsidRDefault="00465C3E">
      <w:pPr>
        <w:pStyle w:val="ConsPlusNormal"/>
        <w:ind w:firstLine="540"/>
        <w:jc w:val="both"/>
      </w:pPr>
      <w:r>
        <w:t>геологического изучения в целях поисков и оценки подземных вод и их добычи</w:t>
      </w:r>
      <w:proofErr w:type="gramStart"/>
      <w:r>
        <w:t>.";</w:t>
      </w:r>
      <w:proofErr w:type="gramEnd"/>
    </w:p>
    <w:p w:rsidR="00465C3E" w:rsidRDefault="00465C3E">
      <w:pPr>
        <w:pStyle w:val="ConsPlusNormal"/>
        <w:ind w:firstLine="540"/>
        <w:jc w:val="both"/>
      </w:pPr>
      <w:r>
        <w:t xml:space="preserve">2) </w:t>
      </w:r>
      <w:hyperlink r:id="rId9" w:history="1">
        <w:r>
          <w:rPr>
            <w:color w:val="0000FF"/>
          </w:rPr>
          <w:t>часть 2</w:t>
        </w:r>
      </w:hyperlink>
      <w:r>
        <w:t xml:space="preserve"> после слов "разведки и добычи общераспространенных полезных ископаемых</w:t>
      </w:r>
      <w:proofErr w:type="gramStart"/>
      <w:r>
        <w:t>,"</w:t>
      </w:r>
      <w:proofErr w:type="gramEnd"/>
      <w:r>
        <w:t xml:space="preserve"> дополнить словами "добычи подземных вод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465C3E" w:rsidRDefault="00465C3E">
      <w:pPr>
        <w:pStyle w:val="ConsPlusNormal"/>
        <w:ind w:firstLine="540"/>
        <w:jc w:val="both"/>
      </w:pPr>
      <w:r>
        <w:t xml:space="preserve">3) </w:t>
      </w:r>
      <w:hyperlink r:id="rId10" w:history="1">
        <w:r>
          <w:rPr>
            <w:color w:val="0000FF"/>
          </w:rPr>
          <w:t>абзац первый части 3</w:t>
        </w:r>
      </w:hyperlink>
      <w:r>
        <w:t xml:space="preserve"> после слов "разведки и добычи общераспространенных полезных ископаемых</w:t>
      </w:r>
      <w:proofErr w:type="gramStart"/>
      <w:r>
        <w:t>,"</w:t>
      </w:r>
      <w:proofErr w:type="gramEnd"/>
      <w:r>
        <w:t xml:space="preserve"> дополнить словами "добычи подземных вод,".</w:t>
      </w:r>
    </w:p>
    <w:p w:rsidR="00465C3E" w:rsidRDefault="00465C3E">
      <w:pPr>
        <w:pStyle w:val="ConsPlusNormal"/>
        <w:ind w:firstLine="540"/>
        <w:jc w:val="both"/>
      </w:pPr>
      <w:r>
        <w:t xml:space="preserve">3. </w:t>
      </w:r>
      <w:hyperlink r:id="rId11" w:history="1">
        <w:r>
          <w:rPr>
            <w:color w:val="0000FF"/>
          </w:rPr>
          <w:t>Статью 6</w:t>
        </w:r>
      </w:hyperlink>
      <w:r>
        <w:t xml:space="preserve"> дополнить абзацем шестым следующего содержания:</w:t>
      </w:r>
    </w:p>
    <w:p w:rsidR="00465C3E" w:rsidRDefault="00465C3E">
      <w:pPr>
        <w:pStyle w:val="ConsPlusNormal"/>
        <w:ind w:firstLine="540"/>
        <w:jc w:val="both"/>
      </w:pPr>
      <w:r>
        <w:t>"добычи подземных вод - на срок до 25 лет</w:t>
      </w:r>
      <w:proofErr w:type="gramStart"/>
      <w:r>
        <w:t>.".</w:t>
      </w:r>
      <w:proofErr w:type="gramEnd"/>
    </w:p>
    <w:p w:rsidR="00465C3E" w:rsidRDefault="00465C3E">
      <w:pPr>
        <w:pStyle w:val="ConsPlusNormal"/>
        <w:ind w:firstLine="540"/>
        <w:jc w:val="both"/>
      </w:pPr>
      <w:r>
        <w:t xml:space="preserve">4. </w:t>
      </w:r>
      <w:hyperlink r:id="rId12" w:history="1">
        <w:r>
          <w:rPr>
            <w:color w:val="0000FF"/>
          </w:rPr>
          <w:t>Статью 7</w:t>
        </w:r>
      </w:hyperlink>
      <w:r>
        <w:t xml:space="preserve"> изложить в следующей редакции:</w:t>
      </w:r>
    </w:p>
    <w:p w:rsidR="00465C3E" w:rsidRDefault="00465C3E">
      <w:pPr>
        <w:pStyle w:val="ConsPlusNormal"/>
        <w:ind w:firstLine="540"/>
        <w:jc w:val="both"/>
      </w:pPr>
      <w:r>
        <w:t>"Статья 7. Добыча общераспространенных полезных ископаемых и строительство подземных сооружений, не связанных с добычей полезных ископаемых, собственниками земельных участков, землепользователями, землевладельцами и арендаторами земельных участков</w:t>
      </w:r>
    </w:p>
    <w:p w:rsidR="00465C3E" w:rsidRDefault="00465C3E">
      <w:pPr>
        <w:pStyle w:val="ConsPlusNormal"/>
        <w:ind w:firstLine="540"/>
        <w:jc w:val="both"/>
      </w:pPr>
    </w:p>
    <w:p w:rsidR="00465C3E" w:rsidRDefault="00465C3E">
      <w:pPr>
        <w:pStyle w:val="ConsPlusNormal"/>
        <w:ind w:firstLine="540"/>
        <w:jc w:val="both"/>
      </w:pPr>
      <w: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w:t>
      </w:r>
      <w:r>
        <w:lastRenderedPageBreak/>
        <w:t xml:space="preserve">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Пермского края.</w:t>
      </w:r>
    </w:p>
    <w:p w:rsidR="00465C3E" w:rsidRDefault="00465C3E">
      <w:pPr>
        <w:pStyle w:val="ConsPlusNormal"/>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465C3E" w:rsidRDefault="00465C3E">
      <w:pPr>
        <w:pStyle w:val="ConsPlusNormal"/>
        <w:ind w:firstLine="540"/>
        <w:jc w:val="both"/>
      </w:pPr>
      <w:proofErr w:type="gramStart"/>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roofErr w:type="gramEnd"/>
    </w:p>
    <w:p w:rsidR="00465C3E" w:rsidRDefault="00465C3E">
      <w:pPr>
        <w:pStyle w:val="ConsPlusNormal"/>
        <w:ind w:firstLine="540"/>
        <w:jc w:val="both"/>
      </w:pPr>
      <w:r>
        <w:t xml:space="preserve">5. </w:t>
      </w:r>
      <w:hyperlink r:id="rId13" w:history="1">
        <w:r>
          <w:rPr>
            <w:color w:val="0000FF"/>
          </w:rPr>
          <w:t>Пункт 1 статьи 9</w:t>
        </w:r>
      </w:hyperlink>
      <w:r>
        <w:t xml:space="preserve"> дополнить абзацем седьмым следующего содержания:</w:t>
      </w:r>
    </w:p>
    <w:p w:rsidR="00465C3E" w:rsidRDefault="00465C3E">
      <w:pPr>
        <w:pStyle w:val="ConsPlusNormal"/>
        <w:ind w:firstLine="540"/>
        <w:jc w:val="both"/>
      </w:pPr>
      <w:proofErr w:type="gramStart"/>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roofErr w:type="gramEnd"/>
    </w:p>
    <w:p w:rsidR="00465C3E" w:rsidRDefault="00465C3E">
      <w:pPr>
        <w:pStyle w:val="ConsPlusNormal"/>
        <w:ind w:firstLine="540"/>
        <w:jc w:val="both"/>
      </w:pPr>
      <w:r>
        <w:t xml:space="preserve">6. В </w:t>
      </w:r>
      <w:hyperlink r:id="rId14" w:history="1">
        <w:r>
          <w:rPr>
            <w:color w:val="0000FF"/>
          </w:rPr>
          <w:t>статье 10</w:t>
        </w:r>
      </w:hyperlink>
      <w:r>
        <w:t>:</w:t>
      </w:r>
    </w:p>
    <w:p w:rsidR="00465C3E" w:rsidRDefault="00465C3E">
      <w:pPr>
        <w:pStyle w:val="ConsPlusNormal"/>
        <w:pBdr>
          <w:top w:val="single" w:sz="6" w:space="0" w:color="auto"/>
        </w:pBdr>
        <w:spacing w:before="100" w:after="100"/>
        <w:jc w:val="both"/>
        <w:rPr>
          <w:sz w:val="2"/>
          <w:szCs w:val="2"/>
        </w:rPr>
      </w:pPr>
    </w:p>
    <w:p w:rsidR="00465C3E" w:rsidRDefault="00465C3E">
      <w:pPr>
        <w:pStyle w:val="ConsPlusNormal"/>
        <w:ind w:firstLine="540"/>
        <w:jc w:val="both"/>
      </w:pPr>
      <w:r>
        <w:t>Действие пункта 1 части 6 статьи 1 распространяется на правоотношения, возникшие с 1 апреля 2015 года (</w:t>
      </w:r>
      <w:hyperlink w:anchor="P135" w:history="1">
        <w:r>
          <w:rPr>
            <w:color w:val="0000FF"/>
          </w:rPr>
          <w:t>статья 2</w:t>
        </w:r>
      </w:hyperlink>
      <w:r>
        <w:t xml:space="preserve"> данного документа).</w:t>
      </w:r>
    </w:p>
    <w:p w:rsidR="00465C3E" w:rsidRDefault="00465C3E">
      <w:pPr>
        <w:pStyle w:val="ConsPlusNormal"/>
        <w:pBdr>
          <w:top w:val="single" w:sz="6" w:space="0" w:color="auto"/>
        </w:pBdr>
        <w:spacing w:before="100" w:after="100"/>
        <w:jc w:val="both"/>
        <w:rPr>
          <w:sz w:val="2"/>
          <w:szCs w:val="2"/>
        </w:rPr>
      </w:pPr>
    </w:p>
    <w:p w:rsidR="00465C3E" w:rsidRDefault="00465C3E">
      <w:pPr>
        <w:pStyle w:val="ConsPlusNormal"/>
        <w:ind w:firstLine="540"/>
        <w:jc w:val="both"/>
      </w:pPr>
      <w:bookmarkStart w:id="0" w:name="P41"/>
      <w:bookmarkEnd w:id="0"/>
      <w:r>
        <w:t xml:space="preserve">1) </w:t>
      </w:r>
      <w:hyperlink r:id="rId15" w:history="1">
        <w:r>
          <w:rPr>
            <w:color w:val="0000FF"/>
          </w:rPr>
          <w:t>часть 4</w:t>
        </w:r>
      </w:hyperlink>
      <w:r>
        <w:t xml:space="preserve"> изложить в следующей редакции:</w:t>
      </w:r>
    </w:p>
    <w:p w:rsidR="00465C3E" w:rsidRDefault="00465C3E">
      <w:pPr>
        <w:pStyle w:val="ConsPlusNormal"/>
        <w:ind w:firstLine="540"/>
        <w:jc w:val="both"/>
      </w:pPr>
      <w:r>
        <w:t xml:space="preserve">"4. </w:t>
      </w:r>
      <w:proofErr w:type="gramStart"/>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w:t>
      </w:r>
      <w:hyperlink r:id="rId16" w:history="1">
        <w:r>
          <w:rPr>
            <w:color w:val="0000FF"/>
          </w:rPr>
          <w:t>Законом</w:t>
        </w:r>
      </w:hyperlink>
      <w:r>
        <w:t xml:space="preserve"> Российской Федерации от 21 февраля 1992 г. N 2395-1 "О недрах".</w:t>
      </w:r>
      <w:proofErr w:type="gramEnd"/>
    </w:p>
    <w:p w:rsidR="00465C3E" w:rsidRDefault="00465C3E">
      <w:pPr>
        <w:pStyle w:val="ConsPlusNormal"/>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(аукционов). </w:t>
      </w:r>
      <w:proofErr w:type="gramStart"/>
      <w:r>
        <w:t xml:space="preserve">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17" w:history="1">
        <w:r>
          <w:rPr>
            <w:color w:val="0000FF"/>
          </w:rPr>
          <w:t>статьей 39.2</w:t>
        </w:r>
      </w:hyperlink>
      <w:r>
        <w:t xml:space="preserve"> Земельного кодекса Российской Федерации.</w:t>
      </w:r>
      <w:proofErr w:type="gramEnd"/>
    </w:p>
    <w:p w:rsidR="00465C3E" w:rsidRDefault="00465C3E">
      <w:pPr>
        <w:pStyle w:val="ConsPlusNormal"/>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roofErr w:type="gramStart"/>
      <w:r>
        <w:t>.";</w:t>
      </w:r>
      <w:proofErr w:type="gramEnd"/>
    </w:p>
    <w:p w:rsidR="00465C3E" w:rsidRDefault="00465C3E">
      <w:pPr>
        <w:pStyle w:val="ConsPlusNormal"/>
        <w:ind w:firstLine="540"/>
        <w:jc w:val="both"/>
      </w:pPr>
      <w:r>
        <w:t xml:space="preserve">2) </w:t>
      </w:r>
      <w:hyperlink r:id="rId18" w:history="1">
        <w:r>
          <w:rPr>
            <w:color w:val="0000FF"/>
          </w:rPr>
          <w:t>часть 5</w:t>
        </w:r>
      </w:hyperlink>
      <w:r>
        <w:t xml:space="preserve"> после слов "геологическое изучение, разведку и добычу общераспространенных полезных ископаемых</w:t>
      </w:r>
      <w:proofErr w:type="gramStart"/>
      <w:r>
        <w:t>,"</w:t>
      </w:r>
      <w:proofErr w:type="gramEnd"/>
      <w:r>
        <w:t xml:space="preserve"> дополнить словами "геологическое изучение в целях поисков и оценки подземных вод, добычу подземных вод, геологическое изучение в целях поисков и оценки подземных вод и их добычу,".</w:t>
      </w:r>
    </w:p>
    <w:p w:rsidR="00465C3E" w:rsidRDefault="00465C3E">
      <w:pPr>
        <w:pStyle w:val="ConsPlusNormal"/>
        <w:ind w:firstLine="540"/>
        <w:jc w:val="both"/>
      </w:pPr>
      <w:bookmarkStart w:id="1" w:name="P46"/>
      <w:bookmarkEnd w:id="1"/>
      <w:r>
        <w:t xml:space="preserve">7. В </w:t>
      </w:r>
      <w:hyperlink r:id="rId19" w:history="1">
        <w:r>
          <w:rPr>
            <w:color w:val="0000FF"/>
          </w:rPr>
          <w:t>статье 11</w:t>
        </w:r>
      </w:hyperlink>
      <w:r>
        <w:t>:</w:t>
      </w:r>
    </w:p>
    <w:p w:rsidR="00465C3E" w:rsidRDefault="00465C3E">
      <w:pPr>
        <w:pStyle w:val="ConsPlusNonformat"/>
        <w:jc w:val="both"/>
      </w:pPr>
      <w:r>
        <w:t xml:space="preserve">              1</w:t>
      </w:r>
    </w:p>
    <w:p w:rsidR="00465C3E" w:rsidRDefault="00465C3E">
      <w:pPr>
        <w:pStyle w:val="ConsPlusNonformat"/>
        <w:jc w:val="both"/>
      </w:pPr>
      <w:r>
        <w:t xml:space="preserve">    1) </w:t>
      </w:r>
      <w:hyperlink r:id="rId20" w:history="1">
        <w:r>
          <w:rPr>
            <w:color w:val="0000FF"/>
          </w:rPr>
          <w:t>часть 2</w:t>
        </w:r>
      </w:hyperlink>
      <w:r>
        <w:t xml:space="preserve">  дополнить абзацем седьмым следующего содержания:</w:t>
      </w:r>
    </w:p>
    <w:p w:rsidR="00465C3E" w:rsidRDefault="00465C3E">
      <w:pPr>
        <w:pStyle w:val="ConsPlusNormal"/>
        <w:ind w:firstLine="540"/>
        <w:jc w:val="both"/>
      </w:pPr>
      <w:r>
        <w:lastRenderedPageBreak/>
        <w:t>"Заявка подается с описью прилагаемых к ней документов, подписывается руководителем субъекта предпринимательской деятельности и заверяется печатью</w:t>
      </w:r>
      <w:proofErr w:type="gramStart"/>
      <w:r>
        <w:t>.";</w:t>
      </w:r>
      <w:proofErr w:type="gramEnd"/>
    </w:p>
    <w:p w:rsidR="00465C3E" w:rsidRDefault="00465C3E">
      <w:pPr>
        <w:pStyle w:val="ConsPlusNormal"/>
        <w:ind w:firstLine="540"/>
        <w:jc w:val="both"/>
      </w:pPr>
      <w:r>
        <w:t xml:space="preserve">2) </w:t>
      </w:r>
      <w:hyperlink r:id="rId21" w:history="1">
        <w:r>
          <w:rPr>
            <w:color w:val="0000FF"/>
          </w:rPr>
          <w:t>часть 3</w:t>
        </w:r>
      </w:hyperlink>
      <w:r>
        <w:t xml:space="preserve"> дополнить абзацем вторым следующего содержания:</w:t>
      </w:r>
    </w:p>
    <w:p w:rsidR="00465C3E" w:rsidRDefault="00465C3E">
      <w:pPr>
        <w:pStyle w:val="ConsPlusNormal"/>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roofErr w:type="gramStart"/>
      <w:r>
        <w:t>.";</w:t>
      </w:r>
      <w:proofErr w:type="gramEnd"/>
    </w:p>
    <w:p w:rsidR="00465C3E" w:rsidRDefault="00465C3E">
      <w:pPr>
        <w:pStyle w:val="ConsPlusNormal"/>
        <w:ind w:firstLine="540"/>
        <w:jc w:val="both"/>
      </w:pPr>
      <w:r>
        <w:t xml:space="preserve">3) </w:t>
      </w:r>
      <w:hyperlink r:id="rId22" w:history="1">
        <w:r>
          <w:rPr>
            <w:color w:val="0000FF"/>
          </w:rPr>
          <w:t>часть 4</w:t>
        </w:r>
      </w:hyperlink>
      <w:r>
        <w:t xml:space="preserve"> дополнить абзацем вторым следующего содержания:</w:t>
      </w:r>
    </w:p>
    <w:p w:rsidR="00465C3E" w:rsidRDefault="00465C3E">
      <w:pPr>
        <w:pStyle w:val="ConsPlusNormal"/>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окончания приема заявок</w:t>
      </w:r>
      <w:proofErr w:type="gramStart"/>
      <w:r>
        <w:t>.";</w:t>
      </w:r>
      <w:proofErr w:type="gramEnd"/>
    </w:p>
    <w:p w:rsidR="00465C3E" w:rsidRDefault="00465C3E">
      <w:pPr>
        <w:pStyle w:val="ConsPlusNormal"/>
        <w:ind w:firstLine="540"/>
        <w:jc w:val="both"/>
      </w:pPr>
      <w:r>
        <w:t xml:space="preserve">4) </w:t>
      </w:r>
      <w:hyperlink r:id="rId23" w:history="1">
        <w:r>
          <w:rPr>
            <w:color w:val="0000FF"/>
          </w:rPr>
          <w:t>часть 5</w:t>
        </w:r>
      </w:hyperlink>
      <w:r>
        <w:t xml:space="preserve"> признать утратившей силу;</w:t>
      </w:r>
    </w:p>
    <w:p w:rsidR="00465C3E" w:rsidRDefault="00465C3E">
      <w:pPr>
        <w:pStyle w:val="ConsPlusNonformat"/>
        <w:jc w:val="both"/>
      </w:pPr>
      <w:r>
        <w:t xml:space="preserve">    5) </w:t>
      </w:r>
      <w:hyperlink r:id="rId24" w:history="1">
        <w:r>
          <w:rPr>
            <w:color w:val="0000FF"/>
          </w:rPr>
          <w:t>абзац второй части 6</w:t>
        </w:r>
      </w:hyperlink>
      <w:r>
        <w:t xml:space="preserve"> после слов "части 2" дополнить словами ", части</w:t>
      </w:r>
    </w:p>
    <w:p w:rsidR="00465C3E" w:rsidRDefault="00465C3E">
      <w:pPr>
        <w:pStyle w:val="ConsPlusNonformat"/>
        <w:jc w:val="both"/>
      </w:pPr>
      <w:r>
        <w:t xml:space="preserve"> 1</w:t>
      </w:r>
    </w:p>
    <w:p w:rsidR="00465C3E" w:rsidRDefault="00465C3E">
      <w:pPr>
        <w:pStyle w:val="ConsPlusNonformat"/>
        <w:jc w:val="both"/>
      </w:pPr>
      <w:r>
        <w:t>2 ".</w:t>
      </w:r>
    </w:p>
    <w:p w:rsidR="00465C3E" w:rsidRDefault="00465C3E">
      <w:pPr>
        <w:pStyle w:val="ConsPlusNormal"/>
        <w:ind w:firstLine="540"/>
        <w:jc w:val="both"/>
      </w:pPr>
      <w:bookmarkStart w:id="2" w:name="P58"/>
      <w:bookmarkEnd w:id="2"/>
      <w:r>
        <w:t xml:space="preserve">8. </w:t>
      </w:r>
      <w:hyperlink r:id="rId25" w:history="1">
        <w:r>
          <w:rPr>
            <w:color w:val="0000FF"/>
          </w:rPr>
          <w:t>Статью 15</w:t>
        </w:r>
      </w:hyperlink>
      <w:r>
        <w:t xml:space="preserve"> дополнить частью 6 следующего содержания:</w:t>
      </w:r>
    </w:p>
    <w:p w:rsidR="00465C3E" w:rsidRDefault="00465C3E">
      <w:pPr>
        <w:pStyle w:val="ConsPlusNormal"/>
        <w:ind w:firstLine="540"/>
        <w:jc w:val="both"/>
      </w:pPr>
      <w:r>
        <w:t>"6. Для строительства и эксплуатации подземных сооружений местного и регионального значения, являющихся линейными объектами (линии электропередачи, линии связи, трубопроводы, автомобильные дороги, железнодорожные линии, канализационные сети и другие подобные сооружения), получение права пользования участком недр местного значения не требуется</w:t>
      </w:r>
      <w:proofErr w:type="gramStart"/>
      <w:r>
        <w:t>.".</w:t>
      </w:r>
      <w:proofErr w:type="gramEnd"/>
    </w:p>
    <w:p w:rsidR="00465C3E" w:rsidRDefault="00465C3E">
      <w:pPr>
        <w:pStyle w:val="ConsPlusNormal"/>
        <w:ind w:firstLine="540"/>
        <w:jc w:val="both"/>
      </w:pPr>
      <w:r>
        <w:t xml:space="preserve">9. </w:t>
      </w:r>
      <w:hyperlink r:id="rId26" w:history="1">
        <w:r>
          <w:rPr>
            <w:color w:val="0000FF"/>
          </w:rPr>
          <w:t>Дополнить</w:t>
        </w:r>
      </w:hyperlink>
      <w:r>
        <w:t xml:space="preserve"> статьями 15.1, 15.2 следующего содержания:</w:t>
      </w:r>
    </w:p>
    <w:p w:rsidR="00465C3E" w:rsidRDefault="00465C3E">
      <w:pPr>
        <w:pStyle w:val="ConsPlusNormal"/>
        <w:ind w:firstLine="540"/>
        <w:jc w:val="both"/>
      </w:pPr>
      <w:r>
        <w:t>"Статья 15.1. Порядок предоставления права пользования участками недр местного значения для геологического изучения в целях поисков и оценки подземных вод</w:t>
      </w:r>
    </w:p>
    <w:p w:rsidR="00465C3E" w:rsidRDefault="00465C3E">
      <w:pPr>
        <w:pStyle w:val="ConsPlusNormal"/>
        <w:ind w:firstLine="540"/>
        <w:jc w:val="both"/>
      </w:pPr>
    </w:p>
    <w:p w:rsidR="00465C3E" w:rsidRDefault="00465C3E">
      <w:pPr>
        <w:pStyle w:val="ConsPlusNormal"/>
        <w:ind w:firstLine="540"/>
        <w:jc w:val="both"/>
      </w:pPr>
      <w:r>
        <w:t xml:space="preserve">1. </w:t>
      </w:r>
      <w:proofErr w:type="gramStart"/>
      <w:r>
        <w:t>Решение о предоставлении права пользования участком недр местного значения для геологического изучения в целях поисков и оценки подземных вод за счет средств пользователя недр или за счет государственных средств принимается уполномоченным органом при наличии документов, подтверждающих наличие в собственности (пользовании) заявителя земельного участка, необходимого для проведения геологического изучения в целях поисков и оценки подземных вод.</w:t>
      </w:r>
      <w:proofErr w:type="gramEnd"/>
    </w:p>
    <w:p w:rsidR="00465C3E" w:rsidRDefault="00465C3E">
      <w:pPr>
        <w:pStyle w:val="ConsPlusNormal"/>
        <w:ind w:firstLine="540"/>
        <w:jc w:val="both"/>
      </w:pPr>
      <w:r>
        <w:t>В случае наличия указанных документов у заявителя он вправе представить их в уполномоченный орган.</w:t>
      </w:r>
    </w:p>
    <w:p w:rsidR="00465C3E" w:rsidRDefault="00465C3E">
      <w:pPr>
        <w:pStyle w:val="ConsPlusNormal"/>
        <w:ind w:firstLine="540"/>
        <w:jc w:val="both"/>
      </w:pPr>
      <w:bookmarkStart w:id="3" w:name="P65"/>
      <w:bookmarkEnd w:id="3"/>
      <w:r>
        <w:t xml:space="preserve">2. Заявка на геологическое изучение участка недр местного значения за счет средств пользователей недр </w:t>
      </w:r>
      <w:proofErr w:type="gramStart"/>
      <w:r>
        <w:t>подается в уполномоченный орган и должна</w:t>
      </w:r>
      <w:proofErr w:type="gramEnd"/>
      <w:r>
        <w:t xml:space="preserve"> содержать:</w:t>
      </w:r>
    </w:p>
    <w:p w:rsidR="00465C3E" w:rsidRDefault="00465C3E">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465C3E" w:rsidRDefault="00465C3E">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465C3E" w:rsidRDefault="00465C3E">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465C3E" w:rsidRDefault="00465C3E">
      <w:pPr>
        <w:pStyle w:val="ConsPlusNormal"/>
        <w:ind w:firstLine="540"/>
        <w:jc w:val="both"/>
      </w:pPr>
      <w:r>
        <w:t>данные о руководителях заявителя и лицах, которые представляют заявителя при получении лицензии;</w:t>
      </w:r>
    </w:p>
    <w:p w:rsidR="00465C3E" w:rsidRDefault="00465C3E">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465C3E" w:rsidRDefault="00465C3E">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465C3E" w:rsidRDefault="00465C3E">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465C3E" w:rsidRDefault="00465C3E">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465C3E" w:rsidRDefault="00465C3E">
      <w:pPr>
        <w:pStyle w:val="ConsPlusNormal"/>
        <w:ind w:firstLine="540"/>
        <w:jc w:val="both"/>
      </w:pPr>
      <w:bookmarkStart w:id="4" w:name="P74"/>
      <w:bookmarkEnd w:id="4"/>
      <w:r>
        <w:t xml:space="preserve">3. Заявка на геологическое изучение участка недр местного значения за счет государственных средств </w:t>
      </w:r>
      <w:proofErr w:type="gramStart"/>
      <w:r>
        <w:t>подается в уполномоченный орган и должна</w:t>
      </w:r>
      <w:proofErr w:type="gramEnd"/>
      <w:r>
        <w:t xml:space="preserve"> содержать:</w:t>
      </w:r>
    </w:p>
    <w:p w:rsidR="00465C3E" w:rsidRDefault="00465C3E">
      <w:pPr>
        <w:pStyle w:val="ConsPlusNormal"/>
        <w:ind w:firstLine="540"/>
        <w:jc w:val="both"/>
      </w:pPr>
      <w:r>
        <w:lastRenderedPageBreak/>
        <w:t>информацию о местонахождении испрашиваемого участка недр, схему расположения участка недр с указанием географических координат;</w:t>
      </w:r>
    </w:p>
    <w:p w:rsidR="00465C3E" w:rsidRDefault="00465C3E">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 учетом требований государственного контракта;</w:t>
      </w:r>
    </w:p>
    <w:p w:rsidR="00465C3E" w:rsidRDefault="00465C3E">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465C3E" w:rsidRDefault="00465C3E">
      <w:pPr>
        <w:pStyle w:val="ConsPlusNormal"/>
        <w:ind w:firstLine="540"/>
        <w:jc w:val="both"/>
      </w:pPr>
      <w:r>
        <w:t>данные о руководителях заявителя и лицах, которые представляют заявителя при получении лицензии;</w:t>
      </w:r>
    </w:p>
    <w:p w:rsidR="00465C3E" w:rsidRDefault="00465C3E">
      <w:pPr>
        <w:pStyle w:val="ConsPlusNormal"/>
        <w:ind w:firstLine="540"/>
        <w:jc w:val="both"/>
      </w:pPr>
      <w:r>
        <w:t>копию государственного контракта на выполнение работ по геологическому изучению недр.</w:t>
      </w:r>
    </w:p>
    <w:p w:rsidR="00465C3E" w:rsidRDefault="00465C3E">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465C3E" w:rsidRDefault="00465C3E">
      <w:pPr>
        <w:pStyle w:val="ConsPlusNormal"/>
        <w:ind w:firstLine="540"/>
        <w:jc w:val="both"/>
      </w:pPr>
      <w:r>
        <w:t>4. Заявка на получение права пользования участком недр местного значения для геологического изучения в целях поисков и оценки подземных вод за счет средств пользователей недр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465C3E" w:rsidRDefault="00465C3E">
      <w:pPr>
        <w:pStyle w:val="ConsPlusNormal"/>
        <w:ind w:firstLine="540"/>
        <w:jc w:val="both"/>
      </w:pPr>
      <w:r>
        <w:t xml:space="preserve">5. Заявка на получение права пользования участком недр местного значения для геологического изучения в целях поисков и оценки подземных вод за счет государственных средств подается не позднее 30 дней </w:t>
      </w:r>
      <w:proofErr w:type="gramStart"/>
      <w:r>
        <w:t>с даты заключения</w:t>
      </w:r>
      <w:proofErr w:type="gramEnd"/>
      <w:r>
        <w:t xml:space="preserve"> государственного контракта на выполнение работ по геологическому изучению для государственных нужд.</w:t>
      </w:r>
    </w:p>
    <w:p w:rsidR="00465C3E" w:rsidRDefault="00465C3E">
      <w:pPr>
        <w:pStyle w:val="ConsPlusNormal"/>
        <w:ind w:firstLine="540"/>
        <w:jc w:val="both"/>
      </w:pPr>
      <w:r>
        <w:t>Заявка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465C3E" w:rsidRDefault="00465C3E">
      <w:pPr>
        <w:pStyle w:val="ConsPlusNormal"/>
        <w:ind w:firstLine="540"/>
        <w:jc w:val="both"/>
      </w:pPr>
      <w:r>
        <w:t>6. Отказ в приеме заявки может последовать в следующих случаях:</w:t>
      </w:r>
    </w:p>
    <w:p w:rsidR="00465C3E" w:rsidRDefault="00465C3E">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65" w:history="1">
        <w:r>
          <w:rPr>
            <w:color w:val="0000FF"/>
          </w:rPr>
          <w:t>частям 2</w:t>
        </w:r>
      </w:hyperlink>
      <w:r>
        <w:t xml:space="preserve">, </w:t>
      </w:r>
      <w:hyperlink w:anchor="P74" w:history="1">
        <w:r>
          <w:rPr>
            <w:color w:val="0000FF"/>
          </w:rPr>
          <w:t>3</w:t>
        </w:r>
      </w:hyperlink>
      <w:r>
        <w:t xml:space="preserve"> настоящей статьи;</w:t>
      </w:r>
    </w:p>
    <w:p w:rsidR="00465C3E" w:rsidRDefault="00465C3E">
      <w:pPr>
        <w:pStyle w:val="ConsPlusNormal"/>
        <w:ind w:firstLine="540"/>
        <w:jc w:val="both"/>
      </w:pPr>
      <w:r>
        <w:t>заявитель умышленно представил о себе недостоверные сведения;</w:t>
      </w:r>
    </w:p>
    <w:p w:rsidR="00465C3E" w:rsidRDefault="00465C3E">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465C3E" w:rsidRDefault="00465C3E">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465C3E" w:rsidRDefault="00465C3E">
      <w:pPr>
        <w:pStyle w:val="ConsPlusNormal"/>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
    <w:p w:rsidR="00465C3E" w:rsidRDefault="00465C3E">
      <w:pPr>
        <w:pStyle w:val="ConsPlusNormal"/>
        <w:ind w:firstLine="540"/>
        <w:jc w:val="both"/>
      </w:pPr>
    </w:p>
    <w:p w:rsidR="00465C3E" w:rsidRDefault="00465C3E">
      <w:pPr>
        <w:pStyle w:val="ConsPlusNormal"/>
        <w:ind w:firstLine="540"/>
        <w:jc w:val="both"/>
      </w:pPr>
      <w:r>
        <w:t>Статья 15.2. Порядок предоставления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w:t>
      </w:r>
    </w:p>
    <w:p w:rsidR="00465C3E" w:rsidRDefault="00465C3E">
      <w:pPr>
        <w:pStyle w:val="ConsPlusNormal"/>
        <w:ind w:firstLine="540"/>
        <w:jc w:val="both"/>
      </w:pPr>
    </w:p>
    <w:p w:rsidR="00465C3E" w:rsidRDefault="00465C3E">
      <w:pPr>
        <w:pStyle w:val="ConsPlusNormal"/>
        <w:ind w:firstLine="540"/>
        <w:jc w:val="both"/>
      </w:pPr>
      <w:r>
        <w:t xml:space="preserve">1. </w:t>
      </w:r>
      <w:proofErr w:type="gramStart"/>
      <w:r>
        <w:t>Решение о предоставлении права пользования участком недр местного значения для добычи подземных вод или для геологического изучения в целях поисков и оценки подземных вод и их добычи принимается уполномоченным органом при наличии документов, подтверждающих наличие в собственности (пользовании) заявителя земельного участка, необходимого для добычи подземных вод или для геологического изучения в целях поисков и оценки подземных вод и их добычи</w:t>
      </w:r>
      <w:proofErr w:type="gramEnd"/>
      <w:r>
        <w:t>.</w:t>
      </w:r>
    </w:p>
    <w:p w:rsidR="00465C3E" w:rsidRDefault="00465C3E">
      <w:pPr>
        <w:pStyle w:val="ConsPlusNormal"/>
        <w:ind w:firstLine="540"/>
        <w:jc w:val="both"/>
      </w:pPr>
      <w:r>
        <w:t>В случае наличия указанных документов у заявителя он вправе предоставить их в уполномоченный орган.</w:t>
      </w:r>
    </w:p>
    <w:p w:rsidR="00465C3E" w:rsidRDefault="00465C3E">
      <w:pPr>
        <w:pStyle w:val="ConsPlusNormal"/>
        <w:ind w:firstLine="540"/>
        <w:jc w:val="both"/>
      </w:pPr>
      <w:bookmarkStart w:id="5" w:name="P95"/>
      <w:bookmarkEnd w:id="5"/>
      <w:r>
        <w:t xml:space="preserve">2. Заявка на получение права пользования участком недр местного значения для добычи подземных вод </w:t>
      </w:r>
      <w:proofErr w:type="gramStart"/>
      <w:r>
        <w:t>подается в уполномоченный орган и должна</w:t>
      </w:r>
      <w:proofErr w:type="gramEnd"/>
      <w:r>
        <w:t xml:space="preserve"> содержать:</w:t>
      </w:r>
    </w:p>
    <w:p w:rsidR="00465C3E" w:rsidRDefault="00465C3E">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465C3E" w:rsidRDefault="00465C3E">
      <w:pPr>
        <w:pStyle w:val="ConsPlusNormal"/>
        <w:ind w:firstLine="540"/>
        <w:jc w:val="both"/>
      </w:pPr>
      <w:r>
        <w:lastRenderedPageBreak/>
        <w:t>данные о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465C3E" w:rsidRDefault="00465C3E">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465C3E" w:rsidRDefault="00465C3E">
      <w:pPr>
        <w:pStyle w:val="ConsPlusNormal"/>
        <w:ind w:firstLine="540"/>
        <w:jc w:val="both"/>
      </w:pPr>
      <w:r>
        <w:t>данные о руководителях заявителя и лицах, которые представляют заявителя при получении лицензии;</w:t>
      </w:r>
    </w:p>
    <w:p w:rsidR="00465C3E" w:rsidRDefault="00465C3E">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465C3E" w:rsidRDefault="00465C3E">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465C3E" w:rsidRDefault="00465C3E">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465C3E" w:rsidRDefault="00465C3E">
      <w:pPr>
        <w:pStyle w:val="ConsPlusNormal"/>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465C3E" w:rsidRDefault="00465C3E">
      <w:pPr>
        <w:pStyle w:val="ConsPlusNormal"/>
        <w:ind w:firstLine="540"/>
        <w:jc w:val="both"/>
      </w:pPr>
      <w:r>
        <w:t>целевое назначение использования подземных вод;</w:t>
      </w:r>
    </w:p>
    <w:p w:rsidR="00465C3E" w:rsidRDefault="00465C3E">
      <w:pPr>
        <w:pStyle w:val="ConsPlusNormal"/>
        <w:ind w:firstLine="540"/>
        <w:jc w:val="both"/>
      </w:pPr>
      <w:r>
        <w:t>обоснованную потребность в подземных водах с учетом перспективы развития;</w:t>
      </w:r>
    </w:p>
    <w:p w:rsidR="00465C3E" w:rsidRDefault="00465C3E">
      <w:pPr>
        <w:pStyle w:val="ConsPlusNormal"/>
        <w:ind w:firstLine="540"/>
        <w:jc w:val="both"/>
      </w:pPr>
      <w:r>
        <w:t>требования к качеству подземных вод и режиму эксплуатации водозаборных сооружений;</w:t>
      </w:r>
    </w:p>
    <w:p w:rsidR="00465C3E" w:rsidRDefault="00465C3E">
      <w:pPr>
        <w:pStyle w:val="ConsPlusNormal"/>
        <w:ind w:firstLine="540"/>
        <w:jc w:val="both"/>
      </w:pPr>
      <w:r>
        <w:t>паспорт (при его наличии) и характеристику режима эксплуатации водозаборного сооружения;</w:t>
      </w:r>
    </w:p>
    <w:p w:rsidR="00465C3E" w:rsidRDefault="00465C3E">
      <w:pPr>
        <w:pStyle w:val="ConsPlusNormal"/>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465C3E" w:rsidRDefault="00465C3E">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465C3E" w:rsidRDefault="00465C3E">
      <w:pPr>
        <w:pStyle w:val="ConsPlusNormal"/>
        <w:ind w:firstLine="540"/>
        <w:jc w:val="both"/>
      </w:pPr>
      <w:bookmarkStart w:id="6" w:name="P110"/>
      <w:bookmarkEnd w:id="6"/>
      <w:r>
        <w:t xml:space="preserve">3. Заявка на получение права пользования участком недр местного значения для геологического изучения в целях поисков и оценки подземных вод и их добычи </w:t>
      </w:r>
      <w:proofErr w:type="gramStart"/>
      <w:r>
        <w:t>подается в уполномоченный орган и должна</w:t>
      </w:r>
      <w:proofErr w:type="gramEnd"/>
      <w:r>
        <w:t xml:space="preserve"> содержать:</w:t>
      </w:r>
    </w:p>
    <w:p w:rsidR="00465C3E" w:rsidRDefault="00465C3E">
      <w:pPr>
        <w:pStyle w:val="ConsPlusNormal"/>
        <w:ind w:firstLine="540"/>
        <w:jc w:val="both"/>
      </w:pPr>
      <w:r>
        <w:t>информацию о местонахождении испрашиваемого участка недр, схему расположения участка недр с указанием географических координат;</w:t>
      </w:r>
    </w:p>
    <w:p w:rsidR="00465C3E" w:rsidRDefault="00465C3E">
      <w:pPr>
        <w:pStyle w:val="ConsPlusNormal"/>
        <w:ind w:firstLine="540"/>
        <w:jc w:val="both"/>
      </w:pPr>
      <w:r>
        <w:t>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465C3E" w:rsidRDefault="00465C3E">
      <w:pPr>
        <w:pStyle w:val="ConsPlusNormal"/>
        <w:ind w:firstLine="540"/>
        <w:jc w:val="both"/>
      </w:pPr>
      <w:r>
        <w:t>данные о правоустанавливающих документах на владение (пользование) земельными участками, в границах которых расположен испрашиваемый участок недр;</w:t>
      </w:r>
    </w:p>
    <w:p w:rsidR="00465C3E" w:rsidRDefault="00465C3E">
      <w:pPr>
        <w:pStyle w:val="ConsPlusNormal"/>
        <w:ind w:firstLine="540"/>
        <w:jc w:val="both"/>
      </w:pPr>
      <w:proofErr w:type="gramStart"/>
      <w:r>
        <w:t>данные о заявителе (наименование, организационно-правовая форма, место нахождения, копии учредительных документов - для юридического лица; фамилия, имя, отчество, место жительства, данные документа, удостоверяющего личность, - для индивидуального предпринимателя);</w:t>
      </w:r>
      <w:proofErr w:type="gramEnd"/>
    </w:p>
    <w:p w:rsidR="00465C3E" w:rsidRDefault="00465C3E">
      <w:pPr>
        <w:pStyle w:val="ConsPlusNormal"/>
        <w:ind w:firstLine="540"/>
        <w:jc w:val="both"/>
      </w:pPr>
      <w:r>
        <w:t>данные о руководителях заявителя и лицах, которые представляют заявителя при получении лицензии;</w:t>
      </w:r>
    </w:p>
    <w:p w:rsidR="00465C3E" w:rsidRDefault="00465C3E">
      <w:pPr>
        <w:pStyle w:val="ConsPlusNormal"/>
        <w:ind w:firstLine="540"/>
        <w:jc w:val="both"/>
      </w:pPr>
      <w:r>
        <w:t>данные о финансовых возможностях заявителя, необходимых для выполнения работ, связанных с намечаемым пользованием участком недр местного значения;</w:t>
      </w:r>
    </w:p>
    <w:p w:rsidR="00465C3E" w:rsidRDefault="00465C3E">
      <w:pPr>
        <w:pStyle w:val="ConsPlusNormal"/>
        <w:ind w:firstLine="540"/>
        <w:jc w:val="both"/>
      </w:pPr>
      <w:r>
        <w:t>данные о технических и технологических возможностях заявителя, а также других организаций, привлекаемых им в качестве подрядчиков;</w:t>
      </w:r>
    </w:p>
    <w:p w:rsidR="00465C3E" w:rsidRDefault="00465C3E">
      <w:pPr>
        <w:pStyle w:val="ConsPlusNormal"/>
        <w:ind w:firstLine="540"/>
        <w:jc w:val="both"/>
      </w:pPr>
      <w:r>
        <w:t>данные о квалифицированных специалистах, которыми обладает или будет обладать заявитель для эффективного и безопасного проведения работ.</w:t>
      </w:r>
    </w:p>
    <w:p w:rsidR="00465C3E" w:rsidRDefault="00465C3E">
      <w:pPr>
        <w:pStyle w:val="ConsPlusNormal"/>
        <w:ind w:firstLine="540"/>
        <w:jc w:val="both"/>
      </w:pPr>
      <w:r>
        <w:t>К заявке должны быть приложены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465C3E" w:rsidRDefault="00465C3E">
      <w:pPr>
        <w:pStyle w:val="ConsPlusNormal"/>
        <w:ind w:firstLine="540"/>
        <w:jc w:val="both"/>
      </w:pPr>
      <w:r>
        <w:t>целевое назначение использования подземных вод;</w:t>
      </w:r>
    </w:p>
    <w:p w:rsidR="00465C3E" w:rsidRDefault="00465C3E">
      <w:pPr>
        <w:pStyle w:val="ConsPlusNormal"/>
        <w:ind w:firstLine="540"/>
        <w:jc w:val="both"/>
      </w:pPr>
      <w:r>
        <w:lastRenderedPageBreak/>
        <w:t>обоснованную потребность в подземных водах с учетом перспективы развития;</w:t>
      </w:r>
    </w:p>
    <w:p w:rsidR="00465C3E" w:rsidRDefault="00465C3E">
      <w:pPr>
        <w:pStyle w:val="ConsPlusNormal"/>
        <w:ind w:firstLine="540"/>
        <w:jc w:val="both"/>
      </w:pPr>
      <w:r>
        <w:t>требования к качеству подземных вод и режиму эксплуатации водозаборных сооружений;</w:t>
      </w:r>
    </w:p>
    <w:p w:rsidR="00465C3E" w:rsidRDefault="00465C3E">
      <w:pPr>
        <w:pStyle w:val="ConsPlusNormal"/>
        <w:ind w:firstLine="540"/>
        <w:jc w:val="both"/>
      </w:pPr>
      <w:r>
        <w:t>паспорт (при его наличии) и характеристику режима эксплуатации водозаборного сооружения;</w:t>
      </w:r>
    </w:p>
    <w:p w:rsidR="00465C3E" w:rsidRDefault="00465C3E">
      <w:pPr>
        <w:pStyle w:val="ConsPlusNormal"/>
        <w:ind w:firstLine="540"/>
        <w:jc w:val="both"/>
      </w:pPr>
      <w:r>
        <w:t>сведения о наличии имеющейся или проектируемой наблюдательной сети скважин, ее характеристику, сведения о методах наблюдений за подземными водами.</w:t>
      </w:r>
    </w:p>
    <w:p w:rsidR="00465C3E" w:rsidRDefault="00465C3E">
      <w:pPr>
        <w:pStyle w:val="ConsPlusNormal"/>
        <w:ind w:firstLine="540"/>
        <w:jc w:val="both"/>
      </w:pPr>
      <w:r>
        <w:t xml:space="preserve">Заявка подается с описью прилагаемых к ней документов, </w:t>
      </w:r>
      <w:proofErr w:type="gramStart"/>
      <w:r>
        <w:t>подписывается руководителем субъекта предпринимательской деятельности и заверяется</w:t>
      </w:r>
      <w:proofErr w:type="gramEnd"/>
      <w:r>
        <w:t xml:space="preserve"> печатью.</w:t>
      </w:r>
    </w:p>
    <w:p w:rsidR="00465C3E" w:rsidRDefault="00465C3E">
      <w:pPr>
        <w:pStyle w:val="ConsPlusNormal"/>
        <w:ind w:firstLine="540"/>
        <w:jc w:val="both"/>
      </w:pPr>
      <w:r>
        <w:t>4. Заявка на получение права пользования участком недр местного значения для добычи подземных вод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465C3E" w:rsidRDefault="00465C3E">
      <w:pPr>
        <w:pStyle w:val="ConsPlusNormal"/>
        <w:ind w:firstLine="540"/>
        <w:jc w:val="both"/>
      </w:pPr>
      <w:r>
        <w:t>5. Заявка на получение права пользования участком недр местного значения для геологического изучения в целях поисков и оценки подземных вод и их добычи рассматривается уполномоченным органом, о результатах рассмотрения заявитель извещается в письменной форме в течение 30 дней со дня поступления заявки.</w:t>
      </w:r>
    </w:p>
    <w:p w:rsidR="00465C3E" w:rsidRDefault="00465C3E">
      <w:pPr>
        <w:pStyle w:val="ConsPlusNormal"/>
        <w:ind w:firstLine="540"/>
        <w:jc w:val="both"/>
      </w:pPr>
      <w:r>
        <w:t>6. Отказ в приеме заявки может последовать в следующих случаях:</w:t>
      </w:r>
    </w:p>
    <w:p w:rsidR="00465C3E" w:rsidRDefault="00465C3E">
      <w:pPr>
        <w:pStyle w:val="ConsPlusNormal"/>
        <w:ind w:firstLine="540"/>
        <w:jc w:val="both"/>
      </w:pPr>
      <w:r>
        <w:t xml:space="preserve">заявка подана с нарушением установленных требований, в том </w:t>
      </w:r>
      <w:proofErr w:type="gramStart"/>
      <w:r>
        <w:t>числе</w:t>
      </w:r>
      <w:proofErr w:type="gramEnd"/>
      <w:r>
        <w:t xml:space="preserve"> если ее содержание не соответствует </w:t>
      </w:r>
      <w:hyperlink w:anchor="P95" w:history="1">
        <w:r>
          <w:rPr>
            <w:color w:val="0000FF"/>
          </w:rPr>
          <w:t>частям 2</w:t>
        </w:r>
      </w:hyperlink>
      <w:r>
        <w:t xml:space="preserve">, </w:t>
      </w:r>
      <w:hyperlink w:anchor="P110" w:history="1">
        <w:r>
          <w:rPr>
            <w:color w:val="0000FF"/>
          </w:rPr>
          <w:t>3</w:t>
        </w:r>
      </w:hyperlink>
      <w:r>
        <w:t xml:space="preserve"> настоящей статьи;</w:t>
      </w:r>
    </w:p>
    <w:p w:rsidR="00465C3E" w:rsidRDefault="00465C3E">
      <w:pPr>
        <w:pStyle w:val="ConsPlusNormal"/>
        <w:ind w:firstLine="540"/>
        <w:jc w:val="both"/>
      </w:pPr>
      <w:r>
        <w:t>заявитель умышленно представил о себе недостоверные сведения;</w:t>
      </w:r>
    </w:p>
    <w:p w:rsidR="00465C3E" w:rsidRDefault="00465C3E">
      <w:pPr>
        <w:pStyle w:val="ConsPlusNormal"/>
        <w:ind w:firstLine="540"/>
        <w:jc w:val="both"/>
      </w:pPr>
      <w:r>
        <w:t xml:space="preserve">заявитель не </w:t>
      </w:r>
      <w:proofErr w:type="gramStart"/>
      <w:r>
        <w:t>представил и не может</w:t>
      </w:r>
      <w:proofErr w:type="gramEnd"/>
      <w:r>
        <w:t xml:space="preserve"> представить доказательств того, что обладает или будет обладать квалифицированными специалистами, необходимыми финансовыми, техническими и технологическими средствами для эффективного и безопасного проведения работ;</w:t>
      </w:r>
    </w:p>
    <w:p w:rsidR="00465C3E" w:rsidRDefault="00465C3E">
      <w:pPr>
        <w:pStyle w:val="ConsPlusNormal"/>
        <w:ind w:firstLine="540"/>
        <w:jc w:val="both"/>
      </w:pPr>
      <w:r>
        <w:t>если в случае предоставления права пользования участком недр местного значения данному заявителю не будут соблюдены антимонопольные требования.</w:t>
      </w:r>
    </w:p>
    <w:p w:rsidR="00465C3E" w:rsidRDefault="00465C3E">
      <w:pPr>
        <w:pStyle w:val="ConsPlusNormal"/>
        <w:ind w:firstLine="540"/>
        <w:jc w:val="both"/>
      </w:pPr>
      <w:r>
        <w:t>7. Уполномоченный орган в течение 30 дней со дня принятия решения о предоставлении права пользования участком недр местного значения оформляет, регистрирует в порядке, установленном уполномоченным органом, и выдает лицензию заявителю</w:t>
      </w:r>
      <w:proofErr w:type="gramStart"/>
      <w:r>
        <w:t>.".</w:t>
      </w:r>
      <w:proofErr w:type="gramEnd"/>
    </w:p>
    <w:p w:rsidR="00465C3E" w:rsidRDefault="00465C3E">
      <w:pPr>
        <w:pStyle w:val="ConsPlusNormal"/>
        <w:ind w:firstLine="540"/>
        <w:jc w:val="both"/>
      </w:pPr>
    </w:p>
    <w:p w:rsidR="00465C3E" w:rsidRDefault="00465C3E">
      <w:pPr>
        <w:pStyle w:val="ConsPlusNormal"/>
        <w:ind w:firstLine="540"/>
        <w:jc w:val="both"/>
      </w:pPr>
      <w:bookmarkStart w:id="7" w:name="P135"/>
      <w:bookmarkEnd w:id="7"/>
      <w:r>
        <w:t xml:space="preserve">Статья 2. </w:t>
      </w:r>
      <w:proofErr w:type="gramStart"/>
      <w:r>
        <w:t xml:space="preserve">Настоящий Закон вступает в силу через десять дней после дня его официального опубликования и распространяется на правоотношения, возникшие с 1 января 2015 года, за исключением </w:t>
      </w:r>
      <w:hyperlink w:anchor="P41" w:history="1">
        <w:r>
          <w:rPr>
            <w:color w:val="0000FF"/>
          </w:rPr>
          <w:t>пункта 1 части 6 статьи 1</w:t>
        </w:r>
      </w:hyperlink>
      <w:r>
        <w:t xml:space="preserve"> настоящего Закона, который распространяется на правоотношения, возникшие с 1 апреля 2015 года, и </w:t>
      </w:r>
      <w:hyperlink w:anchor="P46" w:history="1">
        <w:r>
          <w:rPr>
            <w:color w:val="0000FF"/>
          </w:rPr>
          <w:t>частей 7</w:t>
        </w:r>
      </w:hyperlink>
      <w:r>
        <w:t xml:space="preserve">, </w:t>
      </w:r>
      <w:hyperlink w:anchor="P58" w:history="1">
        <w:r>
          <w:rPr>
            <w:color w:val="0000FF"/>
          </w:rPr>
          <w:t>8 статьи 1</w:t>
        </w:r>
      </w:hyperlink>
      <w:r>
        <w:t xml:space="preserve"> настоящего Закона, которые вступают в силу через десять дней после дня</w:t>
      </w:r>
      <w:proofErr w:type="gramEnd"/>
      <w:r>
        <w:t xml:space="preserve"> его официального опубликования.</w:t>
      </w:r>
    </w:p>
    <w:p w:rsidR="00465C3E" w:rsidRDefault="00465C3E">
      <w:pPr>
        <w:pStyle w:val="ConsPlusNormal"/>
        <w:jc w:val="both"/>
      </w:pPr>
    </w:p>
    <w:p w:rsidR="00465C3E" w:rsidRDefault="00465C3E">
      <w:pPr>
        <w:pStyle w:val="ConsPlusNormal"/>
        <w:jc w:val="right"/>
      </w:pPr>
      <w:r>
        <w:t>Губернатор</w:t>
      </w:r>
    </w:p>
    <w:p w:rsidR="00465C3E" w:rsidRDefault="00465C3E">
      <w:pPr>
        <w:pStyle w:val="ConsPlusNormal"/>
        <w:jc w:val="right"/>
      </w:pPr>
      <w:r>
        <w:t>Пермского края</w:t>
      </w:r>
    </w:p>
    <w:p w:rsidR="00465C3E" w:rsidRDefault="00465C3E">
      <w:pPr>
        <w:pStyle w:val="ConsPlusNormal"/>
        <w:jc w:val="right"/>
      </w:pPr>
      <w:r>
        <w:t>В.Ф.БАСАРГИН</w:t>
      </w:r>
    </w:p>
    <w:p w:rsidR="00465C3E" w:rsidRDefault="00465C3E">
      <w:pPr>
        <w:pStyle w:val="ConsPlusNormal"/>
        <w:jc w:val="both"/>
      </w:pPr>
      <w:r>
        <w:t>08.09.2015 N 536-ПК</w:t>
      </w:r>
    </w:p>
    <w:p w:rsidR="00465C3E" w:rsidRDefault="00465C3E">
      <w:pPr>
        <w:pStyle w:val="ConsPlusNormal"/>
        <w:ind w:firstLine="540"/>
        <w:jc w:val="both"/>
      </w:pPr>
    </w:p>
    <w:p w:rsidR="00465C3E" w:rsidRDefault="00465C3E">
      <w:pPr>
        <w:pStyle w:val="ConsPlusNormal"/>
        <w:ind w:firstLine="540"/>
        <w:jc w:val="both"/>
      </w:pPr>
    </w:p>
    <w:p w:rsidR="00465C3E" w:rsidRDefault="00465C3E">
      <w:pPr>
        <w:pStyle w:val="ConsPlusNormal"/>
        <w:pBdr>
          <w:top w:val="single" w:sz="6" w:space="0" w:color="auto"/>
        </w:pBdr>
        <w:spacing w:before="100" w:after="100"/>
        <w:jc w:val="both"/>
        <w:rPr>
          <w:sz w:val="2"/>
          <w:szCs w:val="2"/>
        </w:rPr>
      </w:pPr>
    </w:p>
    <w:p w:rsidR="007D68DC" w:rsidRDefault="00F67528"/>
    <w:sectPr w:rsidR="007D68DC" w:rsidSect="00B92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465C3E"/>
    <w:rsid w:val="00465C3E"/>
    <w:rsid w:val="008C056E"/>
    <w:rsid w:val="0096434A"/>
    <w:rsid w:val="00F67528"/>
    <w:rsid w:val="00FD3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C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5C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C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5C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0729E58E84A99D1BF60B952B2D2F6C957F5EDFB48970F2B157721B1D4FEF3F62B6DD5C03575ED281865AeEz5E" TargetMode="External"/><Relationship Id="rId13" Type="http://schemas.openxmlformats.org/officeDocument/2006/relationships/hyperlink" Target="consultantplus://offline/ref=EB0729E58E84A99D1BF60B952B2D2F6C957F5EDFB48970F2B157721B1D4FEF3F62B6DD5C03575ED281865EeEzEE" TargetMode="External"/><Relationship Id="rId18" Type="http://schemas.openxmlformats.org/officeDocument/2006/relationships/hyperlink" Target="consultantplus://offline/ref=EB0729E58E84A99D1BF60B952B2D2F6C957F5EDFB48970F2B157721B1D4FEF3F62B6DD5C03575ED281865DeEzAE" TargetMode="External"/><Relationship Id="rId26" Type="http://schemas.openxmlformats.org/officeDocument/2006/relationships/hyperlink" Target="consultantplus://offline/ref=EB0729E58E84A99D1BF60B952B2D2F6C957F5EDFB48970F2B157721B1D4FEF3Fe6z2E" TargetMode="External"/><Relationship Id="rId3" Type="http://schemas.openxmlformats.org/officeDocument/2006/relationships/webSettings" Target="webSettings.xml"/><Relationship Id="rId21" Type="http://schemas.openxmlformats.org/officeDocument/2006/relationships/hyperlink" Target="consultantplus://offline/ref=EB0729E58E84A99D1BF60B952B2D2F6C957F5EDFB48970F2B157721B1D4FEF3F62B6DD5C03575ED2818653eEzDE" TargetMode="External"/><Relationship Id="rId7" Type="http://schemas.openxmlformats.org/officeDocument/2006/relationships/hyperlink" Target="consultantplus://offline/ref=EB0729E58E84A99D1BF60B952B2D2F6C957F5EDFB48970F2B157721B1D4FEF3F62B6DD5C03575ED281865AeEz4E" TargetMode="External"/><Relationship Id="rId12" Type="http://schemas.openxmlformats.org/officeDocument/2006/relationships/hyperlink" Target="consultantplus://offline/ref=EB0729E58E84A99D1BF60B952B2D2F6C957F5EDFB48970F2B157721B1D4FEF3F62B6DD5C03575ED281865FeEz8E" TargetMode="External"/><Relationship Id="rId17" Type="http://schemas.openxmlformats.org/officeDocument/2006/relationships/hyperlink" Target="consultantplus://offline/ref=EB0729E58E84A99D1BF615983D4172679C7C02DBB18B7BA6EE0829464A46E56825F9841B44e5zBE" TargetMode="External"/><Relationship Id="rId25" Type="http://schemas.openxmlformats.org/officeDocument/2006/relationships/hyperlink" Target="consultantplus://offline/ref=EB0729E58E84A99D1BF60B952B2D2F6C957F5EDFB48970F2B157721B1D4FEF3F62B6DD5C03575ED281875EeEz9E" TargetMode="External"/><Relationship Id="rId2" Type="http://schemas.openxmlformats.org/officeDocument/2006/relationships/settings" Target="settings.xml"/><Relationship Id="rId16" Type="http://schemas.openxmlformats.org/officeDocument/2006/relationships/hyperlink" Target="consultantplus://offline/ref=EB0729E58E84A99D1BF615983D4172679C7C02DBB1867BA6EE0829464Ae4z6E" TargetMode="External"/><Relationship Id="rId20" Type="http://schemas.openxmlformats.org/officeDocument/2006/relationships/hyperlink" Target="consultantplus://offline/ref=EB0729E58E84A99D1BF60B952B2D2F6C957F5EDFB48970F2B157721B1D4FEF3F62B6DD5C03575ED281845FeEzEE" TargetMode="External"/><Relationship Id="rId1" Type="http://schemas.openxmlformats.org/officeDocument/2006/relationships/styles" Target="styles.xml"/><Relationship Id="rId6" Type="http://schemas.openxmlformats.org/officeDocument/2006/relationships/hyperlink" Target="consultantplus://offline/ref=EB0729E58E84A99D1BF60B952B2D2F6C957F5EDFB48970F2B157721B1D4FEF3F62B6DD5C03575ED281865AeEzFE" TargetMode="External"/><Relationship Id="rId11" Type="http://schemas.openxmlformats.org/officeDocument/2006/relationships/hyperlink" Target="consultantplus://offline/ref=EB0729E58E84A99D1BF60B952B2D2F6C957F5EDFB48970F2B157721B1D4FEF3F62B6DD5C03575ED2818658eEzAE" TargetMode="External"/><Relationship Id="rId24" Type="http://schemas.openxmlformats.org/officeDocument/2006/relationships/hyperlink" Target="consultantplus://offline/ref=EB0729E58E84A99D1BF60B952B2D2F6C957F5EDFB48970F2B157721B1D4FEF3F62B6DD5C03575ED2818653eEz9E" TargetMode="External"/><Relationship Id="rId5" Type="http://schemas.openxmlformats.org/officeDocument/2006/relationships/hyperlink" Target="consultantplus://offline/ref=EB0729E58E84A99D1BF60B952B2D2F6C957F5EDFB48970F2B157721B1D4FEF3Fe6z2E" TargetMode="External"/><Relationship Id="rId15" Type="http://schemas.openxmlformats.org/officeDocument/2006/relationships/hyperlink" Target="consultantplus://offline/ref=EB0729E58E84A99D1BF60B952B2D2F6C957F5EDFB48970F2B157721B1D4FEF3F62B6DD5C03575ED281865DeEz9E" TargetMode="External"/><Relationship Id="rId23" Type="http://schemas.openxmlformats.org/officeDocument/2006/relationships/hyperlink" Target="consultantplus://offline/ref=EB0729E58E84A99D1BF60B952B2D2F6C957F5EDFB48970F2B157721B1D4FEF3F62B6DD5C03575ED2818653eEzFE" TargetMode="External"/><Relationship Id="rId28" Type="http://schemas.openxmlformats.org/officeDocument/2006/relationships/theme" Target="theme/theme1.xml"/><Relationship Id="rId10" Type="http://schemas.openxmlformats.org/officeDocument/2006/relationships/hyperlink" Target="consultantplus://offline/ref=EB0729E58E84A99D1BF60B952B2D2F6C957F5EDFB48970F2B157721B1D4FEF3F62B6DD5C03575ED2818659eEzAE" TargetMode="External"/><Relationship Id="rId19" Type="http://schemas.openxmlformats.org/officeDocument/2006/relationships/hyperlink" Target="consultantplus://offline/ref=EB0729E58E84A99D1BF60B952B2D2F6C957F5EDFB48970F2B157721B1D4FEF3F62B6DD5C03575ED281865DeEz4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0729E58E84A99D1BF60B952B2D2F6C957F5EDFB48970F2B157721B1D4FEF3F62B6DD5C03575ED2818659eEz9E" TargetMode="External"/><Relationship Id="rId14" Type="http://schemas.openxmlformats.org/officeDocument/2006/relationships/hyperlink" Target="consultantplus://offline/ref=EB0729E58E84A99D1BF60B952B2D2F6C957F5EDFB48970F2B157721B1D4FEF3F62B6DD5C03575ED281865DeEzDE" TargetMode="External"/><Relationship Id="rId22" Type="http://schemas.openxmlformats.org/officeDocument/2006/relationships/hyperlink" Target="consultantplus://offline/ref=EB0729E58E84A99D1BF60B952B2D2F6C957F5EDFB48970F2B157721B1D4FEF3F62B6DD5C03575ED2818653eEzE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3374</Words>
  <Characters>19233</Characters>
  <Application>Microsoft Office Word</Application>
  <DocSecurity>0</DocSecurity>
  <Lines>160</Lines>
  <Paragraphs>45</Paragraphs>
  <ScaleCrop>false</ScaleCrop>
  <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Zadoreckaya-lm</dc:creator>
  <cp:lastModifiedBy>Zadoreckaya-lm</cp:lastModifiedBy>
  <cp:revision>2</cp:revision>
  <dcterms:created xsi:type="dcterms:W3CDTF">2015-09-18T04:52:00Z</dcterms:created>
  <dcterms:modified xsi:type="dcterms:W3CDTF">2015-09-18T04:52:00Z</dcterms:modified>
</cp:coreProperties>
</file>