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5F" w:rsidRPr="00232B5F" w:rsidRDefault="00232B5F" w:rsidP="00232B5F">
      <w:pPr>
        <w:pStyle w:val="ConsPlusTitlePage"/>
        <w:rPr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32B5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2B5F" w:rsidRDefault="00232B5F">
            <w:pPr>
              <w:pStyle w:val="ConsPlusNormal"/>
            </w:pPr>
            <w:r>
              <w:t>5 августа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2B5F" w:rsidRDefault="00232B5F">
            <w:pPr>
              <w:pStyle w:val="ConsPlusNormal"/>
              <w:jc w:val="right"/>
            </w:pPr>
            <w:r>
              <w:t>N 81-ПК</w:t>
            </w:r>
          </w:p>
        </w:tc>
      </w:tr>
    </w:tbl>
    <w:p w:rsidR="00232B5F" w:rsidRDefault="00232B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Title"/>
        <w:jc w:val="center"/>
      </w:pPr>
      <w:r>
        <w:t>ПЕРМСКИЙ КРАЙ</w:t>
      </w:r>
    </w:p>
    <w:p w:rsidR="00232B5F" w:rsidRDefault="00232B5F">
      <w:pPr>
        <w:pStyle w:val="ConsPlusTitle"/>
        <w:jc w:val="center"/>
      </w:pPr>
    </w:p>
    <w:p w:rsidR="00232B5F" w:rsidRDefault="00232B5F">
      <w:pPr>
        <w:pStyle w:val="ConsPlusTitle"/>
        <w:jc w:val="center"/>
      </w:pPr>
      <w:r>
        <w:t>ЗАКОН</w:t>
      </w:r>
    </w:p>
    <w:p w:rsidR="00232B5F" w:rsidRDefault="00232B5F">
      <w:pPr>
        <w:pStyle w:val="ConsPlusTitle"/>
        <w:jc w:val="center"/>
      </w:pPr>
    </w:p>
    <w:p w:rsidR="00232B5F" w:rsidRDefault="00232B5F">
      <w:pPr>
        <w:pStyle w:val="ConsPlusTitle"/>
        <w:jc w:val="center"/>
      </w:pPr>
      <w:r>
        <w:t>О ГОСУДАРСТВЕННОЙ ПОДДЕРЖКЕ КАДРОВОГО ПОТЕНЦИАЛА</w:t>
      </w:r>
    </w:p>
    <w:p w:rsidR="00232B5F" w:rsidRDefault="00232B5F">
      <w:pPr>
        <w:pStyle w:val="ConsPlusTitle"/>
        <w:jc w:val="center"/>
      </w:pPr>
      <w:r>
        <w:t>СЕЛЬСКОХОЗЯЙСТВЕННЫХ ОРГАНИЗАЦИЙ ПЕРМСКОГО КРАЯ</w:t>
      </w: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Normal"/>
        <w:jc w:val="right"/>
      </w:pPr>
      <w:proofErr w:type="gramStart"/>
      <w:r>
        <w:t>Принят</w:t>
      </w:r>
      <w:proofErr w:type="gramEnd"/>
    </w:p>
    <w:p w:rsidR="00232B5F" w:rsidRDefault="00232B5F">
      <w:pPr>
        <w:pStyle w:val="ConsPlusNormal"/>
        <w:jc w:val="right"/>
      </w:pPr>
      <w:r>
        <w:t>Законодательным Собранием</w:t>
      </w:r>
    </w:p>
    <w:p w:rsidR="00232B5F" w:rsidRDefault="00232B5F">
      <w:pPr>
        <w:pStyle w:val="ConsPlusNormal"/>
        <w:jc w:val="right"/>
      </w:pPr>
      <w:r>
        <w:t>Пермского края</w:t>
      </w:r>
    </w:p>
    <w:p w:rsidR="00232B5F" w:rsidRDefault="00232B5F">
      <w:pPr>
        <w:pStyle w:val="ConsPlusNormal"/>
        <w:jc w:val="right"/>
      </w:pPr>
      <w:r>
        <w:t>19 июля 2007 года</w:t>
      </w:r>
    </w:p>
    <w:p w:rsidR="00232B5F" w:rsidRDefault="00232B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2B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2B5F" w:rsidRDefault="00232B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2B5F" w:rsidRDefault="00232B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Пермского края от 08.10.2008 </w:t>
            </w:r>
            <w:hyperlink r:id="rId5" w:history="1">
              <w:r>
                <w:rPr>
                  <w:color w:val="0000FF"/>
                </w:rPr>
                <w:t>N 309-ПК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32B5F" w:rsidRDefault="00232B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07.07.2009 </w:t>
            </w:r>
            <w:hyperlink r:id="rId6" w:history="1">
              <w:r>
                <w:rPr>
                  <w:color w:val="0000FF"/>
                </w:rPr>
                <w:t>N 469-ПК</w:t>
              </w:r>
            </w:hyperlink>
            <w:r>
              <w:rPr>
                <w:color w:val="392C69"/>
              </w:rPr>
              <w:t xml:space="preserve">, от 22.08.2013 </w:t>
            </w:r>
            <w:hyperlink r:id="rId7" w:history="1">
              <w:r>
                <w:rPr>
                  <w:color w:val="0000FF"/>
                </w:rPr>
                <w:t>N 221-ПК</w:t>
              </w:r>
            </w:hyperlink>
            <w:r>
              <w:rPr>
                <w:color w:val="392C69"/>
              </w:rPr>
              <w:t xml:space="preserve">, от 08.09.2015 </w:t>
            </w:r>
            <w:hyperlink r:id="rId8" w:history="1">
              <w:r>
                <w:rPr>
                  <w:color w:val="0000FF"/>
                </w:rPr>
                <w:t>N 527-ПК</w:t>
              </w:r>
            </w:hyperlink>
            <w:r>
              <w:rPr>
                <w:color w:val="392C69"/>
              </w:rPr>
              <w:t>,</w:t>
            </w:r>
          </w:p>
          <w:p w:rsidR="00232B5F" w:rsidRDefault="00232B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21.12.2015 </w:t>
            </w:r>
            <w:hyperlink r:id="rId9" w:history="1">
              <w:r>
                <w:rPr>
                  <w:color w:val="0000FF"/>
                </w:rPr>
                <w:t>N 592-ПК</w:t>
              </w:r>
            </w:hyperlink>
            <w:r>
              <w:rPr>
                <w:color w:val="392C69"/>
              </w:rPr>
              <w:t xml:space="preserve">, от 08.05.2018 </w:t>
            </w:r>
            <w:hyperlink r:id="rId10" w:history="1">
              <w:r>
                <w:rPr>
                  <w:color w:val="0000FF"/>
                </w:rPr>
                <w:t>N 218-ПК</w:t>
              </w:r>
            </w:hyperlink>
            <w:r>
              <w:rPr>
                <w:color w:val="392C69"/>
              </w:rPr>
              <w:t xml:space="preserve">, от 01.10.2018 </w:t>
            </w:r>
            <w:hyperlink r:id="rId11" w:history="1">
              <w:r>
                <w:rPr>
                  <w:color w:val="0000FF"/>
                </w:rPr>
                <w:t>N 280-ПК</w:t>
              </w:r>
            </w:hyperlink>
            <w:r>
              <w:rPr>
                <w:color w:val="392C69"/>
              </w:rPr>
              <w:t>,</w:t>
            </w:r>
          </w:p>
          <w:p w:rsidR="00232B5F" w:rsidRDefault="00232B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04.04.2019 </w:t>
            </w:r>
            <w:hyperlink r:id="rId12" w:history="1">
              <w:r>
                <w:rPr>
                  <w:color w:val="0000FF"/>
                </w:rPr>
                <w:t>N 368-ПК</w:t>
              </w:r>
            </w:hyperlink>
            <w:r>
              <w:rPr>
                <w:color w:val="392C69"/>
              </w:rPr>
              <w:t>,</w:t>
            </w:r>
          </w:p>
          <w:p w:rsidR="00232B5F" w:rsidRDefault="00232B5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Законами Пермского края от 23.12.2008 </w:t>
            </w:r>
            <w:hyperlink r:id="rId13" w:history="1">
              <w:r>
                <w:rPr>
                  <w:color w:val="0000FF"/>
                </w:rPr>
                <w:t>N 374-ПК</w:t>
              </w:r>
            </w:hyperlink>
          </w:p>
          <w:p w:rsidR="00232B5F" w:rsidRDefault="00232B5F">
            <w:pPr>
              <w:pStyle w:val="ConsPlusNormal"/>
              <w:jc w:val="center"/>
            </w:pPr>
            <w:r>
              <w:rPr>
                <w:color w:val="392C69"/>
              </w:rPr>
              <w:t xml:space="preserve">(ред. 30.11.2009), от 17.12.2009 </w:t>
            </w:r>
            <w:hyperlink r:id="rId14" w:history="1">
              <w:r>
                <w:rPr>
                  <w:color w:val="0000FF"/>
                </w:rPr>
                <w:t>N 560-ПК</w:t>
              </w:r>
            </w:hyperlink>
            <w:r>
              <w:rPr>
                <w:color w:val="392C69"/>
              </w:rPr>
              <w:t xml:space="preserve">, от 16.12.2010 </w:t>
            </w:r>
            <w:hyperlink r:id="rId15" w:history="1">
              <w:r>
                <w:rPr>
                  <w:color w:val="0000FF"/>
                </w:rPr>
                <w:t>N 726-ПК</w:t>
              </w:r>
            </w:hyperlink>
            <w:r>
              <w:rPr>
                <w:color w:val="392C69"/>
              </w:rPr>
              <w:t>,</w:t>
            </w:r>
          </w:p>
          <w:p w:rsidR="00232B5F" w:rsidRDefault="00232B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12.12.2011 </w:t>
            </w:r>
            <w:hyperlink r:id="rId16" w:history="1">
              <w:r>
                <w:rPr>
                  <w:color w:val="0000FF"/>
                </w:rPr>
                <w:t>N 883-ПК</w:t>
              </w:r>
            </w:hyperlink>
            <w:r>
              <w:rPr>
                <w:color w:val="392C69"/>
              </w:rPr>
              <w:t xml:space="preserve">, от 19.12.2012 </w:t>
            </w:r>
            <w:hyperlink r:id="rId17" w:history="1">
              <w:r>
                <w:rPr>
                  <w:color w:val="0000FF"/>
                </w:rPr>
                <w:t>N 139-ПК</w:t>
              </w:r>
            </w:hyperlink>
            <w:r>
              <w:rPr>
                <w:color w:val="392C69"/>
              </w:rPr>
              <w:t xml:space="preserve">, от 24.12.2013 </w:t>
            </w:r>
            <w:hyperlink r:id="rId18" w:history="1">
              <w:r>
                <w:rPr>
                  <w:color w:val="0000FF"/>
                </w:rPr>
                <w:t>N 277-ПК</w:t>
              </w:r>
            </w:hyperlink>
            <w:r>
              <w:rPr>
                <w:color w:val="392C69"/>
              </w:rPr>
              <w:t>,</w:t>
            </w:r>
          </w:p>
          <w:p w:rsidR="00232B5F" w:rsidRDefault="00232B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19" w:history="1">
              <w:r>
                <w:rPr>
                  <w:color w:val="0000FF"/>
                </w:rPr>
                <w:t>N 414-ПК</w:t>
              </w:r>
            </w:hyperlink>
            <w:r>
              <w:rPr>
                <w:color w:val="392C69"/>
              </w:rPr>
              <w:t xml:space="preserve">, от 25.12.2015 </w:t>
            </w:r>
            <w:hyperlink r:id="rId20" w:history="1">
              <w:r>
                <w:rPr>
                  <w:color w:val="0000FF"/>
                </w:rPr>
                <w:t>N 582-ПК</w:t>
              </w:r>
            </w:hyperlink>
            <w:r>
              <w:rPr>
                <w:color w:val="392C69"/>
              </w:rPr>
              <w:t xml:space="preserve">, от 29.12.2016 </w:t>
            </w:r>
            <w:hyperlink r:id="rId21" w:history="1">
              <w:r>
                <w:rPr>
                  <w:color w:val="0000FF"/>
                </w:rPr>
                <w:t>N 35-ПК</w:t>
              </w:r>
            </w:hyperlink>
            <w:r>
              <w:rPr>
                <w:color w:val="392C69"/>
              </w:rPr>
              <w:t>,</w:t>
            </w:r>
          </w:p>
          <w:p w:rsidR="00232B5F" w:rsidRDefault="00232B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12.12.2017 </w:t>
            </w:r>
            <w:hyperlink r:id="rId22" w:history="1">
              <w:r>
                <w:rPr>
                  <w:color w:val="0000FF"/>
                </w:rPr>
                <w:t>N 154-ПК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2B5F" w:rsidRDefault="00232B5F">
      <w:pPr>
        <w:pStyle w:val="ConsPlusNormal"/>
        <w:jc w:val="both"/>
      </w:pPr>
    </w:p>
    <w:p w:rsidR="00232B5F" w:rsidRDefault="00232B5F">
      <w:pPr>
        <w:pStyle w:val="ConsPlusNormal"/>
        <w:ind w:firstLine="540"/>
        <w:jc w:val="both"/>
      </w:pPr>
      <w:r>
        <w:t>Настоящий Закон устанавливает целенаправленную и адресную систему экономических, социальных и правовых мер государственной поддержки укрепления и развития кадрового потенциала сельскохозяйственных организаций в Пермском крае.</w:t>
      </w: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 xml:space="preserve">сельскохозяйственная организация - организация, осуществляющая производство сельскохозяйственной продукции, ее первичную и последующую (промышленную) переработку (в том числе с помощью арендованных основных средств) в соответствии с перечнем, утверждаемым Правительством Российской Федерации, и реализацию этой продукции при условии, что в доходе организации от реализации товаров (работ, услуг) доля дохода </w:t>
      </w:r>
      <w:proofErr w:type="gramStart"/>
      <w:r>
        <w:t>от</w:t>
      </w:r>
      <w:proofErr w:type="gramEnd"/>
      <w:r>
        <w:t xml:space="preserve"> реализации этой продукции составляет не менее семидесяти процентов за календарный год;</w:t>
      </w:r>
    </w:p>
    <w:p w:rsidR="00232B5F" w:rsidRDefault="00232B5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Пермского края от 22.08.2013 N 221-ПК)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руководитель сельскохозяйственной организации - лицо, возглавляющее исполнительный орган управления сельскохозяйственной организации;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молодой специалист - гражданин Российской Федерации в возрасте не старше 35 лет, имеющий законченное высшее или среднее профессиональное образование;</w:t>
      </w:r>
    </w:p>
    <w:p w:rsidR="00232B5F" w:rsidRDefault="00232B5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Пермского края от 04.04.2019 N 368-ПК)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кадровый потенциал - совокупность всех руководителей и специалистов сельскохозяйственных организаций Пермского края.</w:t>
      </w: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Title"/>
        <w:ind w:firstLine="540"/>
        <w:jc w:val="both"/>
        <w:outlineLvl w:val="0"/>
      </w:pPr>
      <w:r>
        <w:t xml:space="preserve">Статья 2. Материальное обеспечение молодых специалистов при поступлении на работу в </w:t>
      </w:r>
      <w:r>
        <w:lastRenderedPageBreak/>
        <w:t>сельскохозяйственную организацию</w:t>
      </w:r>
    </w:p>
    <w:p w:rsidR="00232B5F" w:rsidRDefault="00232B5F">
      <w:pPr>
        <w:pStyle w:val="ConsPlusNormal"/>
        <w:ind w:firstLine="540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Пермского края от 22.08.2013 N 221-ПК)</w:t>
      </w: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Normal"/>
        <w:ind w:firstLine="540"/>
        <w:jc w:val="both"/>
      </w:pPr>
      <w:r>
        <w:t>1. Молодым специалистам, окончившим учебное заведение и работающим в сельскохозяйственной организации по специальности, предоставляется единовременная выплата за счет средств бюджета Пермского края.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2. Размер единовременной выплаты молодому специалисту, имеющему высшее профессиональное образование, - 150000 рублей, имеющему среднее профессиональное образование, - 100000 рублей.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3. Молодой специалист имеет право на получение единовременной выплаты при соблюдении следующих условий: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трудоустройство по специальности в сельскохозяйственную организацию либо перевод на должность, соответствующую полученной специальности, в сельскохозяйственной организации не позднее двух лет со дня окончания учебного заведения;</w:t>
      </w:r>
    </w:p>
    <w:p w:rsidR="00232B5F" w:rsidRDefault="00232B5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Пермского края от 04.04.2019 N 368-ПК)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обращение в Министерство сельского хозяйства и продовольствия Пермского края с заявлением о предоставлении единовременной выплаты не позднее двух лет со дня трудоустройства в сельскохозяйственную организацию либо перевода на должность, соответствующую полученной специальности;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заключение трехстороннего договора между молодым специалистом, Министерством сельского хозяйства и продовольствия Пермского края и сельскохозяйственной организацией (далее - договор о предоставлении единовременной выплаты).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В срок трудоустройства и подачи заявления не включаются период прохождения военной службы по призыву в Вооруженных Силах Российской Федерации, а также периоды нахождения в отпуске по беременности и родам, отпуске по уходу за ребенком.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4. Единовременная выплата молодому специалисту предоставляется однократно.</w:t>
      </w:r>
    </w:p>
    <w:p w:rsidR="00232B5F" w:rsidRDefault="00232B5F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Предоставление единовременной выплаты производится на основании договора о предоставлении единовременной выплаты.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Форма договора о предоставлении единовременной выплаты утверждается нормативным правовым актом Правительства Пермского края.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Договор о предоставлении единовременной выплаты должен содержать условие, предусматривающее обязательство молодого специалиста отработать в сельскохозяйственной организации три года со дня заключения договора о предоставлении единовременной выплаты.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6. Молодой специалист по окончании срока действия договора о предоставлении единовременной выплаты имеет право на получение стимулирующей выплаты за счет средств бюджета Пермского края.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7. Размер стимулирующей выплаты молодому специалисту, имеющему высшее профессиональное образование, - 150000 рублей, имеющему среднее профессиональное образование, - 100000 рублей.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8. Правом на получение стимулирующей выплаты молодой специалист может воспользоваться при соблюдении следующих условий: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 xml:space="preserve">обращение в Министерство сельского хозяйства и продовольствия Пермского края с </w:t>
      </w:r>
      <w:r>
        <w:lastRenderedPageBreak/>
        <w:t>заявлением о предоставлении стимулирующей выплаты не позднее двух месяцев со дня окончания действия договора о предоставлении единовременной выплаты;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заключение трехстороннего договора между молодым специалистом, Министерством сельского хозяйства и продовольствия Пермского края и сельскохозяйственной организацией (далее - договор о предоставлении стимулирующей выплаты).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9. Стимулирующая выплата молодому специалисту предоставляется однократно.</w:t>
      </w:r>
    </w:p>
    <w:p w:rsidR="00232B5F" w:rsidRDefault="00232B5F">
      <w:pPr>
        <w:pStyle w:val="ConsPlusNormal"/>
        <w:spacing w:before="220"/>
        <w:ind w:firstLine="540"/>
        <w:jc w:val="both"/>
      </w:pPr>
      <w:bookmarkStart w:id="2" w:name="P59"/>
      <w:bookmarkEnd w:id="2"/>
      <w:r>
        <w:t>10. Предоставление стимулирующей выплаты производится на основании договора о предоставлении стимулирующей выплаты.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Форма договора о предоставлении стимулирующей выплаты утверждается нормативным правовым актом Правительства Пермского края.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Договор о предоставлении стимулирующей выплаты должен содержать условие, предусматривающее обязательство молодого специалиста отработать в сельскохозяйственной организации три года со дня заключения договора о предоставлении стимулирующей выплаты.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 xml:space="preserve">11. Сумма (часть суммы) единовременной выплаты, стимулирующей выплаты подлежит возврату в бюджет Пермского края в случае расторжения (прекращения) трудового договора молодого специалиста с сельскохозяйственной организацией до истечения срока действия договоров, указанных в </w:t>
      </w:r>
      <w:hyperlink w:anchor="P50" w:history="1">
        <w:r>
          <w:rPr>
            <w:color w:val="0000FF"/>
          </w:rPr>
          <w:t>частях 5</w:t>
        </w:r>
      </w:hyperlink>
      <w:r>
        <w:t xml:space="preserve">, </w:t>
      </w:r>
      <w:hyperlink w:anchor="P59" w:history="1">
        <w:r>
          <w:rPr>
            <w:color w:val="0000FF"/>
          </w:rPr>
          <w:t>10</w:t>
        </w:r>
      </w:hyperlink>
      <w:r>
        <w:t xml:space="preserve"> настоящей статьи.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12. Сумма (часть суммы) единовременной выплаты, стимулирующей выплаты не подлежит возврату в бюджет Пермского края в случае: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трудоустройства молодого специалиста после расторжения (прекращения) трудового договора в другую сельскохозяйственную организацию в течение двух месяцев со дня расторжения (прекращения) трудового договора;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 xml:space="preserve">заключения нового договора, указанного в </w:t>
      </w:r>
      <w:hyperlink w:anchor="P50" w:history="1">
        <w:r>
          <w:rPr>
            <w:color w:val="0000FF"/>
          </w:rPr>
          <w:t>части 5</w:t>
        </w:r>
      </w:hyperlink>
      <w:r>
        <w:t xml:space="preserve"> или в </w:t>
      </w:r>
      <w:hyperlink w:anchor="P59" w:history="1">
        <w:r>
          <w:rPr>
            <w:color w:val="0000FF"/>
          </w:rPr>
          <w:t>части 10</w:t>
        </w:r>
      </w:hyperlink>
      <w:r>
        <w:t xml:space="preserve"> настоящей статьи, в течение месяца со дня нового трудоустройства.</w:t>
      </w:r>
    </w:p>
    <w:p w:rsidR="00232B5F" w:rsidRDefault="00232B5F">
      <w:pPr>
        <w:pStyle w:val="ConsPlusNormal"/>
        <w:spacing w:before="220"/>
        <w:ind w:firstLine="540"/>
        <w:jc w:val="both"/>
      </w:pPr>
      <w:proofErr w:type="gramStart"/>
      <w:r>
        <w:t>При увольнении в запас по истечении срока военной службы по призыву в Вооруженных Силах</w:t>
      </w:r>
      <w:proofErr w:type="gramEnd"/>
      <w:r>
        <w:t xml:space="preserve"> Российской Федерации срок трудоустройства исчисляется со дня постановки молодого специалиста на воинский учет в военном комиссариате по месту жительства.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 xml:space="preserve">Сумма (часть суммы) единовременной выплаты, стимулирующей выплаты подлежит возврату в бюджет Пермского края в случае повторного расторжения (прекращения) трудового договора до истечения срока действия договоров, указанных в </w:t>
      </w:r>
      <w:hyperlink w:anchor="P50" w:history="1">
        <w:r>
          <w:rPr>
            <w:color w:val="0000FF"/>
          </w:rPr>
          <w:t>частях 5</w:t>
        </w:r>
      </w:hyperlink>
      <w:r>
        <w:t xml:space="preserve">, </w:t>
      </w:r>
      <w:hyperlink w:anchor="P59" w:history="1">
        <w:r>
          <w:rPr>
            <w:color w:val="0000FF"/>
          </w:rPr>
          <w:t>10</w:t>
        </w:r>
      </w:hyperlink>
      <w:r>
        <w:t xml:space="preserve"> настоящей статьи.</w:t>
      </w: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Title"/>
        <w:ind w:firstLine="540"/>
        <w:jc w:val="both"/>
        <w:outlineLvl w:val="0"/>
      </w:pPr>
      <w:r>
        <w:t xml:space="preserve">Статья 3. Исключена. - </w:t>
      </w:r>
      <w:hyperlink r:id="rId27" w:history="1">
        <w:r>
          <w:rPr>
            <w:color w:val="0000FF"/>
          </w:rPr>
          <w:t>Закон</w:t>
        </w:r>
      </w:hyperlink>
      <w:r>
        <w:t xml:space="preserve"> Пермского края от 08.10.2008 N 309-ПК.</w:t>
      </w: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Title"/>
        <w:ind w:firstLine="540"/>
        <w:jc w:val="both"/>
        <w:outlineLvl w:val="0"/>
      </w:pPr>
      <w:r>
        <w:t xml:space="preserve">Статья 4. Исключена. - </w:t>
      </w:r>
      <w:hyperlink r:id="rId28" w:history="1">
        <w:r>
          <w:rPr>
            <w:color w:val="0000FF"/>
          </w:rPr>
          <w:t>Закон</w:t>
        </w:r>
      </w:hyperlink>
      <w:r>
        <w:t xml:space="preserve"> Пермского края от 01.10.2018 N 280-ПК.</w:t>
      </w: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Title"/>
        <w:ind w:firstLine="540"/>
        <w:jc w:val="both"/>
        <w:outlineLvl w:val="0"/>
      </w:pPr>
      <w:r>
        <w:t xml:space="preserve">Статья 5. Исключена. - </w:t>
      </w:r>
      <w:hyperlink r:id="rId29" w:history="1">
        <w:r>
          <w:rPr>
            <w:color w:val="0000FF"/>
          </w:rPr>
          <w:t>Закон</w:t>
        </w:r>
      </w:hyperlink>
      <w:r>
        <w:t xml:space="preserve"> Пермского края от 01.10.2018 N 280-ПК.</w:t>
      </w:r>
    </w:p>
    <w:p w:rsidR="00232B5F" w:rsidRDefault="00232B5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2B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2B5F" w:rsidRDefault="00232B5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статьи 6 приостанавливалось с 1 января 2012 года по 31 декабря 2014 года </w:t>
            </w:r>
            <w:hyperlink r:id="rId3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12.12.2011 N 883-ПК.</w:t>
            </w:r>
          </w:p>
        </w:tc>
      </w:tr>
    </w:tbl>
    <w:p w:rsidR="00232B5F" w:rsidRDefault="00232B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2B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2B5F" w:rsidRDefault="00232B5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статьи 6 приостанавливалось с 1 января 2011 года по 31 декабря 2013 года </w:t>
            </w:r>
            <w:hyperlink r:id="rId3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16.12.2010 N 726-ПК.</w:t>
            </w:r>
          </w:p>
        </w:tc>
      </w:tr>
    </w:tbl>
    <w:p w:rsidR="00232B5F" w:rsidRDefault="00232B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2B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2B5F" w:rsidRDefault="00232B5F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Действие статьи 6 приостанавливалось с 1 января 2010 года по 31 декабря 2012 года </w:t>
            </w:r>
            <w:hyperlink r:id="rId3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17.12.2009 N 560-ПК.</w:t>
            </w:r>
          </w:p>
        </w:tc>
      </w:tr>
    </w:tbl>
    <w:p w:rsidR="00232B5F" w:rsidRDefault="00232B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2B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2B5F" w:rsidRDefault="00232B5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статьи 6 приостанавливалось с 1 января 2009 года по 31 декабря 2011 года </w:t>
            </w:r>
            <w:hyperlink r:id="rId3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23.12.2008 N 374-ПК.</w:t>
            </w:r>
          </w:p>
        </w:tc>
      </w:tr>
    </w:tbl>
    <w:p w:rsidR="00232B5F" w:rsidRDefault="00232B5F">
      <w:pPr>
        <w:pStyle w:val="ConsPlusTitle"/>
        <w:spacing w:before="280"/>
        <w:ind w:firstLine="540"/>
        <w:jc w:val="both"/>
        <w:outlineLvl w:val="0"/>
      </w:pPr>
      <w:r>
        <w:t>Статья 6. Повышение квалификации руководителей и специалистов сельскохозяйственных организаций</w:t>
      </w: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Normal"/>
        <w:ind w:firstLine="540"/>
        <w:jc w:val="both"/>
      </w:pPr>
      <w:r>
        <w:t>1. Повышение квалификации руководителей и специалистов сельскохозяйственных организаций осуществляется за счет сре</w:t>
      </w:r>
      <w:proofErr w:type="gramStart"/>
      <w:r>
        <w:t>дств кр</w:t>
      </w:r>
      <w:proofErr w:type="gramEnd"/>
      <w:r>
        <w:t>аевого бюджета для повышения уровня их профессиональных знаний и освоения новых прогрессивных технологий путем проведения обучающих семинаров, курсов, стажировок, в том числе зарубежных.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2. Повышение квалификации осуществляется образовательными учреждениями и организациями, имеющими государственную аккредитацию и соответствующие лицензии.</w:t>
      </w:r>
    </w:p>
    <w:p w:rsidR="00232B5F" w:rsidRDefault="00232B5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2B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2B5F" w:rsidRDefault="00232B5F">
            <w:pPr>
              <w:pStyle w:val="ConsPlusNormal"/>
              <w:jc w:val="both"/>
            </w:pPr>
            <w:r>
              <w:rPr>
                <w:color w:val="392C69"/>
              </w:rPr>
              <w:t>Действие статьи 7 с 1 января 2016 года распространяется на лиц, которым соответствующие ежемесячные денежные выплаты установлены до 31 декабря 2015 года (</w:t>
            </w:r>
            <w:hyperlink w:anchor="P116" w:history="1">
              <w:r>
                <w:rPr>
                  <w:color w:val="0000FF"/>
                </w:rPr>
                <w:t>статья 9.1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232B5F" w:rsidRDefault="00232B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2B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2B5F" w:rsidRDefault="00232B5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статьи 7 приостанавливалось с 1 января 2009 года по 31 декабря 2011 года </w:t>
            </w:r>
            <w:hyperlink r:id="rId3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23.12.2008 N 374-ПК (ред. 01.07.2009).</w:t>
            </w:r>
          </w:p>
          <w:p w:rsidR="00232B5F" w:rsidRDefault="00232B5F">
            <w:pPr>
              <w:pStyle w:val="ConsPlusNormal"/>
              <w:jc w:val="both"/>
            </w:pPr>
            <w:hyperlink r:id="rId35" w:history="1">
              <w:r>
                <w:rPr>
                  <w:color w:val="0000FF"/>
                </w:rPr>
                <w:t>Абзац 45</w:t>
              </w:r>
            </w:hyperlink>
            <w:r>
              <w:rPr>
                <w:color w:val="392C69"/>
              </w:rPr>
              <w:t xml:space="preserve"> приложения 31 Закона Пермского края от 23.12.2008 N 374-ПК, приостанавливающий действие статьи 7 данного документа, изменен </w:t>
            </w:r>
            <w:hyperlink r:id="rId3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30.11.2009 N 540-ПК.</w:t>
            </w:r>
          </w:p>
        </w:tc>
      </w:tr>
    </w:tbl>
    <w:p w:rsidR="00232B5F" w:rsidRDefault="00232B5F">
      <w:pPr>
        <w:pStyle w:val="ConsPlusTitle"/>
        <w:spacing w:before="280"/>
        <w:ind w:firstLine="540"/>
        <w:jc w:val="both"/>
        <w:outlineLvl w:val="0"/>
      </w:pPr>
      <w:bookmarkStart w:id="3" w:name="P87"/>
      <w:bookmarkEnd w:id="3"/>
      <w:r>
        <w:t>Статья 7. Ежемесячные денежные выплаты из средств бюджета Пермского края</w:t>
      </w:r>
    </w:p>
    <w:p w:rsidR="00232B5F" w:rsidRDefault="00232B5F">
      <w:pPr>
        <w:pStyle w:val="ConsPlusNormal"/>
        <w:ind w:firstLine="540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Пермского края от 07.07.2009 N 469-ПК)</w:t>
      </w: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Normal"/>
        <w:ind w:firstLine="540"/>
        <w:jc w:val="both"/>
      </w:pPr>
      <w:r>
        <w:t>1. Ежемесячные денежные выплаты по старости и ежемесячные денежные выплаты по инвалидности из средств бюджета Пермского края устанавливаются лицам, проживающим на территории Пермского края, при одновременном соблюдении следующих условий: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наличие стажа работы в должности руководителя сельскохозяйственной организации не менее 15 лет для назначения ежемесячной денежной выплаты по старости и не менее 10 лет для назначения ежемесячной денежной выплаты по инвалидности;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выход на пенсию по старости или на пенсию по инвалидности с должности руководителя сельскохозяйственной организации;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установление инвалидности с ограничением способности к трудовой деятельности III или II степени для назначения ежемесячной денежной выплаты по инвалидности;</w:t>
      </w:r>
    </w:p>
    <w:p w:rsidR="00232B5F" w:rsidRDefault="00232B5F">
      <w:pPr>
        <w:pStyle w:val="ConsPlusNormal"/>
        <w:spacing w:before="220"/>
        <w:ind w:firstLine="540"/>
        <w:jc w:val="both"/>
      </w:pPr>
      <w:proofErr w:type="spellStart"/>
      <w:r>
        <w:t>ненахождение</w:t>
      </w:r>
      <w:proofErr w:type="spellEnd"/>
      <w:r>
        <w:t xml:space="preserve"> сельскохозяйственной организации на момент выхода на пенсию руководителя данной организации, претендующего на получение ежемесячной денежной выплаты по старости или ежемесячной денежной выплаты по инвалидности, в стадии банкротства.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2. В трудовой стаж работы руководителя засчитывается суммарная продолжительность времени работы в должности руководителя сельскохозяйственной организации на территории Пермского края в течение всей трудовой деятельности.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>Размер ежемесячной денежной выплаты устанавливается из расчета 10 процентов от размера фиксированной выплаты к страховой пенсии по старости и фиксированной выплаты к страховой пенсии по инвалидности за каждый год работы в должности руководителя сельскохозяйственной организации, но не более 100 процентов от размера фиксированной выплаты к страховой пенсии по старости и фиксированной выплаты к страховой пенсии по инвалидности с учетом повышений</w:t>
      </w:r>
      <w:proofErr w:type="gramEnd"/>
      <w:r>
        <w:t xml:space="preserve"> фиксированной выплаты.</w:t>
      </w:r>
    </w:p>
    <w:p w:rsidR="00232B5F" w:rsidRDefault="00232B5F">
      <w:pPr>
        <w:pStyle w:val="ConsPlusNormal"/>
        <w:jc w:val="both"/>
      </w:pPr>
      <w:r>
        <w:t xml:space="preserve">(часть 3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Пермского края от 08.09.2015 N 527-ПК)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4. Ежемесячная денежная выплата по старости и ежемесячная денежная выплата по инвалидности выплачивается в размере, установленном на момент обращения гражданина за выплатой.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5. Ежемесячная денежная выплата по старости не выплачивается лицам в период выполнения ими оплачиваемой работы на основании трудового или гражданско-правового договора.</w:t>
      </w: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Title"/>
        <w:ind w:firstLine="540"/>
        <w:jc w:val="both"/>
        <w:outlineLvl w:val="0"/>
      </w:pPr>
      <w:r>
        <w:t>Статья 7.1. Обеспечение размещения информации о предоставлении экономических, социальных и правовых мер государственной поддержки укрепления и развития кадрового потенциала сельскохозяйственных организаций в Пермском крае</w:t>
      </w:r>
    </w:p>
    <w:p w:rsidR="00232B5F" w:rsidRDefault="00232B5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9" w:history="1">
        <w:r>
          <w:rPr>
            <w:color w:val="0000FF"/>
          </w:rPr>
          <w:t>Законом</w:t>
        </w:r>
      </w:hyperlink>
      <w:r>
        <w:t xml:space="preserve"> Пермского края от 08.05.2018 N 218-ПК)</w:t>
      </w: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Normal"/>
        <w:ind w:firstLine="540"/>
        <w:jc w:val="both"/>
      </w:pPr>
      <w:r>
        <w:t xml:space="preserve">Информация о предоставлении экономических, социальных и правовых мер государственной поддержки укрепления и развития кадрового потенциала сельскохозяйственных организаций в Пермском крае в соответствии с настоящим Законом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Title"/>
        <w:ind w:firstLine="540"/>
        <w:jc w:val="both"/>
        <w:outlineLvl w:val="0"/>
      </w:pPr>
      <w:r>
        <w:t>Статья 8. Источники и порядок финансирования</w:t>
      </w:r>
    </w:p>
    <w:p w:rsidR="00232B5F" w:rsidRDefault="00232B5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2B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2B5F" w:rsidRDefault="00232B5F">
            <w:pPr>
              <w:pStyle w:val="ConsPlusNormal"/>
              <w:jc w:val="both"/>
            </w:pPr>
            <w:hyperlink r:id="rId4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08.10.2008 N 309-ПК в части 1 статьи 8 слова "социального развития сельской местности" исключены.</w:t>
            </w:r>
          </w:p>
        </w:tc>
      </w:tr>
    </w:tbl>
    <w:p w:rsidR="00232B5F" w:rsidRDefault="00232B5F">
      <w:pPr>
        <w:pStyle w:val="ConsPlusNormal"/>
        <w:spacing w:before="280"/>
        <w:ind w:firstLine="540"/>
        <w:jc w:val="both"/>
      </w:pPr>
      <w:r>
        <w:t>1. Финансирование расходов производится из средств бюджета Пермского края, предусмотренных на реализацию программ развития агропромышленного комплекса края и социального развития сельской местности.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2. Порядок предоставления мер социально-экономической поддержки, предусмотренных настоящим Законом, и финансирования расходов устанавливается нормативным правовым актом Правительства Пермского края.</w:t>
      </w: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Title"/>
        <w:ind w:firstLine="540"/>
        <w:jc w:val="both"/>
        <w:outlineLvl w:val="0"/>
      </w:pPr>
      <w:r>
        <w:t>Статья 9. Информация о реализации Закона</w:t>
      </w: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Normal"/>
        <w:ind w:firstLine="540"/>
        <w:jc w:val="both"/>
      </w:pPr>
      <w:r>
        <w:t>Правительство Пермского края ежегодно, одновременно с представлением отчета об исполнении краевого бюджета за истекший финансовый год, представляет Законодательному Собранию Пермского края информацию о ходе реализации настоящего Закона за предыдущий год.</w:t>
      </w: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Title"/>
        <w:ind w:firstLine="540"/>
        <w:jc w:val="both"/>
        <w:outlineLvl w:val="0"/>
      </w:pPr>
      <w:bookmarkStart w:id="4" w:name="P116"/>
      <w:bookmarkEnd w:id="4"/>
      <w:r>
        <w:t>Статья 9.1. Заключительные положения</w:t>
      </w:r>
    </w:p>
    <w:p w:rsidR="00232B5F" w:rsidRDefault="00232B5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2" w:history="1">
        <w:r>
          <w:rPr>
            <w:color w:val="0000FF"/>
          </w:rPr>
          <w:t>Законом</w:t>
        </w:r>
      </w:hyperlink>
      <w:r>
        <w:t xml:space="preserve"> Пермского края от 21.12.2015 N 592-ПК)</w:t>
      </w: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Normal"/>
        <w:ind w:firstLine="540"/>
        <w:jc w:val="both"/>
      </w:pPr>
      <w:r>
        <w:t xml:space="preserve">Действие </w:t>
      </w:r>
      <w:hyperlink w:anchor="P87" w:history="1">
        <w:r>
          <w:rPr>
            <w:color w:val="0000FF"/>
          </w:rPr>
          <w:t>статьи 7</w:t>
        </w:r>
      </w:hyperlink>
      <w:r>
        <w:t xml:space="preserve"> настоящего Закона с 1 января 2016 года распространяется на лиц, </w:t>
      </w:r>
      <w:r>
        <w:lastRenderedPageBreak/>
        <w:t>которым соответствующие ежемесячные денежные выплаты установлены до 31 декабря 2015 года.</w:t>
      </w: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Title"/>
        <w:ind w:firstLine="540"/>
        <w:jc w:val="both"/>
        <w:outlineLvl w:val="0"/>
      </w:pPr>
      <w:r>
        <w:t>Статья 10. Вступление в силу настоящего Закона</w:t>
      </w: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Normal"/>
        <w:ind w:firstLine="540"/>
        <w:jc w:val="both"/>
      </w:pPr>
      <w:r>
        <w:t>1. Настоящий Закон вступает в силу через десять дней после дня его официального опубликования.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232B5F" w:rsidRDefault="00232B5F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Закон</w:t>
        </w:r>
      </w:hyperlink>
      <w:r>
        <w:t xml:space="preserve"> Пермской области от 14.11.2005 N 2599-572 "О государственной поддержке кадрового потенциала сельскохозяйственных организаций Пермской области" (Бюллетень Законодательного Собрания и администрации Пермской области, 27.12.2005, N 12);</w:t>
      </w:r>
    </w:p>
    <w:p w:rsidR="00232B5F" w:rsidRDefault="00232B5F">
      <w:pPr>
        <w:pStyle w:val="ConsPlusNormal"/>
        <w:spacing w:before="220"/>
        <w:ind w:firstLine="540"/>
        <w:jc w:val="both"/>
      </w:pPr>
      <w:r>
        <w:t>Закон Пермского края от 12.05.2006 N 12 "О государственной поддержке кадрового потенциала сельскохозяйственных организаций Коми-Пермяцкого округа" (газета "Парма", 30.05.2006).</w:t>
      </w: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Normal"/>
        <w:jc w:val="right"/>
      </w:pPr>
      <w:r>
        <w:t>Губернатор</w:t>
      </w:r>
    </w:p>
    <w:p w:rsidR="00232B5F" w:rsidRDefault="00232B5F">
      <w:pPr>
        <w:pStyle w:val="ConsPlusNormal"/>
        <w:jc w:val="right"/>
      </w:pPr>
      <w:r>
        <w:t>Пермского края</w:t>
      </w:r>
    </w:p>
    <w:p w:rsidR="00232B5F" w:rsidRDefault="00232B5F">
      <w:pPr>
        <w:pStyle w:val="ConsPlusNormal"/>
        <w:jc w:val="right"/>
      </w:pPr>
      <w:r>
        <w:t>О.А.ЧИРКУНОВ</w:t>
      </w:r>
    </w:p>
    <w:p w:rsidR="00232B5F" w:rsidRDefault="00232B5F">
      <w:pPr>
        <w:pStyle w:val="ConsPlusNormal"/>
        <w:jc w:val="both"/>
      </w:pPr>
      <w:r>
        <w:t>05.08.2007 N 81-ПК</w:t>
      </w: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Normal"/>
        <w:jc w:val="both"/>
      </w:pPr>
    </w:p>
    <w:p w:rsidR="00232B5F" w:rsidRDefault="00232B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C3B" w:rsidRDefault="00232B5F"/>
    <w:sectPr w:rsidR="00074C3B" w:rsidSect="00F7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5F"/>
    <w:rsid w:val="00215EBF"/>
    <w:rsid w:val="00232B5F"/>
    <w:rsid w:val="0028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2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2B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2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2B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47F7E713A48F6795E550F59A273541AC24A39A533E1118999563515EE0CC10A330A9296099B1F04F28A0893281BE082EED045F4D0A51D457E78U9AAJ" TargetMode="External"/><Relationship Id="rId13" Type="http://schemas.openxmlformats.org/officeDocument/2006/relationships/hyperlink" Target="consultantplus://offline/ref=1B647F7E713A48F6795E550F59A273541AC24A39A937ED178E99563515EE0CC10A330A9296099B1E0DF78B0F93281BE082EED045F4D0A51D457E78U9AAJ" TargetMode="External"/><Relationship Id="rId18" Type="http://schemas.openxmlformats.org/officeDocument/2006/relationships/hyperlink" Target="consultantplus://offline/ref=1B647F7E713A48F6795E550F59A273541AC24A39AA3CE7118E99563515EE0CC10A330A9296099B1B02F1830F93281BE082EED045F4D0A51D457E78U9AAJ" TargetMode="External"/><Relationship Id="rId26" Type="http://schemas.openxmlformats.org/officeDocument/2006/relationships/hyperlink" Target="consultantplus://offline/ref=1B647F7E713A48F6795E550F59A273541AC24A39AC37E1138B950B3F1DB700C30D3C55859140971E04F28B0F98771EF593B6DD4CE3CEA204597C7992UAAFJ" TargetMode="External"/><Relationship Id="rId39" Type="http://schemas.openxmlformats.org/officeDocument/2006/relationships/hyperlink" Target="consultantplus://offline/ref=1B647F7E713A48F6795E550F59A273541AC24A39AC34E0178E9B0B3F1DB700C30D3C55859140971E04F28B0A98771EF593B6DD4CE3CEA204597C7992UAAF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647F7E713A48F6795E550F59A273541AC24A39AC35E4138E950B3F1DB700C30D3C55859140971E04F28B0F98771EF593B6DD4CE3CEA204597C7992UAAFJ" TargetMode="External"/><Relationship Id="rId34" Type="http://schemas.openxmlformats.org/officeDocument/2006/relationships/hyperlink" Target="consultantplus://offline/ref=1B647F7E713A48F6795E550F59A273541AC24A39A935ED118A99563515EE0CC10A330A9296099B1E0DF78B0F93281BE082EED045F4D0A51D457E78U9AAJ" TargetMode="External"/><Relationship Id="rId42" Type="http://schemas.openxmlformats.org/officeDocument/2006/relationships/hyperlink" Target="consultantplus://offline/ref=1B647F7E713A48F6795E550F59A273541AC24A39A53CED148F99563515EE0CC10A330A9296099B1F04F28B0693281BE082EED045F4D0A51D457E78U9AAJ" TargetMode="External"/><Relationship Id="rId7" Type="http://schemas.openxmlformats.org/officeDocument/2006/relationships/hyperlink" Target="consultantplus://offline/ref=1B647F7E713A48F6795E550F59A273541AC24A39AB3DE6138E99563515EE0CC10A330A9296099B1F04F28B0993281BE082EED045F4D0A51D457E78U9AAJ" TargetMode="External"/><Relationship Id="rId12" Type="http://schemas.openxmlformats.org/officeDocument/2006/relationships/hyperlink" Target="consultantplus://offline/ref=1B647F7E713A48F6795E550F59A273541AC24A39AC37E1138B950B3F1DB700C30D3C55859140971E04F28B0E90771EF593B6DD4CE3CEA204597C7992UAAFJ" TargetMode="External"/><Relationship Id="rId17" Type="http://schemas.openxmlformats.org/officeDocument/2006/relationships/hyperlink" Target="consultantplus://offline/ref=1B647F7E713A48F6795E550F59A273541AC24A39AA34E5138499563515EE0CC10A330A9296099B1E02F48F0793281BE082EED045F4D0A51D457E78U9AAJ" TargetMode="External"/><Relationship Id="rId25" Type="http://schemas.openxmlformats.org/officeDocument/2006/relationships/hyperlink" Target="consultantplus://offline/ref=1B647F7E713A48F6795E550F59A273541AC24A39AB3DE6138E99563515EE0CC10A330A9296099B1F04F28A0E93281BE082EED045F4D0A51D457E78U9AAJ" TargetMode="External"/><Relationship Id="rId33" Type="http://schemas.openxmlformats.org/officeDocument/2006/relationships/hyperlink" Target="consultantplus://offline/ref=1B647F7E713A48F6795E550F59A273541AC24A39A937ED178E99563515EE0CC10A330A9296099B1E0DF78B0F93281BE082EED045F4D0A51D457E78U9AAJ" TargetMode="External"/><Relationship Id="rId38" Type="http://schemas.openxmlformats.org/officeDocument/2006/relationships/hyperlink" Target="consultantplus://offline/ref=1B647F7E713A48F6795E550F59A273541AC24A39A533E1118999563515EE0CC10A330A9296099B1F04F28A0893281BE082EED045F4D0A51D457E78U9A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647F7E713A48F6795E550F59A273541AC24A39AB37E71F8C99563515EE0CC10A330A9296099B1E01F58B0E93281BE082EED045F4D0A51D457E78U9AAJ" TargetMode="External"/><Relationship Id="rId20" Type="http://schemas.openxmlformats.org/officeDocument/2006/relationships/hyperlink" Target="consultantplus://offline/ref=1B647F7E713A48F6795E550F59A273541AC24A39A431ED118F99563515EE0CC10A330A9296099B1F04F28A0F93281BE082EED045F4D0A51D457E78U9AAJ" TargetMode="External"/><Relationship Id="rId29" Type="http://schemas.openxmlformats.org/officeDocument/2006/relationships/hyperlink" Target="consultantplus://offline/ref=1B647F7E713A48F6795E550F59A273541AC24A39AC34E31F85920B3F1DB700C30D3C55859140971E04F28B0F98771EF593B6DD4CE3CEA204597C7992UAAFJ" TargetMode="External"/><Relationship Id="rId41" Type="http://schemas.openxmlformats.org/officeDocument/2006/relationships/hyperlink" Target="consultantplus://offline/ref=1B647F7E713A48F6795E550F59A273541AC24A39AE31E3138F99563515EE0CC10A330A9296099B1F04F2890D93281BE082EED045F4D0A51D457E78U9A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647F7E713A48F6795E550F59A273541AC24A39AE3DE3178D99563515EE0CC10A330A9296099B1F04F28B0693281BE082EED045F4D0A51D457E78U9AAJ" TargetMode="External"/><Relationship Id="rId11" Type="http://schemas.openxmlformats.org/officeDocument/2006/relationships/hyperlink" Target="consultantplus://offline/ref=1B647F7E713A48F6795E550F59A273541AC24A39AC34E31F85920B3F1DB700C30D3C55859140971E04F28B0E91771EF593B6DD4CE3CEA204597C7992UAAFJ" TargetMode="External"/><Relationship Id="rId24" Type="http://schemas.openxmlformats.org/officeDocument/2006/relationships/hyperlink" Target="consultantplus://offline/ref=1B647F7E713A48F6795E550F59A273541AC24A39AC37E1138B950B3F1DB700C30D3C55859140971E04F28B0E91771EF593B6DD4CE3CEA204597C7992UAAFJ" TargetMode="External"/><Relationship Id="rId32" Type="http://schemas.openxmlformats.org/officeDocument/2006/relationships/hyperlink" Target="consultantplus://offline/ref=1B647F7E713A48F6795E550F59A273541AC24A39A932E5118D99563515EE0CC10A330A9296099B1E04F68C0893281BE082EED045F4D0A51D457E78U9AAJ" TargetMode="External"/><Relationship Id="rId37" Type="http://schemas.openxmlformats.org/officeDocument/2006/relationships/hyperlink" Target="consultantplus://offline/ref=1B647F7E713A48F6795E550F59A273541AC24A39AE3DE3178D99563515EE0CC10A330A9296099B1F04F28B0793281BE082EED045F4D0A51D457E78U9AAJ" TargetMode="External"/><Relationship Id="rId40" Type="http://schemas.openxmlformats.org/officeDocument/2006/relationships/hyperlink" Target="consultantplus://offline/ref=1B647F7E713A48F6795E4B024FCE2E5F11CB1531AB35EF40D0C60D6842E706965F7C0BDCD20D841F03EC890E99U7A5J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1B647F7E713A48F6795E550F59A273541AC24A39AE31E3138F99563515EE0CC10A330A9296099B1F04F28B0993281BE082EED045F4D0A51D457E78U9AAJ" TargetMode="External"/><Relationship Id="rId15" Type="http://schemas.openxmlformats.org/officeDocument/2006/relationships/hyperlink" Target="consultantplus://offline/ref=1B647F7E713A48F6795E550F59A273541AC24A39A831E01F8A99563515EE0CC10A330A9296099B1E06FB8A0B93281BE082EED045F4D0A51D457E78U9AAJ" TargetMode="External"/><Relationship Id="rId23" Type="http://schemas.openxmlformats.org/officeDocument/2006/relationships/hyperlink" Target="consultantplus://offline/ref=1B647F7E713A48F6795E550F59A273541AC24A39AB3DE6138E99563515EE0CC10A330A9296099B1F04F28B0693281BE082EED045F4D0A51D457E78U9AAJ" TargetMode="External"/><Relationship Id="rId28" Type="http://schemas.openxmlformats.org/officeDocument/2006/relationships/hyperlink" Target="consultantplus://offline/ref=1B647F7E713A48F6795E550F59A273541AC24A39AC34E31F85920B3F1DB700C30D3C55859140971E04F28B0F98771EF593B6DD4CE3CEA204597C7992UAAFJ" TargetMode="External"/><Relationship Id="rId36" Type="http://schemas.openxmlformats.org/officeDocument/2006/relationships/hyperlink" Target="consultantplus://offline/ref=1B647F7E713A48F6795E550F59A273541AC24A39A934E6158499563515EE0CC10A330A9296099B1F01F1820F93281BE082EED045F4D0A51D457E78U9AAJ" TargetMode="External"/><Relationship Id="rId10" Type="http://schemas.openxmlformats.org/officeDocument/2006/relationships/hyperlink" Target="consultantplus://offline/ref=1B647F7E713A48F6795E550F59A273541AC24A39AC34E0178E9B0B3F1DB700C30D3C55859140971E04F28B0A98771EF593B6DD4CE3CEA204597C7992UAAFJ" TargetMode="External"/><Relationship Id="rId19" Type="http://schemas.openxmlformats.org/officeDocument/2006/relationships/hyperlink" Target="consultantplus://offline/ref=1B647F7E713A48F6795E550F59A273541AC24A39A53DE1148B99563515EE0CC10A330A9296099B1B03FB8D0E93281BE082EED045F4D0A51D457E78U9AAJ" TargetMode="External"/><Relationship Id="rId31" Type="http://schemas.openxmlformats.org/officeDocument/2006/relationships/hyperlink" Target="consultantplus://offline/ref=1B647F7E713A48F6795E550F59A273541AC24A39A831E01F8A99563515EE0CC10A330A9296099B1E06FB8A0B93281BE082EED045F4D0A51D457E78U9AAJ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647F7E713A48F6795E550F59A273541AC24A39A53CED148F99563515EE0CC10A330A9296099B1F04F28B0993281BE082EED045F4D0A51D457E78U9AAJ" TargetMode="External"/><Relationship Id="rId14" Type="http://schemas.openxmlformats.org/officeDocument/2006/relationships/hyperlink" Target="consultantplus://offline/ref=1B647F7E713A48F6795E550F59A273541AC24A39A932E5118D99563515EE0CC10A330A9296099B1E04F68C0893281BE082EED045F4D0A51D457E78U9AAJ" TargetMode="External"/><Relationship Id="rId22" Type="http://schemas.openxmlformats.org/officeDocument/2006/relationships/hyperlink" Target="consultantplus://offline/ref=1B647F7E713A48F6795E550F59A273541AC24A39AC35ED118A910B3F1DB700C30D3C55859140971E04F28B0F98771EF593B6DD4CE3CEA204597C7992UAAFJ" TargetMode="External"/><Relationship Id="rId27" Type="http://schemas.openxmlformats.org/officeDocument/2006/relationships/hyperlink" Target="consultantplus://offline/ref=1B647F7E713A48F6795E550F59A273541AC24A39AE31E3138F99563515EE0CC10A330A9296099B1F04F28A0E93281BE082EED045F4D0A51D457E78U9AAJ" TargetMode="External"/><Relationship Id="rId30" Type="http://schemas.openxmlformats.org/officeDocument/2006/relationships/hyperlink" Target="consultantplus://offline/ref=1B647F7E713A48F6795E550F59A273541AC24A39AB37E71F8C99563515EE0CC10A330A9296099B1E01F58B0E93281BE082EED045F4D0A51D457E78U9AAJ" TargetMode="External"/><Relationship Id="rId35" Type="http://schemas.openxmlformats.org/officeDocument/2006/relationships/hyperlink" Target="consultantplus://offline/ref=1B647F7E713A48F6795E550F59A273541AC24A39A937ED178E99563515EE0CC10A330A9296099B1E0DF78B0F93281BE082EED045F4D0A51D457E78U9AAJ" TargetMode="External"/><Relationship Id="rId43" Type="http://schemas.openxmlformats.org/officeDocument/2006/relationships/hyperlink" Target="consultantplus://offline/ref=1B647F7E713A48F6795E550F59A273541AC24A39AF36E2178999563515EE0CC10A330A809651971F0DEC8B09867E4AA5UDA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3069</Words>
  <Characters>17498</Characters>
  <Application>Microsoft Office Word</Application>
  <DocSecurity>0</DocSecurity>
  <Lines>145</Lines>
  <Paragraphs>41</Paragraphs>
  <ScaleCrop>false</ScaleCrop>
  <Company>Microsoft</Company>
  <LinksUpToDate>false</LinksUpToDate>
  <CharactersWithSpaces>20526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Желвакова Анна Геннадьевна</dc:creator>
  <cp:keywords/>
  <dc:description/>
  <cp:lastModifiedBy>Желвакова Анна Геннадьевна</cp:lastModifiedBy>
  <cp:revision>1</cp:revision>
  <dcterms:created xsi:type="dcterms:W3CDTF">2019-07-09T09:00:00Z</dcterms:created>
  <dcterms:modified xsi:type="dcterms:W3CDTF">2019-07-09T09:00:00Z</dcterms:modified>
</cp:coreProperties>
</file>