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Пермской городской Думы от 28.08.2007 N 185</w:t>
              <w:br/>
              <w:t xml:space="preserve">(ред. от 23.08.2022)</w:t>
              <w:br/>
              <w:t xml:space="preserve">"Об утверждении Положения о бюджете и бюджетном процессе в городе Перми"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ПЕРМСКАЯ ГОРОДСКАЯ ДУМА</w:t>
      </w:r>
    </w:p>
    <w:p>
      <w:pPr>
        <w:pStyle w:val="2"/>
        <w:jc w:val="center"/>
      </w:pPr>
      <w:r>
        <w:rPr>
          <w:sz w:val="20"/>
        </w:rPr>
      </w:r>
    </w:p>
    <w:p>
      <w:pPr>
        <w:pStyle w:val="2"/>
        <w:jc w:val="center"/>
      </w:pPr>
      <w:r>
        <w:rPr>
          <w:sz w:val="20"/>
        </w:rPr>
        <w:t xml:space="preserve">РЕШЕНИЕ</w:t>
      </w:r>
    </w:p>
    <w:p>
      <w:pPr>
        <w:pStyle w:val="2"/>
        <w:jc w:val="center"/>
      </w:pPr>
      <w:r>
        <w:rPr>
          <w:sz w:val="20"/>
        </w:rPr>
        <w:t xml:space="preserve">от 28 августа 2007 г. N 185</w:t>
      </w:r>
    </w:p>
    <w:p>
      <w:pPr>
        <w:pStyle w:val="2"/>
        <w:jc w:val="center"/>
      </w:pPr>
      <w:r>
        <w:rPr>
          <w:sz w:val="20"/>
        </w:rPr>
      </w:r>
    </w:p>
    <w:p>
      <w:pPr>
        <w:pStyle w:val="2"/>
        <w:jc w:val="center"/>
      </w:pPr>
      <w:r>
        <w:rPr>
          <w:sz w:val="20"/>
        </w:rPr>
        <w:t xml:space="preserve">ОБ УТВЕРЖДЕНИИ ПОЛОЖЕНИЯ О БЮДЖЕТЕ И БЮДЖЕТНОМ ПРОЦЕССЕ</w:t>
      </w:r>
    </w:p>
    <w:p>
      <w:pPr>
        <w:pStyle w:val="2"/>
        <w:jc w:val="center"/>
      </w:pPr>
      <w:r>
        <w:rPr>
          <w:sz w:val="20"/>
        </w:rPr>
        <w:t xml:space="preserve">В ГОРОДЕ ПЕРМИ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Пермской городской Думы от 23.10.2007 </w:t>
            </w:r>
            <w:hyperlink w:history="0" r:id="rId7" w:tooltip="Решение Пермской городской Думы от 23.10.2007 N 24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247</w:t>
              </w:r>
            </w:hyperlink>
            <w:r>
              <w:rPr>
                <w:sz w:val="20"/>
                <w:color w:val="392c69"/>
              </w:rPr>
              <w:t xml:space="preserve">,</w:t>
            </w:r>
          </w:p>
          <w:p>
            <w:pPr>
              <w:pStyle w:val="0"/>
              <w:jc w:val="center"/>
            </w:pPr>
            <w:r>
              <w:rPr>
                <w:sz w:val="20"/>
                <w:color w:val="392c69"/>
              </w:rPr>
              <w:t xml:space="preserve">от 27.11.2007 </w:t>
            </w:r>
            <w:hyperlink w:history="0" r:id="rId8" w:tooltip="Решение Пермской городской Думы от 27.11.2007 N 275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275</w:t>
              </w:r>
            </w:hyperlink>
            <w:r>
              <w:rPr>
                <w:sz w:val="20"/>
                <w:color w:val="392c69"/>
              </w:rPr>
              <w:t xml:space="preserve">, от 26.02.2008 </w:t>
            </w:r>
            <w:hyperlink w:history="0" r:id="rId9" w:tooltip="Решение Пермской городской Думы от 26.02.2008 N 35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35</w:t>
              </w:r>
            </w:hyperlink>
            <w:r>
              <w:rPr>
                <w:sz w:val="20"/>
                <w:color w:val="392c69"/>
              </w:rPr>
              <w:t xml:space="preserve">, от 24.06.2008 </w:t>
            </w:r>
            <w:hyperlink w:history="0" r:id="rId10" w:tooltip="Решение Пермской городской Думы от 24.06.2008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207</w:t>
              </w:r>
            </w:hyperlink>
            <w:r>
              <w:rPr>
                <w:sz w:val="20"/>
                <w:color w:val="392c69"/>
              </w:rPr>
              <w:t xml:space="preserve">,</w:t>
            </w:r>
          </w:p>
          <w:p>
            <w:pPr>
              <w:pStyle w:val="0"/>
              <w:jc w:val="center"/>
            </w:pPr>
            <w:r>
              <w:rPr>
                <w:sz w:val="20"/>
                <w:color w:val="392c69"/>
              </w:rPr>
              <w:t xml:space="preserve">от 23.09.2008 </w:t>
            </w:r>
            <w:hyperlink w:history="0" r:id="rId11" w:tooltip="Решение Пермской городской Думы от 23.09.2008 N 303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303</w:t>
              </w:r>
            </w:hyperlink>
            <w:r>
              <w:rPr>
                <w:sz w:val="20"/>
                <w:color w:val="392c69"/>
              </w:rPr>
              <w:t xml:space="preserve">, от 28.04.2009 </w:t>
            </w:r>
            <w:hyperlink w:history="0" r:id="rId12"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76</w:t>
              </w:r>
            </w:hyperlink>
            <w:r>
              <w:rPr>
                <w:sz w:val="20"/>
                <w:color w:val="392c69"/>
              </w:rPr>
              <w:t xml:space="preserve">, от 23.06.2009 </w:t>
            </w:r>
            <w:hyperlink w:history="0" r:id="rId13" w:tooltip="Решение Пермской городской Думы от 23.06.2009 N 131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131</w:t>
              </w:r>
            </w:hyperlink>
            <w:r>
              <w:rPr>
                <w:sz w:val="20"/>
                <w:color w:val="392c69"/>
              </w:rPr>
              <w:t xml:space="preserve">,</w:t>
            </w:r>
          </w:p>
          <w:p>
            <w:pPr>
              <w:pStyle w:val="0"/>
              <w:jc w:val="center"/>
            </w:pPr>
            <w:r>
              <w:rPr>
                <w:sz w:val="20"/>
                <w:color w:val="392c69"/>
              </w:rPr>
              <w:t xml:space="preserve">от 22.09.2009 </w:t>
            </w:r>
            <w:hyperlink w:history="0" r:id="rId14" w:tooltip="Решение Пермской городской Думы от 22.09.2009 N 203 &quot;О внесении изменений в отдельные решения Пермской городской Думы, регулирующие порядок отражения доходов в бюджете города Перми&quot; {КонсультантПлюс}">
              <w:r>
                <w:rPr>
                  <w:sz w:val="20"/>
                  <w:color w:val="0000ff"/>
                </w:rPr>
                <w:t xml:space="preserve">N 203</w:t>
              </w:r>
            </w:hyperlink>
            <w:r>
              <w:rPr>
                <w:sz w:val="20"/>
                <w:color w:val="392c69"/>
              </w:rPr>
              <w:t xml:space="preserve">, от 24.11.2009 </w:t>
            </w:r>
            <w:hyperlink w:history="0" r:id="rId15" w:tooltip="Решение Пермской городской Думы от 24.11.2009 N 267 &quot;О внесении изменения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267</w:t>
              </w:r>
            </w:hyperlink>
            <w:r>
              <w:rPr>
                <w:sz w:val="20"/>
                <w:color w:val="392c69"/>
              </w:rPr>
              <w:t xml:space="preserve">, от 25.02.2010 </w:t>
            </w:r>
            <w:hyperlink w:history="0" r:id="rId16" w:tooltip="Решение Пермской городской Думы от 25.02.2010 N 2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27</w:t>
              </w:r>
            </w:hyperlink>
            <w:r>
              <w:rPr>
                <w:sz w:val="20"/>
                <w:color w:val="392c69"/>
              </w:rPr>
              <w:t xml:space="preserve">,</w:t>
            </w:r>
          </w:p>
          <w:p>
            <w:pPr>
              <w:pStyle w:val="0"/>
              <w:jc w:val="center"/>
            </w:pPr>
            <w:r>
              <w:rPr>
                <w:sz w:val="20"/>
                <w:color w:val="392c69"/>
              </w:rPr>
              <w:t xml:space="preserve">от 24.08.2010 </w:t>
            </w:r>
            <w:hyperlink w:history="0" r:id="rId17"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114</w:t>
              </w:r>
            </w:hyperlink>
            <w:r>
              <w:rPr>
                <w:sz w:val="20"/>
                <w:color w:val="392c69"/>
              </w:rPr>
              <w:t xml:space="preserve">, от 31.05.2011 </w:t>
            </w:r>
            <w:hyperlink w:history="0" r:id="rId18"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97</w:t>
              </w:r>
            </w:hyperlink>
            <w:r>
              <w:rPr>
                <w:sz w:val="20"/>
                <w:color w:val="392c69"/>
              </w:rPr>
              <w:t xml:space="preserve">, от 21.12.2011 </w:t>
            </w:r>
            <w:hyperlink w:history="0" r:id="rId19" w:tooltip="Решение Пермской городской Думы от 21.12.2011 N 23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236</w:t>
              </w:r>
            </w:hyperlink>
            <w:r>
              <w:rPr>
                <w:sz w:val="20"/>
                <w:color w:val="392c69"/>
              </w:rPr>
              <w:t xml:space="preserve">,</w:t>
            </w:r>
          </w:p>
          <w:p>
            <w:pPr>
              <w:pStyle w:val="0"/>
              <w:jc w:val="center"/>
            </w:pPr>
            <w:r>
              <w:rPr>
                <w:sz w:val="20"/>
                <w:color w:val="392c69"/>
              </w:rPr>
              <w:t xml:space="preserve">от 23.04.2012 </w:t>
            </w:r>
            <w:hyperlink w:history="0" r:id="rId20" w:tooltip="Решение Пермской городской Думы от 23.04.2012 N 5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57</w:t>
              </w:r>
            </w:hyperlink>
            <w:r>
              <w:rPr>
                <w:sz w:val="20"/>
                <w:color w:val="392c69"/>
              </w:rPr>
              <w:t xml:space="preserve">, от 29.01.2013 </w:t>
            </w:r>
            <w:hyperlink w:history="0" r:id="rId21" w:tooltip="Решение Пермской городской Думы от 29.01.2013 N 13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13</w:t>
              </w:r>
            </w:hyperlink>
            <w:r>
              <w:rPr>
                <w:sz w:val="20"/>
                <w:color w:val="392c69"/>
              </w:rPr>
              <w:t xml:space="preserve">, от 24.09.2013 </w:t>
            </w:r>
            <w:hyperlink w:history="0" r:id="rId22"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209</w:t>
              </w:r>
            </w:hyperlink>
            <w:r>
              <w:rPr>
                <w:sz w:val="20"/>
                <w:color w:val="392c69"/>
              </w:rPr>
              <w:t xml:space="preserve">,</w:t>
            </w:r>
          </w:p>
          <w:p>
            <w:pPr>
              <w:pStyle w:val="0"/>
              <w:jc w:val="center"/>
            </w:pPr>
            <w:r>
              <w:rPr>
                <w:sz w:val="20"/>
                <w:color w:val="392c69"/>
              </w:rPr>
              <w:t xml:space="preserve">от 17.12.2013 </w:t>
            </w:r>
            <w:hyperlink w:history="0" r:id="rId23"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288</w:t>
              </w:r>
            </w:hyperlink>
            <w:r>
              <w:rPr>
                <w:sz w:val="20"/>
                <w:color w:val="392c69"/>
              </w:rPr>
              <w:t xml:space="preserve">, от 25.03.2014 </w:t>
            </w:r>
            <w:hyperlink w:history="0" r:id="rId24" w:tooltip="Решение Пермской городской Думы от 25.03.2014 N 4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49</w:t>
              </w:r>
            </w:hyperlink>
            <w:r>
              <w:rPr>
                <w:sz w:val="20"/>
                <w:color w:val="392c69"/>
              </w:rPr>
              <w:t xml:space="preserve">, от 26.08.2014 </w:t>
            </w:r>
            <w:hyperlink w:history="0" r:id="rId25" w:tooltip="Решение Пермской городской Думы от 26.08.2014 N 13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139</w:t>
              </w:r>
            </w:hyperlink>
            <w:r>
              <w:rPr>
                <w:sz w:val="20"/>
                <w:color w:val="392c69"/>
              </w:rPr>
              <w:t xml:space="preserve">,</w:t>
            </w:r>
          </w:p>
          <w:p>
            <w:pPr>
              <w:pStyle w:val="0"/>
              <w:jc w:val="center"/>
            </w:pPr>
            <w:r>
              <w:rPr>
                <w:sz w:val="20"/>
                <w:color w:val="392c69"/>
              </w:rPr>
              <w:t xml:space="preserve">от 26.08.2014 </w:t>
            </w:r>
            <w:hyperlink w:history="0" r:id="rId26" w:tooltip="Решение Пермской городской Думы от 26.08.2014 N 140 (ред. от 26.03.2019) &quot;О внесении изменений в отдельные решения Пермской городской Думы в связи с вступлением в силу Федерального закона от 05.04.2013 N 44-ФЗ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w:t>
              </w:r>
            </w:hyperlink>
            <w:r>
              <w:rPr>
                <w:sz w:val="20"/>
                <w:color w:val="392c69"/>
              </w:rPr>
              <w:t xml:space="preserve">, от 16.12.2014 </w:t>
            </w:r>
            <w:hyperlink w:history="0" r:id="rId27" w:tooltip="Решение Пермской городской Думы от 16.12.2014 N 269 &quot;О внесении изменения в Положение о бюджете и бюджетном процессе в городе Перми, утвержденное решением Пермской городской Думы от 28.08.2007 N 185&quot; ------------ Утратил силу или отменен {КонсультантПлюс}">
              <w:r>
                <w:rPr>
                  <w:sz w:val="20"/>
                  <w:color w:val="0000ff"/>
                </w:rPr>
                <w:t xml:space="preserve">N 269</w:t>
              </w:r>
            </w:hyperlink>
            <w:r>
              <w:rPr>
                <w:sz w:val="20"/>
                <w:color w:val="392c69"/>
              </w:rPr>
              <w:t xml:space="preserve">, от 24.03.2015 </w:t>
            </w:r>
            <w:hyperlink w:history="0" r:id="rId28"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49</w:t>
              </w:r>
            </w:hyperlink>
            <w:r>
              <w:rPr>
                <w:sz w:val="20"/>
                <w:color w:val="392c69"/>
              </w:rPr>
              <w:t xml:space="preserve">,</w:t>
            </w:r>
          </w:p>
          <w:p>
            <w:pPr>
              <w:pStyle w:val="0"/>
              <w:jc w:val="center"/>
            </w:pPr>
            <w:r>
              <w:rPr>
                <w:sz w:val="20"/>
                <w:color w:val="392c69"/>
              </w:rPr>
              <w:t xml:space="preserve">от 22.09.2015 </w:t>
            </w:r>
            <w:hyperlink w:history="0" r:id="rId29" w:tooltip="Решение Пермской городской Думы от 22.09.2015 N 18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187</w:t>
              </w:r>
            </w:hyperlink>
            <w:r>
              <w:rPr>
                <w:sz w:val="20"/>
                <w:color w:val="392c69"/>
              </w:rPr>
              <w:t xml:space="preserve">, от 24.11.2015 </w:t>
            </w:r>
            <w:hyperlink w:history="0" r:id="rId30" w:tooltip="Решение Пермской городской Думы от 24.11.2015 N 24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246</w:t>
              </w:r>
            </w:hyperlink>
            <w:r>
              <w:rPr>
                <w:sz w:val="20"/>
                <w:color w:val="392c69"/>
              </w:rPr>
              <w:t xml:space="preserve">, от 24.02.2016 </w:t>
            </w:r>
            <w:hyperlink w:history="0" r:id="rId31" w:tooltip="Решение Пермской городской Думы от 24.02.2016 N 1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19</w:t>
              </w:r>
            </w:hyperlink>
            <w:r>
              <w:rPr>
                <w:sz w:val="20"/>
                <w:color w:val="392c69"/>
              </w:rPr>
              <w:t xml:space="preserve">,</w:t>
            </w:r>
          </w:p>
          <w:p>
            <w:pPr>
              <w:pStyle w:val="0"/>
              <w:jc w:val="center"/>
            </w:pPr>
            <w:r>
              <w:rPr>
                <w:sz w:val="20"/>
                <w:color w:val="392c69"/>
              </w:rPr>
              <w:t xml:space="preserve">от 22.11.2016 </w:t>
            </w:r>
            <w:hyperlink w:history="0" r:id="rId32"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238</w:t>
              </w:r>
            </w:hyperlink>
            <w:r>
              <w:rPr>
                <w:sz w:val="20"/>
                <w:color w:val="392c69"/>
              </w:rPr>
              <w:t xml:space="preserve">, от 24.01.2017 </w:t>
            </w:r>
            <w:hyperlink w:history="0" r:id="rId33" w:tooltip="Решение Пермской городской Думы от 24.01.2017 N 22 &quot;О внесении изменения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22</w:t>
              </w:r>
            </w:hyperlink>
            <w:r>
              <w:rPr>
                <w:sz w:val="20"/>
                <w:color w:val="392c69"/>
              </w:rPr>
              <w:t xml:space="preserve">, от 22.08.2017 </w:t>
            </w:r>
            <w:hyperlink w:history="0" r:id="rId34"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153</w:t>
              </w:r>
            </w:hyperlink>
            <w:r>
              <w:rPr>
                <w:sz w:val="20"/>
                <w:color w:val="392c69"/>
              </w:rPr>
              <w:t xml:space="preserve">,</w:t>
            </w:r>
          </w:p>
          <w:p>
            <w:pPr>
              <w:pStyle w:val="0"/>
              <w:jc w:val="center"/>
            </w:pPr>
            <w:r>
              <w:rPr>
                <w:sz w:val="20"/>
                <w:color w:val="392c69"/>
              </w:rPr>
              <w:t xml:space="preserve">от 21.11.2017 </w:t>
            </w:r>
            <w:hyperlink w:history="0" r:id="rId35" w:tooltip="Решение Пермской городской Думы от 21.11.2017 N 230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230</w:t>
              </w:r>
            </w:hyperlink>
            <w:r>
              <w:rPr>
                <w:sz w:val="20"/>
                <w:color w:val="392c69"/>
              </w:rPr>
              <w:t xml:space="preserve">, от 25.09.2018 </w:t>
            </w:r>
            <w:hyperlink w:history="0" r:id="rId36" w:tooltip="Решение Пермской городской Думы от 25.09.2018 N 18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183</w:t>
              </w:r>
            </w:hyperlink>
            <w:r>
              <w:rPr>
                <w:sz w:val="20"/>
                <w:color w:val="392c69"/>
              </w:rPr>
              <w:t xml:space="preserve">, от 20.11.2018 </w:t>
            </w:r>
            <w:hyperlink w:history="0" r:id="rId37" w:tooltip="Решение Пермской городской Думы от 20.11.2018 N 23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239</w:t>
              </w:r>
            </w:hyperlink>
            <w:r>
              <w:rPr>
                <w:sz w:val="20"/>
                <w:color w:val="392c69"/>
              </w:rPr>
              <w:t xml:space="preserve">,</w:t>
            </w:r>
          </w:p>
          <w:p>
            <w:pPr>
              <w:pStyle w:val="0"/>
              <w:jc w:val="center"/>
            </w:pPr>
            <w:r>
              <w:rPr>
                <w:sz w:val="20"/>
                <w:color w:val="392c69"/>
              </w:rPr>
              <w:t xml:space="preserve">от 26.02.2019 </w:t>
            </w:r>
            <w:hyperlink w:history="0" r:id="rId38" w:tooltip="Решение Пермской городской Думы от 26.02.2019 N 30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30</w:t>
              </w:r>
            </w:hyperlink>
            <w:r>
              <w:rPr>
                <w:sz w:val="20"/>
                <w:color w:val="392c69"/>
              </w:rPr>
              <w:t xml:space="preserve">, от 27.08.2019 </w:t>
            </w:r>
            <w:hyperlink w:history="0" r:id="rId39" w:tooltip="Решение Пермской городской Думы от 27.08.2019 N 15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159</w:t>
              </w:r>
            </w:hyperlink>
            <w:r>
              <w:rPr>
                <w:sz w:val="20"/>
                <w:color w:val="392c69"/>
              </w:rPr>
              <w:t xml:space="preserve">, от 24.09.2019 </w:t>
            </w:r>
            <w:hyperlink w:history="0" r:id="rId40"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207</w:t>
              </w:r>
            </w:hyperlink>
            <w:r>
              <w:rPr>
                <w:sz w:val="20"/>
                <w:color w:val="392c69"/>
              </w:rPr>
              <w:t xml:space="preserve">,</w:t>
            </w:r>
          </w:p>
          <w:p>
            <w:pPr>
              <w:pStyle w:val="0"/>
              <w:jc w:val="center"/>
            </w:pPr>
            <w:r>
              <w:rPr>
                <w:sz w:val="20"/>
                <w:color w:val="392c69"/>
              </w:rPr>
              <w:t xml:space="preserve">от 23.06.2020 </w:t>
            </w:r>
            <w:hyperlink w:history="0" r:id="rId41" w:tooltip="Решение Пермской городской Думы от 23.06.2020 N 114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114</w:t>
              </w:r>
            </w:hyperlink>
            <w:r>
              <w:rPr>
                <w:sz w:val="20"/>
                <w:color w:val="392c69"/>
              </w:rPr>
              <w:t xml:space="preserve">, от 27.10.2020 </w:t>
            </w:r>
            <w:hyperlink w:history="0" r:id="rId42"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207</w:t>
              </w:r>
            </w:hyperlink>
            <w:r>
              <w:rPr>
                <w:sz w:val="20"/>
                <w:color w:val="392c69"/>
              </w:rPr>
              <w:t xml:space="preserve">, от 24.08.2021 </w:t>
            </w:r>
            <w:hyperlink w:history="0" r:id="rId43"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166</w:t>
              </w:r>
            </w:hyperlink>
            <w:r>
              <w:rPr>
                <w:sz w:val="20"/>
                <w:color w:val="392c69"/>
              </w:rPr>
              <w:t xml:space="preserve">,</w:t>
            </w:r>
          </w:p>
          <w:p>
            <w:pPr>
              <w:pStyle w:val="0"/>
              <w:jc w:val="center"/>
            </w:pPr>
            <w:r>
              <w:rPr>
                <w:sz w:val="20"/>
                <w:color w:val="392c69"/>
              </w:rPr>
              <w:t xml:space="preserve">от 16.11.2021 </w:t>
            </w:r>
            <w:hyperlink w:history="0" r:id="rId44" w:tooltip="Решение Пермской городской Думы от 16.11.2021 N 266 &quot;О внесении изменения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266</w:t>
              </w:r>
            </w:hyperlink>
            <w:r>
              <w:rPr>
                <w:sz w:val="20"/>
                <w:color w:val="392c69"/>
              </w:rPr>
              <w:t xml:space="preserve">, от 16.11.2021 </w:t>
            </w:r>
            <w:hyperlink w:history="0" r:id="rId45" w:tooltip="Решение Пермской городской Думы от 16.11.2021 N 27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277</w:t>
              </w:r>
            </w:hyperlink>
            <w:r>
              <w:rPr>
                <w:sz w:val="20"/>
                <w:color w:val="392c69"/>
              </w:rPr>
              <w:t xml:space="preserve">, от 22.02.2022 </w:t>
            </w:r>
            <w:hyperlink w:history="0" r:id="rId46"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29</w:t>
              </w:r>
            </w:hyperlink>
            <w:r>
              <w:rPr>
                <w:sz w:val="20"/>
                <w:color w:val="392c69"/>
              </w:rPr>
              <w:t xml:space="preserve">,</w:t>
            </w:r>
          </w:p>
          <w:p>
            <w:pPr>
              <w:pStyle w:val="0"/>
              <w:jc w:val="center"/>
            </w:pPr>
            <w:r>
              <w:rPr>
                <w:sz w:val="20"/>
                <w:color w:val="392c69"/>
              </w:rPr>
              <w:t xml:space="preserve">от 23.08.2022 </w:t>
            </w:r>
            <w:hyperlink w:history="0" r:id="rId47" w:tooltip="Решение Пермской городской Думы от 23.08.2022 N 16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169</w:t>
              </w:r>
            </w:hyperlink>
            <w:r>
              <w:rPr>
                <w:sz w:val="20"/>
                <w:color w:val="392c69"/>
              </w:rPr>
              <w:t xml:space="preserve">,</w:t>
            </w:r>
          </w:p>
          <w:p>
            <w:pPr>
              <w:pStyle w:val="0"/>
              <w:jc w:val="center"/>
            </w:pPr>
            <w:r>
              <w:rPr>
                <w:sz w:val="20"/>
                <w:color w:val="392c69"/>
              </w:rPr>
              <w:t xml:space="preserve">с изм., внесенными решениями Пермской городской Думы от 25.08.2009 </w:t>
            </w:r>
            <w:hyperlink w:history="0" r:id="rId48" w:tooltip="Решение Пермской городской Думы от 25.08.2009 N 170 &quot;О приостановлении действия отдельных норм Положения о бюджете и бюджетном процессе в городе Перми, утвержденного решением Пермской городской Думы от 28.08.2007 N 185, и установлении срока внесения проекта решения Пермской городской Думы &quot;О бюджете города Перми на 2010 год и плановый период 2011 и 2012 годов&quot; {КонсультантПлюс}">
              <w:r>
                <w:rPr>
                  <w:sz w:val="20"/>
                  <w:color w:val="0000ff"/>
                </w:rPr>
                <w:t xml:space="preserve">N 170</w:t>
              </w:r>
            </w:hyperlink>
            <w:r>
              <w:rPr>
                <w:sz w:val="20"/>
                <w:color w:val="392c69"/>
              </w:rPr>
              <w:t xml:space="preserve">,</w:t>
            </w:r>
          </w:p>
          <w:p>
            <w:pPr>
              <w:pStyle w:val="0"/>
              <w:jc w:val="center"/>
            </w:pPr>
            <w:r>
              <w:rPr>
                <w:sz w:val="20"/>
                <w:color w:val="392c69"/>
              </w:rPr>
              <w:t xml:space="preserve">от 28.09.2010 </w:t>
            </w:r>
            <w:hyperlink w:history="0" r:id="rId49" w:tooltip="Решение Пермской городской Думы от 28.09.2010 N 145 &quot;О приостановлении действия отдельной нормы Положения о бюджете и бюджетном процессе в городе Перми, утвержденного решением Пермской городской Думы от 28.08.2007 N 185&quot; {КонсультантПлюс}">
              <w:r>
                <w:rPr>
                  <w:sz w:val="20"/>
                  <w:color w:val="0000ff"/>
                </w:rPr>
                <w:t xml:space="preserve">N 145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Пермская городская Дума решила:</w:t>
      </w:r>
    </w:p>
    <w:p>
      <w:pPr>
        <w:pStyle w:val="0"/>
        <w:jc w:val="both"/>
      </w:pPr>
      <w:r>
        <w:rPr>
          <w:sz w:val="20"/>
        </w:rPr>
      </w:r>
    </w:p>
    <w:p>
      <w:pPr>
        <w:pStyle w:val="0"/>
        <w:ind w:firstLine="540"/>
        <w:jc w:val="both"/>
      </w:pPr>
      <w:r>
        <w:rPr>
          <w:sz w:val="20"/>
        </w:rPr>
        <w:t xml:space="preserve">1. Утвердить </w:t>
      </w:r>
      <w:hyperlink w:history="0" w:anchor="P98" w:tooltip="ПОЛОЖЕНИЕ">
        <w:r>
          <w:rPr>
            <w:sz w:val="20"/>
            <w:color w:val="0000ff"/>
          </w:rPr>
          <w:t xml:space="preserve">Положение</w:t>
        </w:r>
      </w:hyperlink>
      <w:r>
        <w:rPr>
          <w:sz w:val="20"/>
        </w:rPr>
        <w:t xml:space="preserve"> о бюджете и бюджетном процессе в городе Перми согласно приложению к данному решению.</w:t>
      </w:r>
    </w:p>
    <w:p>
      <w:pPr>
        <w:pStyle w:val="0"/>
        <w:spacing w:before="200" w:line-rule="auto"/>
        <w:ind w:firstLine="540"/>
        <w:jc w:val="both"/>
      </w:pPr>
      <w:r>
        <w:rPr>
          <w:sz w:val="20"/>
        </w:rPr>
        <w:t xml:space="preserve">2. Настоящее решение вступает в силу с 01.01.2008, за исключением положений, для которых пунктами 3 и 4 установлены иные сроки вступления в силу.</w:t>
      </w:r>
    </w:p>
    <w:p>
      <w:pPr>
        <w:pStyle w:val="0"/>
        <w:spacing w:before="200" w:line-rule="auto"/>
        <w:ind w:firstLine="540"/>
        <w:jc w:val="both"/>
      </w:pPr>
      <w:r>
        <w:rPr>
          <w:sz w:val="20"/>
        </w:rPr>
        <w:t xml:space="preserve">3. </w:t>
      </w:r>
      <w:hyperlink w:history="0" w:anchor="P809" w:tooltip="Статья 22. Основы составления проекта бюджета города">
        <w:r>
          <w:rPr>
            <w:sz w:val="20"/>
            <w:color w:val="0000ff"/>
          </w:rPr>
          <w:t xml:space="preserve">Статьи 22</w:t>
        </w:r>
      </w:hyperlink>
      <w:r>
        <w:rPr>
          <w:sz w:val="20"/>
        </w:rPr>
        <w:t xml:space="preserve">-</w:t>
      </w:r>
      <w:hyperlink w:history="0" w:anchor="P1123" w:tooltip="Статья 33. Утратила силу. - Решение Пермской городской Думы от 31.05.2011 N 97.">
        <w:r>
          <w:rPr>
            <w:sz w:val="20"/>
            <w:color w:val="0000ff"/>
          </w:rPr>
          <w:t xml:space="preserve">33</w:t>
        </w:r>
      </w:hyperlink>
      <w:r>
        <w:rPr>
          <w:sz w:val="20"/>
        </w:rPr>
        <w:t xml:space="preserve"> прилагаемого Положения о бюджете и бюджетном процессе в городе Перми вступают в силу со дня официального опубликования настоящего решения.</w:t>
      </w:r>
    </w:p>
    <w:p>
      <w:pPr>
        <w:pStyle w:val="0"/>
        <w:spacing w:before="200" w:line-rule="auto"/>
        <w:ind w:firstLine="540"/>
        <w:jc w:val="both"/>
      </w:pPr>
      <w:r>
        <w:rPr>
          <w:sz w:val="20"/>
        </w:rPr>
        <w:t xml:space="preserve">4. </w:t>
      </w:r>
      <w:hyperlink w:history="0" w:anchor="P325" w:tooltip="Статья 11. Муниципальные программы">
        <w:r>
          <w:rPr>
            <w:sz w:val="20"/>
            <w:color w:val="0000ff"/>
          </w:rPr>
          <w:t xml:space="preserve">Статьи 11</w:t>
        </w:r>
      </w:hyperlink>
      <w:r>
        <w:rPr>
          <w:sz w:val="20"/>
        </w:rPr>
        <w:t xml:space="preserve">, </w:t>
      </w:r>
      <w:hyperlink w:history="0" w:anchor="P344" w:tooltip="Статья 12. Ведомственные целевые программы">
        <w:r>
          <w:rPr>
            <w:sz w:val="20"/>
            <w:color w:val="0000ff"/>
          </w:rPr>
          <w:t xml:space="preserve">12</w:t>
        </w:r>
      </w:hyperlink>
      <w:r>
        <w:rPr>
          <w:sz w:val="20"/>
        </w:rPr>
        <w:t xml:space="preserve">, </w:t>
      </w:r>
      <w:hyperlink w:history="0" w:anchor="P624" w:tooltip="формирует и утверждает муниципальные задания,">
        <w:r>
          <w:rPr>
            <w:sz w:val="20"/>
            <w:color w:val="0000ff"/>
          </w:rPr>
          <w:t xml:space="preserve">абзац 9 пункта 5 статьи 20</w:t>
        </w:r>
      </w:hyperlink>
      <w:r>
        <w:rPr>
          <w:sz w:val="20"/>
        </w:rPr>
        <w:t xml:space="preserve">, </w:t>
      </w:r>
      <w:hyperlink w:history="0" w:anchor="P567" w:tooltip="утверждает муниципальные программы, ведомственные целевые программы,">
        <w:r>
          <w:rPr>
            <w:sz w:val="20"/>
            <w:color w:val="0000ff"/>
          </w:rPr>
          <w:t xml:space="preserve">абзац 19 пункта 3 статьи 20</w:t>
        </w:r>
      </w:hyperlink>
      <w:r>
        <w:rPr>
          <w:sz w:val="20"/>
        </w:rPr>
        <w:t xml:space="preserve">, </w:t>
      </w:r>
      <w:hyperlink w:history="0" w:anchor="P889" w:tooltip="6. Планирование бюджетных ассигнований осуществляется раздельно по бюджетным ассигнованиям на исполнение действующих и принимаемых обязательств.">
        <w:r>
          <w:rPr>
            <w:sz w:val="20"/>
            <w:color w:val="0000ff"/>
          </w:rPr>
          <w:t xml:space="preserve">пункт 6 статьи 26</w:t>
        </w:r>
      </w:hyperlink>
      <w:r>
        <w:rPr>
          <w:sz w:val="20"/>
        </w:rPr>
        <w:t xml:space="preserve">, </w:t>
      </w:r>
      <w:hyperlink w:history="0" w:anchor="P917" w:tooltip="общий объем бюджетных ассигнований, направляемых на исполнение публичных нормативных обязательств за счет средств бюджета города на очередной финансовый год и каждый год планового периода,">
        <w:r>
          <w:rPr>
            <w:sz w:val="20"/>
            <w:color w:val="0000ff"/>
          </w:rPr>
          <w:t xml:space="preserve">абзац 6 пункта 2 статьи 27</w:t>
        </w:r>
      </w:hyperlink>
      <w:r>
        <w:rPr>
          <w:sz w:val="20"/>
        </w:rPr>
        <w:t xml:space="preserve">, </w:t>
      </w:r>
      <w:hyperlink w:history="0" w:anchor="P1248" w:tooltip="5. Департамент финансов при постановке на учет бюджетных и денежных обязательств, санкционировании оплаты денежных обязательств осуществляет в соответствии с установленным им порядком, предусмотренным пунктом 1 настоящей статьи, контроль за:">
        <w:r>
          <w:rPr>
            <w:sz w:val="20"/>
            <w:color w:val="0000ff"/>
          </w:rPr>
          <w:t xml:space="preserve">абзац 3 пункта 5 статьи 38</w:t>
        </w:r>
      </w:hyperlink>
      <w:r>
        <w:rPr>
          <w:sz w:val="20"/>
        </w:rPr>
        <w:t xml:space="preserve"> вступают в силу с 01.01.2009.</w:t>
      </w:r>
    </w:p>
    <w:p>
      <w:pPr>
        <w:pStyle w:val="0"/>
        <w:spacing w:before="200" w:line-rule="auto"/>
        <w:ind w:firstLine="540"/>
        <w:jc w:val="both"/>
      </w:pPr>
      <w:r>
        <w:rPr>
          <w:sz w:val="20"/>
        </w:rPr>
        <w:t xml:space="preserve">5. Решение Пермской городской Думы от 29.08.2006 N 176 "Об утверждении Положения о бюджетном устройстве и бюджетном процессе в городе Перми" </w:t>
      </w:r>
      <w:hyperlink w:history="0" r:id="rId50" w:tooltip="Решение Пермской городской Думы от 29.08.2006 N 176 (ред. от 28.08.2007) &quot;Об утверждении Положения о бюджете и бюджетном процессе в городе Перми&quot; ------------ Утратил силу или отменен {КонсультантПлюс}">
        <w:r>
          <w:rPr>
            <w:sz w:val="20"/>
            <w:color w:val="0000ff"/>
          </w:rPr>
          <w:t xml:space="preserve">действует</w:t>
        </w:r>
      </w:hyperlink>
      <w:r>
        <w:rPr>
          <w:sz w:val="20"/>
        </w:rPr>
        <w:t xml:space="preserve"> в части, не противоречащей настоящему решению, и признается </w:t>
      </w:r>
      <w:hyperlink w:history="0" r:id="rId51" w:tooltip="Решение Пермской городской Думы от 29.08.2006 N 176 (ред. от 28.08.2007) &quot;Об утверждении Положения о бюджете и бюджетном процессе в городе Перми&quot; ------------ Утратил силу или отменен {КонсультантПлюс}">
        <w:r>
          <w:rPr>
            <w:sz w:val="20"/>
            <w:color w:val="0000ff"/>
          </w:rPr>
          <w:t xml:space="preserve">утратившим силу</w:t>
        </w:r>
      </w:hyperlink>
      <w:r>
        <w:rPr>
          <w:sz w:val="20"/>
        </w:rPr>
        <w:t xml:space="preserve"> с 01.01.2008.</w:t>
      </w:r>
    </w:p>
    <w:p>
      <w:pPr>
        <w:pStyle w:val="0"/>
        <w:spacing w:before="200" w:line-rule="auto"/>
        <w:ind w:firstLine="540"/>
        <w:jc w:val="both"/>
      </w:pPr>
      <w:r>
        <w:rPr>
          <w:sz w:val="20"/>
        </w:rPr>
        <w:t xml:space="preserve">6. Рекомендовать администрации города Перми:</w:t>
      </w:r>
    </w:p>
    <w:p>
      <w:pPr>
        <w:pStyle w:val="0"/>
        <w:spacing w:before="200" w:line-rule="auto"/>
        <w:ind w:firstLine="540"/>
        <w:jc w:val="both"/>
      </w:pPr>
      <w:r>
        <w:rPr>
          <w:sz w:val="20"/>
        </w:rPr>
        <w:t xml:space="preserve">6.1. до 01.12.2007:</w:t>
      </w:r>
    </w:p>
    <w:p>
      <w:pPr>
        <w:pStyle w:val="0"/>
        <w:spacing w:before="200" w:line-rule="auto"/>
        <w:ind w:firstLine="540"/>
        <w:jc w:val="both"/>
      </w:pPr>
      <w:r>
        <w:rPr>
          <w:sz w:val="20"/>
        </w:rPr>
        <w:t xml:space="preserve">6.1.1. определить переходные положения, устанавливающие осуществление бюджетных инвестиций из бюджета города Перми в пределах утвержденных бюджетных ассигнований на 2008 и 2009 годы;</w:t>
      </w:r>
    </w:p>
    <w:p>
      <w:pPr>
        <w:pStyle w:val="0"/>
        <w:spacing w:before="200" w:line-rule="auto"/>
        <w:ind w:firstLine="540"/>
        <w:jc w:val="both"/>
      </w:pPr>
      <w:r>
        <w:rPr>
          <w:sz w:val="20"/>
        </w:rPr>
        <w:t xml:space="preserve">6.1.2. утвердить Порядок принятия решений главными распорядителями бюджетных средств о капитальных вложениях в основные средства муниципальных учреждений и муниципальных унитарных предприятий;</w:t>
      </w:r>
    </w:p>
    <w:p>
      <w:pPr>
        <w:pStyle w:val="0"/>
        <w:spacing w:before="200" w:line-rule="auto"/>
        <w:ind w:firstLine="540"/>
        <w:jc w:val="both"/>
      </w:pPr>
      <w:r>
        <w:rPr>
          <w:sz w:val="20"/>
        </w:rPr>
        <w:t xml:space="preserve">6.1.3. утвердить Порядок принятия решений о разработке долгосрочных целевых программ и их формирования и реализации;</w:t>
      </w:r>
    </w:p>
    <w:p>
      <w:pPr>
        <w:pStyle w:val="0"/>
        <w:spacing w:before="200" w:line-rule="auto"/>
        <w:ind w:firstLine="540"/>
        <w:jc w:val="both"/>
      </w:pPr>
      <w:r>
        <w:rPr>
          <w:sz w:val="20"/>
        </w:rPr>
        <w:t xml:space="preserve">6.1.4. утвердить Порядок проведения и критерии ежегодной оценки эффективности реализации долгосрочной целевой программы;</w:t>
      </w:r>
    </w:p>
    <w:p>
      <w:pPr>
        <w:pStyle w:val="0"/>
        <w:spacing w:before="200" w:line-rule="auto"/>
        <w:ind w:firstLine="540"/>
        <w:jc w:val="both"/>
      </w:pPr>
      <w:r>
        <w:rPr>
          <w:sz w:val="20"/>
        </w:rPr>
        <w:t xml:space="preserve">6.2. до 01.01.2008:</w:t>
      </w:r>
    </w:p>
    <w:p>
      <w:pPr>
        <w:pStyle w:val="0"/>
        <w:spacing w:before="200" w:line-rule="auto"/>
        <w:ind w:firstLine="540"/>
        <w:jc w:val="both"/>
      </w:pPr>
      <w:r>
        <w:rPr>
          <w:sz w:val="20"/>
        </w:rPr>
        <w:t xml:space="preserve">привести действующие нормативно-правовые акты администрации города Перми в соответствие с данным решением, подготовить и внести в Пермскую городскую Думу проекты решений, предусматривающие приведение в соответствие с настоящим решением действующих нормативно-правовых актов.</w:t>
      </w:r>
    </w:p>
    <w:p>
      <w:pPr>
        <w:pStyle w:val="0"/>
        <w:spacing w:before="200" w:line-rule="auto"/>
        <w:ind w:firstLine="540"/>
        <w:jc w:val="both"/>
      </w:pPr>
      <w:r>
        <w:rPr>
          <w:sz w:val="20"/>
        </w:rPr>
        <w:t xml:space="preserve">7. Рекомендовать Контрольно-счетной палате города Перми совместно с администрацией города до 01.10.2007 подготовить и внести на рассмотрение Пермской городской Думы проект решения о внесении изменений в Положение о бюджете и бюджетном процессе в городе Перми, предусматривающий формы представления информации в соответствии со </w:t>
      </w:r>
      <w:hyperlink w:history="0" w:anchor="P1389" w:tooltip="Статья 47. Отчетность об исполнении бюджета города Перми">
        <w:r>
          <w:rPr>
            <w:sz w:val="20"/>
            <w:color w:val="0000ff"/>
          </w:rPr>
          <w:t xml:space="preserve">статьями 47</w:t>
        </w:r>
      </w:hyperlink>
      <w:r>
        <w:rPr>
          <w:sz w:val="20"/>
        </w:rPr>
        <w:t xml:space="preserve"> и </w:t>
      </w:r>
      <w:hyperlink w:history="0" w:anchor="P1411" w:tooltip="Статья 49. Представление годового отчета об исполнении бюджета города Перми">
        <w:r>
          <w:rPr>
            <w:sz w:val="20"/>
            <w:color w:val="0000ff"/>
          </w:rPr>
          <w:t xml:space="preserve">49</w:t>
        </w:r>
      </w:hyperlink>
      <w:r>
        <w:rPr>
          <w:sz w:val="20"/>
        </w:rPr>
        <w:t xml:space="preserve"> настоящего Положения.</w:t>
      </w:r>
    </w:p>
    <w:p>
      <w:pPr>
        <w:pStyle w:val="0"/>
        <w:spacing w:before="200" w:line-rule="auto"/>
        <w:ind w:firstLine="540"/>
        <w:jc w:val="both"/>
      </w:pPr>
      <w:r>
        <w:rPr>
          <w:sz w:val="20"/>
        </w:rPr>
        <w:t xml:space="preserve">8. С 01.01.2012 все муниципальные бюджетные учреждения города Перми являются получателями субсидий из бюджета города Перми на финансовое обеспечение выполнения ими муниципального задания и субсидий на иные цели.</w:t>
      </w:r>
    </w:p>
    <w:p>
      <w:pPr>
        <w:pStyle w:val="0"/>
        <w:jc w:val="both"/>
      </w:pPr>
      <w:r>
        <w:rPr>
          <w:sz w:val="20"/>
        </w:rPr>
        <w:t xml:space="preserve">(в ред. </w:t>
      </w:r>
      <w:hyperlink w:history="0" r:id="rId52" w:tooltip="Решение Пермской городской Думы от 24.02.2016 N 1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24.02.2016 N 19)</w:t>
      </w:r>
    </w:p>
    <w:p>
      <w:pPr>
        <w:pStyle w:val="0"/>
        <w:spacing w:before="200" w:line-rule="auto"/>
        <w:ind w:firstLine="540"/>
        <w:jc w:val="both"/>
      </w:pPr>
      <w:r>
        <w:rPr>
          <w:sz w:val="20"/>
        </w:rPr>
        <w:t xml:space="preserve">Остатки субсидий на финансовое обеспечение выполнения муниципальными бюджетными и автономными учреждениями муниципального задания в объеме, соответствующем недостигнутым показателям муниципального задания указанными учреждениями, подлежат возврату в бюджет города Перми в порядке, установленном администрацией города Перми.</w:t>
      </w:r>
    </w:p>
    <w:p>
      <w:pPr>
        <w:pStyle w:val="0"/>
        <w:jc w:val="both"/>
      </w:pPr>
      <w:r>
        <w:rPr>
          <w:sz w:val="20"/>
        </w:rPr>
        <w:t xml:space="preserve">(абзац введен </w:t>
      </w:r>
      <w:hyperlink w:history="0" r:id="rId53" w:tooltip="Решение Пермской городской Думы от 24.02.2016 N 1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24.02.2016 N 19)</w:t>
      </w:r>
    </w:p>
    <w:p>
      <w:pPr>
        <w:pStyle w:val="0"/>
        <w:jc w:val="both"/>
      </w:pPr>
      <w:r>
        <w:rPr>
          <w:sz w:val="20"/>
        </w:rPr>
        <w:t xml:space="preserve">(п. 8 в ред. </w:t>
      </w:r>
      <w:hyperlink w:history="0" r:id="rId54" w:tooltip="Решение Пермской городской Думы от 21.12.2011 N 23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21.12.2011 N 236)</w:t>
      </w:r>
    </w:p>
    <w:p>
      <w:pPr>
        <w:pStyle w:val="1"/>
        <w:spacing w:before="200" w:line-rule="auto"/>
        <w:jc w:val="both"/>
      </w:pPr>
      <w:r>
        <w:rPr>
          <w:sz w:val="20"/>
        </w:rPr>
        <w:t xml:space="preserve">     1</w:t>
      </w:r>
    </w:p>
    <w:p>
      <w:pPr>
        <w:pStyle w:val="1"/>
        <w:jc w:val="both"/>
      </w:pPr>
      <w:r>
        <w:rPr>
          <w:sz w:val="20"/>
        </w:rPr>
        <w:t xml:space="preserve">    8 .  Утратил силу с  01.01.2021.  -  </w:t>
      </w:r>
      <w:hyperlink w:history="0" r:id="rId55"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w:t>
      </w:r>
    </w:p>
    <w:p>
      <w:pPr>
        <w:pStyle w:val="1"/>
        <w:jc w:val="both"/>
      </w:pPr>
      <w:r>
        <w:rPr>
          <w:sz w:val="20"/>
        </w:rPr>
        <w:t xml:space="preserve">от 27.10.2020 N 207.</w:t>
      </w:r>
    </w:p>
    <w:p>
      <w:pPr>
        <w:pStyle w:val="1"/>
        <w:jc w:val="both"/>
      </w:pPr>
      <w:r>
        <w:rPr>
          <w:sz w:val="20"/>
        </w:rPr>
        <w:t xml:space="preserve">     2</w:t>
      </w:r>
    </w:p>
    <w:p>
      <w:pPr>
        <w:pStyle w:val="1"/>
        <w:jc w:val="both"/>
      </w:pPr>
      <w:r>
        <w:rPr>
          <w:sz w:val="20"/>
        </w:rPr>
        <w:t xml:space="preserve">    8 .   Зачисление   в   бюджет    города   Перми   доходов,   полученных</w:t>
      </w:r>
    </w:p>
    <w:p>
      <w:pPr>
        <w:pStyle w:val="1"/>
        <w:jc w:val="both"/>
      </w:pPr>
      <w:r>
        <w:rPr>
          <w:sz w:val="20"/>
        </w:rPr>
        <w:t xml:space="preserve">муниципальными  казенными  учреждениями  от платных услуг и иной приносящей</w:t>
      </w:r>
    </w:p>
    <w:p>
      <w:pPr>
        <w:pStyle w:val="1"/>
        <w:jc w:val="both"/>
      </w:pPr>
      <w:r>
        <w:rPr>
          <w:sz w:val="20"/>
        </w:rPr>
        <w:t xml:space="preserve">доход деятельности, осуществляется с 01.01.2012.</w:t>
      </w:r>
    </w:p>
    <w:p>
      <w:pPr>
        <w:pStyle w:val="1"/>
        <w:jc w:val="both"/>
      </w:pPr>
      <w:r>
        <w:rPr>
          <w:sz w:val="20"/>
        </w:rPr>
        <w:t xml:space="preserve">    Абзац утратил силу с 01.01.2012.  -  </w:t>
      </w:r>
      <w:hyperlink w:history="0" r:id="rId56" w:tooltip="Решение Пермской городской Думы от 21.12.2011 N 23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w:t>
      </w:r>
    </w:p>
    <w:p>
      <w:pPr>
        <w:pStyle w:val="1"/>
        <w:jc w:val="both"/>
      </w:pPr>
      <w:r>
        <w:rPr>
          <w:sz w:val="20"/>
        </w:rPr>
        <w:t xml:space="preserve">от 21.12.2011 N 236.</w:t>
      </w:r>
    </w:p>
    <w:p>
      <w:pPr>
        <w:pStyle w:val="1"/>
        <w:jc w:val="both"/>
      </w:pPr>
      <w:r>
        <w:rPr>
          <w:sz w:val="20"/>
        </w:rPr>
        <w:t xml:space="preserve">     2</w:t>
      </w:r>
    </w:p>
    <w:p>
      <w:pPr>
        <w:pStyle w:val="1"/>
        <w:jc w:val="both"/>
      </w:pPr>
      <w:r>
        <w:rPr>
          <w:sz w:val="20"/>
        </w:rPr>
        <w:t xml:space="preserve">(п. 8  введен </w:t>
      </w:r>
      <w:hyperlink w:history="0" r:id="rId57"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24.08.2010 N 114)</w:t>
      </w:r>
    </w:p>
    <w:p>
      <w:pPr>
        <w:pStyle w:val="1"/>
        <w:jc w:val="both"/>
      </w:pPr>
      <w:r>
        <w:rPr>
          <w:sz w:val="20"/>
        </w:rPr>
        <w:t xml:space="preserve">     3</w:t>
      </w:r>
    </w:p>
    <w:p>
      <w:pPr>
        <w:pStyle w:val="1"/>
        <w:jc w:val="both"/>
      </w:pPr>
      <w:r>
        <w:rPr>
          <w:sz w:val="20"/>
        </w:rPr>
        <w:t xml:space="preserve">    8 .   Начисление,   учет,  контроль  за  полнотой  и   своевременностью</w:t>
      </w:r>
    </w:p>
    <w:p>
      <w:pPr>
        <w:pStyle w:val="1"/>
        <w:jc w:val="both"/>
      </w:pPr>
      <w:r>
        <w:rPr>
          <w:sz w:val="20"/>
        </w:rPr>
        <w:t xml:space="preserve">поступления  средств от  оказания  платных  услуг и иной  приносящей  доход</w:t>
      </w:r>
    </w:p>
    <w:p>
      <w:pPr>
        <w:pStyle w:val="1"/>
        <w:jc w:val="both"/>
      </w:pPr>
      <w:r>
        <w:rPr>
          <w:sz w:val="20"/>
        </w:rPr>
        <w:t xml:space="preserve">деятельности, взыскание задолженности  по  ним  осуществляют  муниципальные</w:t>
      </w:r>
    </w:p>
    <w:p>
      <w:pPr>
        <w:pStyle w:val="1"/>
        <w:jc w:val="both"/>
      </w:pPr>
      <w:r>
        <w:rPr>
          <w:sz w:val="20"/>
        </w:rPr>
        <w:t xml:space="preserve">учреждения, являющиеся получателями указанных средств.</w:t>
      </w:r>
    </w:p>
    <w:p>
      <w:pPr>
        <w:pStyle w:val="1"/>
        <w:jc w:val="both"/>
      </w:pPr>
      <w:r>
        <w:rPr>
          <w:sz w:val="20"/>
        </w:rPr>
        <w:t xml:space="preserve">     3</w:t>
      </w:r>
    </w:p>
    <w:p>
      <w:pPr>
        <w:pStyle w:val="1"/>
        <w:jc w:val="both"/>
      </w:pPr>
      <w:r>
        <w:rPr>
          <w:sz w:val="20"/>
        </w:rPr>
        <w:t xml:space="preserve">(п. 8  введен  </w:t>
      </w:r>
      <w:hyperlink w:history="0" r:id="rId58"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24.08.2010  N  114;</w:t>
      </w:r>
    </w:p>
    <w:p>
      <w:pPr>
        <w:pStyle w:val="1"/>
        <w:jc w:val="both"/>
      </w:pPr>
      <w:r>
        <w:rPr>
          <w:sz w:val="20"/>
        </w:rPr>
        <w:t xml:space="preserve">в ред. </w:t>
      </w:r>
      <w:hyperlink w:history="0" r:id="rId59" w:tooltip="Решение Пермской городской Думы от 21.12.2011 N 23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21.12.2011 N 236)</w:t>
      </w:r>
    </w:p>
    <w:p>
      <w:pPr>
        <w:pStyle w:val="1"/>
        <w:jc w:val="both"/>
      </w:pPr>
      <w:r>
        <w:rPr>
          <w:sz w:val="20"/>
        </w:rPr>
        <w:t xml:space="preserve">     4</w:t>
      </w:r>
    </w:p>
    <w:p>
      <w:pPr>
        <w:pStyle w:val="1"/>
        <w:jc w:val="both"/>
      </w:pPr>
      <w:r>
        <w:rPr>
          <w:sz w:val="20"/>
        </w:rPr>
        <w:t xml:space="preserve">    8 . Утратил  силу с  01.01.2012.  -  </w:t>
      </w:r>
      <w:hyperlink w:history="0" r:id="rId60" w:tooltip="Решение Пермской городской Думы от 21.12.2011 N 23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w:t>
      </w:r>
    </w:p>
    <w:p>
      <w:pPr>
        <w:pStyle w:val="1"/>
        <w:jc w:val="both"/>
      </w:pPr>
      <w:r>
        <w:rPr>
          <w:sz w:val="20"/>
        </w:rPr>
        <w:t xml:space="preserve">от 21.12.2011 N 236.</w:t>
      </w:r>
    </w:p>
    <w:p>
      <w:pPr>
        <w:pStyle w:val="0"/>
        <w:ind w:firstLine="540"/>
        <w:jc w:val="both"/>
      </w:pPr>
      <w:r>
        <w:rPr>
          <w:sz w:val="20"/>
        </w:rPr>
        <w:t xml:space="preserve">9. Со дня вступления в силу настоящего решения признать утратившими силу:</w:t>
      </w:r>
    </w:p>
    <w:p>
      <w:pPr>
        <w:pStyle w:val="0"/>
        <w:spacing w:before="200" w:line-rule="auto"/>
        <w:ind w:firstLine="540"/>
        <w:jc w:val="both"/>
      </w:pPr>
      <w:hyperlink w:history="0" r:id="rId61" w:tooltip="Решение Пермской городской Думы от 23.03.2004 N 29 &quot;Об утверждении Положения о порядке ведения муниципальной долговой книги города Перми&quot; ------------ Утратил силу или отменен {КонсультантПлюс}">
        <w:r>
          <w:rPr>
            <w:sz w:val="20"/>
            <w:color w:val="0000ff"/>
          </w:rPr>
          <w:t xml:space="preserve">решение</w:t>
        </w:r>
      </w:hyperlink>
      <w:r>
        <w:rPr>
          <w:sz w:val="20"/>
        </w:rPr>
        <w:t xml:space="preserve"> Пермской городской Думы от 23.03.2004 N 29 "Об утверждении Положения о порядке ведения муниципальной долговой книги города Перми",</w:t>
      </w:r>
    </w:p>
    <w:p>
      <w:pPr>
        <w:pStyle w:val="0"/>
        <w:spacing w:before="200" w:line-rule="auto"/>
        <w:ind w:firstLine="540"/>
        <w:jc w:val="both"/>
      </w:pPr>
      <w:hyperlink w:history="0" r:id="rId62" w:tooltip="Решение Пермской городской Думы от 21.03.2000 N 30 (ред. от 20.03.2001) &quot;Об утверждении Порядка предоставления муниципальных гарантий города Перми для покрытия временных кассовых разрывов под кассовое исполнение бюджета&quot; ------------ Утратил силу или отменен {КонсультантПлюс}">
        <w:r>
          <w:rPr>
            <w:sz w:val="20"/>
            <w:color w:val="0000ff"/>
          </w:rPr>
          <w:t xml:space="preserve">решение</w:t>
        </w:r>
      </w:hyperlink>
      <w:r>
        <w:rPr>
          <w:sz w:val="20"/>
        </w:rPr>
        <w:t xml:space="preserve"> Пермской городской Думы от 21.03.2000 N 30 "Об утверждении Порядка предоставления муниципальных гарантий города Перми для покрытия временных кассовых разрывов под кассовое исполнение бюджета",</w:t>
      </w:r>
    </w:p>
    <w:p>
      <w:pPr>
        <w:pStyle w:val="0"/>
        <w:spacing w:before="200" w:line-rule="auto"/>
        <w:ind w:firstLine="540"/>
        <w:jc w:val="both"/>
      </w:pPr>
      <w:hyperlink w:history="0" r:id="rId63" w:tooltip="Решение Пермской городской Думы от 06.02.2001 N 9 (ред. от 20.03.2001) &quot;О внесении изменений в Порядок предоставления муниципальных гарантий города Перми для покрытия временных кассовых разрывов под кассовое исполнение бюджета, утвержденный решением Пермской городской Думы от 21.03.2000 N 30&quot; ------------ Утратил силу или отменен {КонсультантПлюс}">
        <w:r>
          <w:rPr>
            <w:sz w:val="20"/>
            <w:color w:val="0000ff"/>
          </w:rPr>
          <w:t xml:space="preserve">решение</w:t>
        </w:r>
      </w:hyperlink>
      <w:r>
        <w:rPr>
          <w:sz w:val="20"/>
        </w:rPr>
        <w:t xml:space="preserve"> Пермской городской Думы от 06.02.2001 N 9 "О внесении изменений в Порядок предоставления муниципальных гарантий города Перми для покрытия временных кассовых разрывов под кассовое исполнение бюджета, утвержденный решением Пермской городской Думы от 21.03.2000 N 30",</w:t>
      </w:r>
    </w:p>
    <w:p>
      <w:pPr>
        <w:pStyle w:val="0"/>
        <w:spacing w:before="200" w:line-rule="auto"/>
        <w:ind w:firstLine="540"/>
        <w:jc w:val="both"/>
      </w:pPr>
      <w:hyperlink w:history="0" r:id="rId64" w:tooltip="Решение Пермской городской Думы от 29.06.2006 N 129 &quot;Об утверждении Положения о предоставлении муниципальных гарантий города Перми&quot; ------------ Утратил силу или отменен {КонсультантПлюс}">
        <w:r>
          <w:rPr>
            <w:sz w:val="20"/>
            <w:color w:val="0000ff"/>
          </w:rPr>
          <w:t xml:space="preserve">решение</w:t>
        </w:r>
      </w:hyperlink>
      <w:r>
        <w:rPr>
          <w:sz w:val="20"/>
        </w:rPr>
        <w:t xml:space="preserve"> Пермской городской Думы от 29.06.2006 N 129 "Об утверждении Положения о предоставлении муниципальных гарантий города Перми",</w:t>
      </w:r>
    </w:p>
    <w:p>
      <w:pPr>
        <w:pStyle w:val="0"/>
        <w:spacing w:before="200" w:line-rule="auto"/>
        <w:ind w:firstLine="540"/>
        <w:jc w:val="both"/>
      </w:pPr>
      <w:hyperlink w:history="0" r:id="rId65" w:tooltip="Решение Пермской городской Думы от 29.06.2006 N 132 &quot;Об утверждении Положения о предоставлении бюджетных кредитов юридическим лицам, не являющимся муниципальными предприятиями и учреждениями&quot; ------------ Утратил силу или отменен {КонсультантПлюс}">
        <w:r>
          <w:rPr>
            <w:sz w:val="20"/>
            <w:color w:val="0000ff"/>
          </w:rPr>
          <w:t xml:space="preserve">решение</w:t>
        </w:r>
      </w:hyperlink>
      <w:r>
        <w:rPr>
          <w:sz w:val="20"/>
        </w:rPr>
        <w:t xml:space="preserve"> Пермской городской Думы от 29.06.2006 N 132 "Об утверждении Положения о предоставлении бюджетных кредитов юридическим лицам, не являющимся муниципальными предприятиями и учреждениями",</w:t>
      </w:r>
    </w:p>
    <w:p>
      <w:pPr>
        <w:pStyle w:val="0"/>
        <w:spacing w:before="200" w:line-rule="auto"/>
        <w:ind w:firstLine="540"/>
        <w:jc w:val="both"/>
      </w:pPr>
      <w:hyperlink w:history="0" r:id="rId66" w:tooltip="Решение Пермской городской Думы от 24.10.2006 N 273 &quot;Об утверждении Положения о порядке расходования средств резервного фонда администрации города Перми&quot; ------------ Утратил силу или отменен {КонсультантПлюс}">
        <w:r>
          <w:rPr>
            <w:sz w:val="20"/>
            <w:color w:val="0000ff"/>
          </w:rPr>
          <w:t xml:space="preserve">решение</w:t>
        </w:r>
      </w:hyperlink>
      <w:r>
        <w:rPr>
          <w:sz w:val="20"/>
        </w:rPr>
        <w:t xml:space="preserve"> Пермской городской Думы от 24.10.2006 N 273 "Об утверждении Положения о порядке расходования средств резервного фонда администрации города Перми".</w:t>
      </w:r>
    </w:p>
    <w:p>
      <w:pPr>
        <w:pStyle w:val="0"/>
        <w:spacing w:before="200" w:line-rule="auto"/>
        <w:ind w:firstLine="540"/>
        <w:jc w:val="both"/>
      </w:pPr>
      <w:r>
        <w:rPr>
          <w:sz w:val="20"/>
        </w:rPr>
        <w:t xml:space="preserve">10. Со дня принятия данного решения признать утратившими силу:</w:t>
      </w:r>
    </w:p>
    <w:p>
      <w:pPr>
        <w:pStyle w:val="0"/>
        <w:spacing w:before="200" w:line-rule="auto"/>
        <w:ind w:firstLine="540"/>
        <w:jc w:val="both"/>
      </w:pPr>
      <w:hyperlink w:history="0" r:id="rId67" w:tooltip="Решение Пермской городской Думы от 29.11.2005 N 203 (ред. от 29.08.2006) &quot;Об утверждении Методики формирования бюджета города Перми&quot; ------------ Утратил силу или отменен {КонсультантПлюс}">
        <w:r>
          <w:rPr>
            <w:sz w:val="20"/>
            <w:color w:val="0000ff"/>
          </w:rPr>
          <w:t xml:space="preserve">решение</w:t>
        </w:r>
      </w:hyperlink>
      <w:r>
        <w:rPr>
          <w:sz w:val="20"/>
        </w:rPr>
        <w:t xml:space="preserve"> Пермской городской Думы от 29.11.2005 N 203 "Об утверждении Методики формирования бюджета города Перми",</w:t>
      </w:r>
    </w:p>
    <w:p>
      <w:pPr>
        <w:pStyle w:val="0"/>
        <w:spacing w:before="200" w:line-rule="auto"/>
        <w:ind w:firstLine="540"/>
        <w:jc w:val="both"/>
      </w:pPr>
      <w:hyperlink w:history="0" r:id="rId68" w:tooltip="Решение Пермской городской Думы от 20.12.2005 N 237 &quot;О внесении дополнений в решение Пермской городской Думы от 29.11.2005 N 203 &quot;Об утверждении Методики формирования бюджета города Перми&quot; ------------ Утратил силу или отменен {КонсультантПлюс}">
        <w:r>
          <w:rPr>
            <w:sz w:val="20"/>
            <w:color w:val="0000ff"/>
          </w:rPr>
          <w:t xml:space="preserve">решение</w:t>
        </w:r>
      </w:hyperlink>
      <w:r>
        <w:rPr>
          <w:sz w:val="20"/>
        </w:rPr>
        <w:t xml:space="preserve"> Пермской городской Думы от 20.12.2005 N 237 "О внесении дополнений в решение Пермской городской Думы от 29.11.2005 N 203 "Об утверждении Методики формирования бюджета города Перми",</w:t>
      </w:r>
    </w:p>
    <w:p>
      <w:pPr>
        <w:pStyle w:val="0"/>
        <w:spacing w:before="200" w:line-rule="auto"/>
        <w:ind w:firstLine="540"/>
        <w:jc w:val="both"/>
      </w:pPr>
      <w:hyperlink w:history="0" r:id="rId69" w:tooltip="Решение Пермской городской Думы от 24.05.2006 N 78 &quot;О внесении изменений и дополнений в решение Пермской городской Думы от 29.11.2005 N 203 &quot;Об утверждении Методики формирования бюджета города Перми&quot; (в ред. решения Пермской городской Думы от 20.12.2005 N 237)&quot; ------------ Утратил силу или отменен {КонсультантПлюс}">
        <w:r>
          <w:rPr>
            <w:sz w:val="20"/>
            <w:color w:val="0000ff"/>
          </w:rPr>
          <w:t xml:space="preserve">решение</w:t>
        </w:r>
      </w:hyperlink>
      <w:r>
        <w:rPr>
          <w:sz w:val="20"/>
        </w:rPr>
        <w:t xml:space="preserve"> Пермской городской Думы от 24.05.2006 N 78 "О внесении изменений и дополнений в решение Пермской городской Думы от 29.11.2005 N 203 "Об утверждении Методики формирования бюджета города Перми" (в ред. решения Пермской городской Думы от 20.12.2005 N 237)",</w:t>
      </w:r>
    </w:p>
    <w:p>
      <w:pPr>
        <w:pStyle w:val="0"/>
        <w:spacing w:before="200" w:line-rule="auto"/>
        <w:ind w:firstLine="540"/>
        <w:jc w:val="both"/>
      </w:pPr>
      <w:hyperlink w:history="0" r:id="rId70" w:tooltip="Решение Пермской городской Думы от 29.08.2006 N 177 (ред. от 27.03.2007) &quot;О внесении изменений в решение Пермской городской Думы от 29.11.2005 N 203 &quot;Об утверждении Методики формирования бюджета города Перми&quot; ------------ Утратил силу или отменен {КонсультантПлюс}">
        <w:r>
          <w:rPr>
            <w:sz w:val="20"/>
            <w:color w:val="0000ff"/>
          </w:rPr>
          <w:t xml:space="preserve">решение</w:t>
        </w:r>
      </w:hyperlink>
      <w:r>
        <w:rPr>
          <w:sz w:val="20"/>
        </w:rPr>
        <w:t xml:space="preserve"> Пермской городской Думы от 29.08.2006 N 177 "О внесении изменений в решение Пермской городской Думы от 29.11.2005 N 203 "Об утверждении Методики формирования бюджета города Перми",</w:t>
      </w:r>
    </w:p>
    <w:p>
      <w:pPr>
        <w:pStyle w:val="0"/>
        <w:spacing w:before="200" w:line-rule="auto"/>
        <w:ind w:firstLine="540"/>
        <w:jc w:val="both"/>
      </w:pPr>
      <w:hyperlink w:history="0" r:id="rId71" w:tooltip="Решение Пермской городской Думы от 27.03.2007 N 51 &quot;О внесении изменений в решение Пермской городской Думы от 29.08.2006 N 177 &quot;О внесении изменений в решение Пермской городской Думы от 29.11.2005 N 203 &quot;Об утверждении Методики формирования бюджета города Перми&quot; ------------ Утратил силу или отменен {КонсультантПлюс}">
        <w:r>
          <w:rPr>
            <w:sz w:val="20"/>
            <w:color w:val="0000ff"/>
          </w:rPr>
          <w:t xml:space="preserve">решение</w:t>
        </w:r>
      </w:hyperlink>
      <w:r>
        <w:rPr>
          <w:sz w:val="20"/>
        </w:rPr>
        <w:t xml:space="preserve"> Пермской городской Думы от 27.03.2007 N 51 "О внесении изменений в решение Пермской городской Думы от 29.08.2006 N 177 "О внесении изменений в решение Пермской городской Думы от 29.11.2005 N 203 "Об утверждении Методики формирования бюджета города Перми".</w:t>
      </w:r>
    </w:p>
    <w:p>
      <w:pPr>
        <w:pStyle w:val="0"/>
        <w:spacing w:before="200" w:line-rule="auto"/>
        <w:ind w:firstLine="540"/>
        <w:jc w:val="both"/>
      </w:pPr>
      <w:r>
        <w:rPr>
          <w:sz w:val="20"/>
        </w:rPr>
        <w:t xml:space="preserve">11. Опубликовать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00" w:line-rule="auto"/>
        <w:ind w:firstLine="540"/>
        <w:jc w:val="both"/>
      </w:pPr>
      <w:r>
        <w:rPr>
          <w:sz w:val="20"/>
        </w:rPr>
        <w:t xml:space="preserve">12. Контроль за исполнением решения возложить на комитет Пермской городской Думы по бюджету и налогам.</w:t>
      </w:r>
    </w:p>
    <w:p>
      <w:pPr>
        <w:pStyle w:val="0"/>
        <w:jc w:val="both"/>
      </w:pPr>
      <w:r>
        <w:rPr>
          <w:sz w:val="20"/>
        </w:rPr>
      </w:r>
    </w:p>
    <w:p>
      <w:pPr>
        <w:pStyle w:val="0"/>
        <w:jc w:val="right"/>
      </w:pPr>
      <w:r>
        <w:rPr>
          <w:sz w:val="20"/>
        </w:rPr>
        <w:t xml:space="preserve">Глава города Перми</w:t>
      </w:r>
    </w:p>
    <w:p>
      <w:pPr>
        <w:pStyle w:val="0"/>
        <w:jc w:val="right"/>
      </w:pPr>
      <w:r>
        <w:rPr>
          <w:sz w:val="20"/>
        </w:rPr>
        <w:t xml:space="preserve">И.Н.ШУБИН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решению</w:t>
      </w:r>
    </w:p>
    <w:p>
      <w:pPr>
        <w:pStyle w:val="0"/>
        <w:jc w:val="right"/>
      </w:pPr>
      <w:r>
        <w:rPr>
          <w:sz w:val="20"/>
        </w:rPr>
        <w:t xml:space="preserve">Пермской городской Думы</w:t>
      </w:r>
    </w:p>
    <w:p>
      <w:pPr>
        <w:pStyle w:val="0"/>
        <w:jc w:val="right"/>
      </w:pPr>
      <w:r>
        <w:rPr>
          <w:sz w:val="20"/>
        </w:rPr>
        <w:t xml:space="preserve">от 28.08.2007 N 185</w:t>
      </w:r>
    </w:p>
    <w:p>
      <w:pPr>
        <w:pStyle w:val="0"/>
        <w:jc w:val="both"/>
      </w:pPr>
      <w:r>
        <w:rPr>
          <w:sz w:val="20"/>
        </w:rPr>
      </w:r>
    </w:p>
    <w:bookmarkStart w:id="98" w:name="P98"/>
    <w:bookmarkEnd w:id="98"/>
    <w:p>
      <w:pPr>
        <w:pStyle w:val="2"/>
        <w:jc w:val="center"/>
      </w:pPr>
      <w:r>
        <w:rPr>
          <w:sz w:val="20"/>
        </w:rPr>
        <w:t xml:space="preserve">ПОЛОЖЕНИЕ</w:t>
      </w:r>
    </w:p>
    <w:p>
      <w:pPr>
        <w:pStyle w:val="2"/>
        <w:jc w:val="center"/>
      </w:pPr>
      <w:r>
        <w:rPr>
          <w:sz w:val="20"/>
        </w:rPr>
        <w:t xml:space="preserve">О БЮДЖЕТЕ И БЮДЖЕТНОМ ПРОЦЕССЕ В ГОРОДЕ ПЕРМИ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Пермской городской Думы от 23.10.2007 </w:t>
            </w:r>
            <w:hyperlink w:history="0" r:id="rId72" w:tooltip="Решение Пермской городской Думы от 23.10.2007 N 24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247</w:t>
              </w:r>
            </w:hyperlink>
            <w:r>
              <w:rPr>
                <w:sz w:val="20"/>
                <w:color w:val="392c69"/>
              </w:rPr>
              <w:t xml:space="preserve">,</w:t>
            </w:r>
          </w:p>
          <w:p>
            <w:pPr>
              <w:pStyle w:val="0"/>
              <w:jc w:val="center"/>
            </w:pPr>
            <w:r>
              <w:rPr>
                <w:sz w:val="20"/>
                <w:color w:val="392c69"/>
              </w:rPr>
              <w:t xml:space="preserve">от 27.11.2007 </w:t>
            </w:r>
            <w:hyperlink w:history="0" r:id="rId73" w:tooltip="Решение Пермской городской Думы от 27.11.2007 N 275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275</w:t>
              </w:r>
            </w:hyperlink>
            <w:r>
              <w:rPr>
                <w:sz w:val="20"/>
                <w:color w:val="392c69"/>
              </w:rPr>
              <w:t xml:space="preserve">, от 26.02.2008 </w:t>
            </w:r>
            <w:hyperlink w:history="0" r:id="rId74" w:tooltip="Решение Пермской городской Думы от 26.02.2008 N 35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35</w:t>
              </w:r>
            </w:hyperlink>
            <w:r>
              <w:rPr>
                <w:sz w:val="20"/>
                <w:color w:val="392c69"/>
              </w:rPr>
              <w:t xml:space="preserve">, от 24.06.2008 </w:t>
            </w:r>
            <w:hyperlink w:history="0" r:id="rId75" w:tooltip="Решение Пермской городской Думы от 24.06.2008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207</w:t>
              </w:r>
            </w:hyperlink>
            <w:r>
              <w:rPr>
                <w:sz w:val="20"/>
                <w:color w:val="392c69"/>
              </w:rPr>
              <w:t xml:space="preserve">,</w:t>
            </w:r>
          </w:p>
          <w:p>
            <w:pPr>
              <w:pStyle w:val="0"/>
              <w:jc w:val="center"/>
            </w:pPr>
            <w:r>
              <w:rPr>
                <w:sz w:val="20"/>
                <w:color w:val="392c69"/>
              </w:rPr>
              <w:t xml:space="preserve">от 23.09.2008 </w:t>
            </w:r>
            <w:hyperlink w:history="0" r:id="rId76" w:tooltip="Решение Пермской городской Думы от 23.09.2008 N 303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303</w:t>
              </w:r>
            </w:hyperlink>
            <w:r>
              <w:rPr>
                <w:sz w:val="20"/>
                <w:color w:val="392c69"/>
              </w:rPr>
              <w:t xml:space="preserve">, от 28.04.2009 </w:t>
            </w:r>
            <w:hyperlink w:history="0" r:id="rId77"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76</w:t>
              </w:r>
            </w:hyperlink>
            <w:r>
              <w:rPr>
                <w:sz w:val="20"/>
                <w:color w:val="392c69"/>
              </w:rPr>
              <w:t xml:space="preserve">, от 23.06.2009 </w:t>
            </w:r>
            <w:hyperlink w:history="0" r:id="rId78" w:tooltip="Решение Пермской городской Думы от 23.06.2009 N 131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131</w:t>
              </w:r>
            </w:hyperlink>
            <w:r>
              <w:rPr>
                <w:sz w:val="20"/>
                <w:color w:val="392c69"/>
              </w:rPr>
              <w:t xml:space="preserve">,</w:t>
            </w:r>
          </w:p>
          <w:p>
            <w:pPr>
              <w:pStyle w:val="0"/>
              <w:jc w:val="center"/>
            </w:pPr>
            <w:r>
              <w:rPr>
                <w:sz w:val="20"/>
                <w:color w:val="392c69"/>
              </w:rPr>
              <w:t xml:space="preserve">от 22.09.2009 </w:t>
            </w:r>
            <w:hyperlink w:history="0" r:id="rId79" w:tooltip="Решение Пермской городской Думы от 22.09.2009 N 203 &quot;О внесении изменений в отдельные решения Пермской городской Думы, регулирующие порядок отражения доходов в бюджете города Перми&quot; {КонсультантПлюс}">
              <w:r>
                <w:rPr>
                  <w:sz w:val="20"/>
                  <w:color w:val="0000ff"/>
                </w:rPr>
                <w:t xml:space="preserve">N 203</w:t>
              </w:r>
            </w:hyperlink>
            <w:r>
              <w:rPr>
                <w:sz w:val="20"/>
                <w:color w:val="392c69"/>
              </w:rPr>
              <w:t xml:space="preserve">, от 24.11.2009 </w:t>
            </w:r>
            <w:hyperlink w:history="0" r:id="rId80" w:tooltip="Решение Пермской городской Думы от 24.11.2009 N 267 &quot;О внесении изменения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267</w:t>
              </w:r>
            </w:hyperlink>
            <w:r>
              <w:rPr>
                <w:sz w:val="20"/>
                <w:color w:val="392c69"/>
              </w:rPr>
              <w:t xml:space="preserve">, от 25.02.2010 </w:t>
            </w:r>
            <w:hyperlink w:history="0" r:id="rId81" w:tooltip="Решение Пермской городской Думы от 25.02.2010 N 2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27</w:t>
              </w:r>
            </w:hyperlink>
            <w:r>
              <w:rPr>
                <w:sz w:val="20"/>
                <w:color w:val="392c69"/>
              </w:rPr>
              <w:t xml:space="preserve">,</w:t>
            </w:r>
          </w:p>
          <w:p>
            <w:pPr>
              <w:pStyle w:val="0"/>
              <w:jc w:val="center"/>
            </w:pPr>
            <w:r>
              <w:rPr>
                <w:sz w:val="20"/>
                <w:color w:val="392c69"/>
              </w:rPr>
              <w:t xml:space="preserve">от 24.08.2010 </w:t>
            </w:r>
            <w:hyperlink w:history="0" r:id="rId82"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114</w:t>
              </w:r>
            </w:hyperlink>
            <w:r>
              <w:rPr>
                <w:sz w:val="20"/>
                <w:color w:val="392c69"/>
              </w:rPr>
              <w:t xml:space="preserve">, от 31.05.2011 </w:t>
            </w:r>
            <w:hyperlink w:history="0" r:id="rId83"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97</w:t>
              </w:r>
            </w:hyperlink>
            <w:r>
              <w:rPr>
                <w:sz w:val="20"/>
                <w:color w:val="392c69"/>
              </w:rPr>
              <w:t xml:space="preserve">, от 21.12.2011 </w:t>
            </w:r>
            <w:hyperlink w:history="0" r:id="rId84" w:tooltip="Решение Пермской городской Думы от 21.12.2011 N 23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236</w:t>
              </w:r>
            </w:hyperlink>
            <w:r>
              <w:rPr>
                <w:sz w:val="20"/>
                <w:color w:val="392c69"/>
              </w:rPr>
              <w:t xml:space="preserve">,</w:t>
            </w:r>
          </w:p>
          <w:p>
            <w:pPr>
              <w:pStyle w:val="0"/>
              <w:jc w:val="center"/>
            </w:pPr>
            <w:r>
              <w:rPr>
                <w:sz w:val="20"/>
                <w:color w:val="392c69"/>
              </w:rPr>
              <w:t xml:space="preserve">от 23.04.2012 </w:t>
            </w:r>
            <w:hyperlink w:history="0" r:id="rId85" w:tooltip="Решение Пермской городской Думы от 23.04.2012 N 5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57</w:t>
              </w:r>
            </w:hyperlink>
            <w:r>
              <w:rPr>
                <w:sz w:val="20"/>
                <w:color w:val="392c69"/>
              </w:rPr>
              <w:t xml:space="preserve">, от 29.01.2013 </w:t>
            </w:r>
            <w:hyperlink w:history="0" r:id="rId86" w:tooltip="Решение Пермской городской Думы от 29.01.2013 N 13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13</w:t>
              </w:r>
            </w:hyperlink>
            <w:r>
              <w:rPr>
                <w:sz w:val="20"/>
                <w:color w:val="392c69"/>
              </w:rPr>
              <w:t xml:space="preserve">, от 24.09.2013 </w:t>
            </w:r>
            <w:hyperlink w:history="0" r:id="rId87"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209</w:t>
              </w:r>
            </w:hyperlink>
            <w:r>
              <w:rPr>
                <w:sz w:val="20"/>
                <w:color w:val="392c69"/>
              </w:rPr>
              <w:t xml:space="preserve">,</w:t>
            </w:r>
          </w:p>
          <w:p>
            <w:pPr>
              <w:pStyle w:val="0"/>
              <w:jc w:val="center"/>
            </w:pPr>
            <w:r>
              <w:rPr>
                <w:sz w:val="20"/>
                <w:color w:val="392c69"/>
              </w:rPr>
              <w:t xml:space="preserve">от 17.12.2013 </w:t>
            </w:r>
            <w:hyperlink w:history="0" r:id="rId88"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288</w:t>
              </w:r>
            </w:hyperlink>
            <w:r>
              <w:rPr>
                <w:sz w:val="20"/>
                <w:color w:val="392c69"/>
              </w:rPr>
              <w:t xml:space="preserve">, от 25.03.2014 </w:t>
            </w:r>
            <w:hyperlink w:history="0" r:id="rId89" w:tooltip="Решение Пермской городской Думы от 25.03.2014 N 4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49</w:t>
              </w:r>
            </w:hyperlink>
            <w:r>
              <w:rPr>
                <w:sz w:val="20"/>
                <w:color w:val="392c69"/>
              </w:rPr>
              <w:t xml:space="preserve">, от 26.08.2014 </w:t>
            </w:r>
            <w:hyperlink w:history="0" r:id="rId90" w:tooltip="Решение Пермской городской Думы от 26.08.2014 N 13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139</w:t>
              </w:r>
            </w:hyperlink>
            <w:r>
              <w:rPr>
                <w:sz w:val="20"/>
                <w:color w:val="392c69"/>
              </w:rPr>
              <w:t xml:space="preserve">,</w:t>
            </w:r>
          </w:p>
          <w:p>
            <w:pPr>
              <w:pStyle w:val="0"/>
              <w:jc w:val="center"/>
            </w:pPr>
            <w:r>
              <w:rPr>
                <w:sz w:val="20"/>
                <w:color w:val="392c69"/>
              </w:rPr>
              <w:t xml:space="preserve">от 26.08.2014 </w:t>
            </w:r>
            <w:hyperlink w:history="0" r:id="rId91" w:tooltip="Решение Пермской городской Думы от 26.08.2014 N 140 (ред. от 26.03.2019) &quot;О внесении изменений в отдельные решения Пермской городской Думы в связи с вступлением в силу Федерального закона от 05.04.2013 N 44-ФЗ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w:t>
              </w:r>
            </w:hyperlink>
            <w:r>
              <w:rPr>
                <w:sz w:val="20"/>
                <w:color w:val="392c69"/>
              </w:rPr>
              <w:t xml:space="preserve">, от 24.03.2015 </w:t>
            </w:r>
            <w:hyperlink w:history="0" r:id="rId92"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49</w:t>
              </w:r>
            </w:hyperlink>
            <w:r>
              <w:rPr>
                <w:sz w:val="20"/>
                <w:color w:val="392c69"/>
              </w:rPr>
              <w:t xml:space="preserve">, от 22.09.2015 </w:t>
            </w:r>
            <w:hyperlink w:history="0" r:id="rId93" w:tooltip="Решение Пермской городской Думы от 22.09.2015 N 18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187</w:t>
              </w:r>
            </w:hyperlink>
            <w:r>
              <w:rPr>
                <w:sz w:val="20"/>
                <w:color w:val="392c69"/>
              </w:rPr>
              <w:t xml:space="preserve">,</w:t>
            </w:r>
          </w:p>
          <w:p>
            <w:pPr>
              <w:pStyle w:val="0"/>
              <w:jc w:val="center"/>
            </w:pPr>
            <w:r>
              <w:rPr>
                <w:sz w:val="20"/>
                <w:color w:val="392c69"/>
              </w:rPr>
              <w:t xml:space="preserve">от 24.11.2015 </w:t>
            </w:r>
            <w:hyperlink w:history="0" r:id="rId94" w:tooltip="Решение Пермской городской Думы от 24.11.2015 N 24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246</w:t>
              </w:r>
            </w:hyperlink>
            <w:r>
              <w:rPr>
                <w:sz w:val="20"/>
                <w:color w:val="392c69"/>
              </w:rPr>
              <w:t xml:space="preserve">, от 24.02.2016 </w:t>
            </w:r>
            <w:hyperlink w:history="0" r:id="rId95" w:tooltip="Решение Пермской городской Думы от 24.02.2016 N 1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19</w:t>
              </w:r>
            </w:hyperlink>
            <w:r>
              <w:rPr>
                <w:sz w:val="20"/>
                <w:color w:val="392c69"/>
              </w:rPr>
              <w:t xml:space="preserve">, от 22.11.2016 </w:t>
            </w:r>
            <w:hyperlink w:history="0" r:id="rId96"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238</w:t>
              </w:r>
            </w:hyperlink>
            <w:r>
              <w:rPr>
                <w:sz w:val="20"/>
                <w:color w:val="392c69"/>
              </w:rPr>
              <w:t xml:space="preserve">,</w:t>
            </w:r>
          </w:p>
          <w:p>
            <w:pPr>
              <w:pStyle w:val="0"/>
              <w:jc w:val="center"/>
            </w:pPr>
            <w:r>
              <w:rPr>
                <w:sz w:val="20"/>
                <w:color w:val="392c69"/>
              </w:rPr>
              <w:t xml:space="preserve">от 24.01.2017 </w:t>
            </w:r>
            <w:hyperlink w:history="0" r:id="rId97" w:tooltip="Решение Пермской городской Думы от 24.01.2017 N 22 &quot;О внесении изменения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22</w:t>
              </w:r>
            </w:hyperlink>
            <w:r>
              <w:rPr>
                <w:sz w:val="20"/>
                <w:color w:val="392c69"/>
              </w:rPr>
              <w:t xml:space="preserve">, от 22.08.2017 </w:t>
            </w:r>
            <w:hyperlink w:history="0" r:id="rId98"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153</w:t>
              </w:r>
            </w:hyperlink>
            <w:r>
              <w:rPr>
                <w:sz w:val="20"/>
                <w:color w:val="392c69"/>
              </w:rPr>
              <w:t xml:space="preserve">, от 21.11.2017 </w:t>
            </w:r>
            <w:hyperlink w:history="0" r:id="rId99" w:tooltip="Решение Пермской городской Думы от 21.11.2017 N 230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230</w:t>
              </w:r>
            </w:hyperlink>
            <w:r>
              <w:rPr>
                <w:sz w:val="20"/>
                <w:color w:val="392c69"/>
              </w:rPr>
              <w:t xml:space="preserve">,</w:t>
            </w:r>
          </w:p>
          <w:p>
            <w:pPr>
              <w:pStyle w:val="0"/>
              <w:jc w:val="center"/>
            </w:pPr>
            <w:r>
              <w:rPr>
                <w:sz w:val="20"/>
                <w:color w:val="392c69"/>
              </w:rPr>
              <w:t xml:space="preserve">от 25.09.2018 </w:t>
            </w:r>
            <w:hyperlink w:history="0" r:id="rId100" w:tooltip="Решение Пермской городской Думы от 25.09.2018 N 18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183</w:t>
              </w:r>
            </w:hyperlink>
            <w:r>
              <w:rPr>
                <w:sz w:val="20"/>
                <w:color w:val="392c69"/>
              </w:rPr>
              <w:t xml:space="preserve">, от 20.11.2018 </w:t>
            </w:r>
            <w:hyperlink w:history="0" r:id="rId101" w:tooltip="Решение Пермской городской Думы от 20.11.2018 N 23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239</w:t>
              </w:r>
            </w:hyperlink>
            <w:r>
              <w:rPr>
                <w:sz w:val="20"/>
                <w:color w:val="392c69"/>
              </w:rPr>
              <w:t xml:space="preserve">, от 26.02.2019 </w:t>
            </w:r>
            <w:hyperlink w:history="0" r:id="rId102" w:tooltip="Решение Пермской городской Думы от 26.02.2019 N 30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30</w:t>
              </w:r>
            </w:hyperlink>
            <w:r>
              <w:rPr>
                <w:sz w:val="20"/>
                <w:color w:val="392c69"/>
              </w:rPr>
              <w:t xml:space="preserve">,</w:t>
            </w:r>
          </w:p>
          <w:p>
            <w:pPr>
              <w:pStyle w:val="0"/>
              <w:jc w:val="center"/>
            </w:pPr>
            <w:r>
              <w:rPr>
                <w:sz w:val="20"/>
                <w:color w:val="392c69"/>
              </w:rPr>
              <w:t xml:space="preserve">от 27.08.2019 </w:t>
            </w:r>
            <w:hyperlink w:history="0" r:id="rId103" w:tooltip="Решение Пермской городской Думы от 27.08.2019 N 15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159</w:t>
              </w:r>
            </w:hyperlink>
            <w:r>
              <w:rPr>
                <w:sz w:val="20"/>
                <w:color w:val="392c69"/>
              </w:rPr>
              <w:t xml:space="preserve">, от 24.09.2019 </w:t>
            </w:r>
            <w:hyperlink w:history="0" r:id="rId104"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207</w:t>
              </w:r>
            </w:hyperlink>
            <w:r>
              <w:rPr>
                <w:sz w:val="20"/>
                <w:color w:val="392c69"/>
              </w:rPr>
              <w:t xml:space="preserve">, от 23.06.2020 </w:t>
            </w:r>
            <w:hyperlink w:history="0" r:id="rId105" w:tooltip="Решение Пермской городской Думы от 23.06.2020 N 114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114</w:t>
              </w:r>
            </w:hyperlink>
            <w:r>
              <w:rPr>
                <w:sz w:val="20"/>
                <w:color w:val="392c69"/>
              </w:rPr>
              <w:t xml:space="preserve">,</w:t>
            </w:r>
          </w:p>
          <w:p>
            <w:pPr>
              <w:pStyle w:val="0"/>
              <w:jc w:val="center"/>
            </w:pPr>
            <w:r>
              <w:rPr>
                <w:sz w:val="20"/>
                <w:color w:val="392c69"/>
              </w:rPr>
              <w:t xml:space="preserve">от 27.10.2020 </w:t>
            </w:r>
            <w:hyperlink w:history="0" r:id="rId106"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207</w:t>
              </w:r>
            </w:hyperlink>
            <w:r>
              <w:rPr>
                <w:sz w:val="20"/>
                <w:color w:val="392c69"/>
              </w:rPr>
              <w:t xml:space="preserve">, от 24.08.2021 </w:t>
            </w:r>
            <w:hyperlink w:history="0" r:id="rId107"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166</w:t>
              </w:r>
            </w:hyperlink>
            <w:r>
              <w:rPr>
                <w:sz w:val="20"/>
                <w:color w:val="392c69"/>
              </w:rPr>
              <w:t xml:space="preserve">, от 16.11.2021 </w:t>
            </w:r>
            <w:hyperlink w:history="0" r:id="rId108" w:tooltip="Решение Пермской городской Думы от 16.11.2021 N 266 &quot;О внесении изменения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266</w:t>
              </w:r>
            </w:hyperlink>
            <w:r>
              <w:rPr>
                <w:sz w:val="20"/>
                <w:color w:val="392c69"/>
              </w:rPr>
              <w:t xml:space="preserve">,</w:t>
            </w:r>
          </w:p>
          <w:p>
            <w:pPr>
              <w:pStyle w:val="0"/>
              <w:jc w:val="center"/>
            </w:pPr>
            <w:r>
              <w:rPr>
                <w:sz w:val="20"/>
                <w:color w:val="392c69"/>
              </w:rPr>
              <w:t xml:space="preserve">от 16.11.2021 </w:t>
            </w:r>
            <w:hyperlink w:history="0" r:id="rId109" w:tooltip="Решение Пермской городской Думы от 16.11.2021 N 27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277</w:t>
              </w:r>
            </w:hyperlink>
            <w:r>
              <w:rPr>
                <w:sz w:val="20"/>
                <w:color w:val="392c69"/>
              </w:rPr>
              <w:t xml:space="preserve">, от 22.02.2022 </w:t>
            </w:r>
            <w:hyperlink w:history="0" r:id="rId110"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29</w:t>
              </w:r>
            </w:hyperlink>
            <w:r>
              <w:rPr>
                <w:sz w:val="20"/>
                <w:color w:val="392c69"/>
              </w:rPr>
              <w:t xml:space="preserve">, от 23.08.2022 </w:t>
            </w:r>
            <w:hyperlink w:history="0" r:id="rId111" w:tooltip="Решение Пермской городской Думы от 23.08.2022 N 16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169</w:t>
              </w:r>
            </w:hyperlink>
            <w:r>
              <w:rPr>
                <w:sz w:val="20"/>
                <w:color w:val="392c69"/>
              </w:rPr>
              <w:t xml:space="preserve">,</w:t>
            </w:r>
          </w:p>
          <w:p>
            <w:pPr>
              <w:pStyle w:val="0"/>
              <w:jc w:val="center"/>
            </w:pPr>
            <w:r>
              <w:rPr>
                <w:sz w:val="20"/>
                <w:color w:val="392c69"/>
              </w:rPr>
              <w:t xml:space="preserve">с изм., внесенными решениями Пермской городской Думы от 25.08.2009 </w:t>
            </w:r>
            <w:hyperlink w:history="0" r:id="rId112" w:tooltip="Решение Пермской городской Думы от 25.08.2009 N 170 &quot;О приостановлении действия отдельных норм Положения о бюджете и бюджетном процессе в городе Перми, утвержденного решением Пермской городской Думы от 28.08.2007 N 185, и установлении срока внесения проекта решения Пермской городской Думы &quot;О бюджете города Перми на 2010 год и плановый период 2011 и 2012 годов&quot; {КонсультантПлюс}">
              <w:r>
                <w:rPr>
                  <w:sz w:val="20"/>
                  <w:color w:val="0000ff"/>
                </w:rPr>
                <w:t xml:space="preserve">N 170</w:t>
              </w:r>
            </w:hyperlink>
            <w:r>
              <w:rPr>
                <w:sz w:val="20"/>
                <w:color w:val="392c69"/>
              </w:rPr>
              <w:t xml:space="preserve">,</w:t>
            </w:r>
          </w:p>
          <w:p>
            <w:pPr>
              <w:pStyle w:val="0"/>
              <w:jc w:val="center"/>
            </w:pPr>
            <w:r>
              <w:rPr>
                <w:sz w:val="20"/>
                <w:color w:val="392c69"/>
              </w:rPr>
              <w:t xml:space="preserve">от 28.09.2010 </w:t>
            </w:r>
            <w:hyperlink w:history="0" r:id="rId113" w:tooltip="Решение Пермской городской Думы от 28.09.2010 N 145 &quot;О приостановлении действия отдельной нормы Положения о бюджете и бюджетном процессе в городе Перми, утвержденного решением Пермской городской Думы от 28.08.2007 N 185&quot; {КонсультантПлюс}">
              <w:r>
                <w:rPr>
                  <w:sz w:val="20"/>
                  <w:color w:val="0000ff"/>
                </w:rPr>
                <w:t xml:space="preserve">N 145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Раздел I. Общие положения</w:t>
      </w:r>
    </w:p>
    <w:p>
      <w:pPr>
        <w:pStyle w:val="0"/>
        <w:jc w:val="both"/>
      </w:pPr>
      <w:r>
        <w:rPr>
          <w:sz w:val="20"/>
        </w:rPr>
      </w:r>
    </w:p>
    <w:p>
      <w:pPr>
        <w:pStyle w:val="2"/>
        <w:outlineLvl w:val="2"/>
        <w:ind w:firstLine="540"/>
        <w:jc w:val="both"/>
      </w:pPr>
      <w:r>
        <w:rPr>
          <w:sz w:val="20"/>
        </w:rPr>
        <w:t xml:space="preserve">Статья 1. Правоотношения, регулируемые настоящим Положением</w:t>
      </w:r>
    </w:p>
    <w:p>
      <w:pPr>
        <w:pStyle w:val="0"/>
        <w:jc w:val="both"/>
      </w:pPr>
      <w:r>
        <w:rPr>
          <w:sz w:val="20"/>
        </w:rPr>
      </w:r>
    </w:p>
    <w:p>
      <w:pPr>
        <w:pStyle w:val="0"/>
        <w:ind w:firstLine="540"/>
        <w:jc w:val="both"/>
      </w:pPr>
      <w:r>
        <w:rPr>
          <w:sz w:val="20"/>
        </w:rPr>
        <w:t xml:space="preserve">Положение о бюджете и бюджетном процессе в городе Перми (далее - Положение) регулирует бюджетные правоотношения в ходе составления и рассмотрения проекта бюджета, утверждения, исполнения бюджета города Перми, контроля за его исполнением, осуществления бюджетного учета, составления, внешней проверки, рассмотрения, утверждения бюджетной отчетности, а также в процессе осуществления муниципальных заимствований и управления муниципальным долгом города Перми.</w:t>
      </w:r>
    </w:p>
    <w:p>
      <w:pPr>
        <w:pStyle w:val="0"/>
        <w:jc w:val="both"/>
      </w:pPr>
      <w:r>
        <w:rPr>
          <w:sz w:val="20"/>
        </w:rPr>
      </w:r>
    </w:p>
    <w:p>
      <w:pPr>
        <w:pStyle w:val="2"/>
        <w:outlineLvl w:val="2"/>
        <w:ind w:firstLine="540"/>
        <w:jc w:val="both"/>
      </w:pPr>
      <w:r>
        <w:rPr>
          <w:sz w:val="20"/>
        </w:rPr>
        <w:t xml:space="preserve">Статья 2. Правовые основы осуществления бюджетных правоотношений в городе Перми</w:t>
      </w:r>
    </w:p>
    <w:p>
      <w:pPr>
        <w:pStyle w:val="0"/>
        <w:jc w:val="both"/>
      </w:pPr>
      <w:r>
        <w:rPr>
          <w:sz w:val="20"/>
        </w:rPr>
      </w:r>
    </w:p>
    <w:p>
      <w:pPr>
        <w:pStyle w:val="0"/>
        <w:ind w:firstLine="540"/>
        <w:jc w:val="both"/>
      </w:pPr>
      <w:r>
        <w:rPr>
          <w:sz w:val="20"/>
        </w:rPr>
        <w:t xml:space="preserve">Бюджетные правоотношения в городе Перми осуществляются в соответствии с </w:t>
      </w:r>
      <w:hyperlink w:history="0" r:id="rId1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Бюджетным </w:t>
      </w:r>
      <w:hyperlink w:history="0" r:id="rId115"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Налоговым </w:t>
      </w:r>
      <w:hyperlink w:history="0" r:id="rId116" w:tooltip="&quot;Налоговый кодекс Российской Федерации (часть первая)&quot; от 31.07.1998 N 146-ФЗ (ред. от 28.06.2022) (с изм. и доп., вступ. в силу с 01.08.2022) {КонсультантПлюс}">
        <w:r>
          <w:rPr>
            <w:sz w:val="20"/>
            <w:color w:val="0000ff"/>
          </w:rPr>
          <w:t xml:space="preserve">кодексом</w:t>
        </w:r>
      </w:hyperlink>
      <w:r>
        <w:rPr>
          <w:sz w:val="20"/>
        </w:rPr>
        <w:t xml:space="preserve"> Российской Федерации, законодательством Пермского края, </w:t>
      </w:r>
      <w:hyperlink w:history="0" r:id="rId117" w:tooltip="Решение Пермской городской Думы от 25.08.2015 N 150 (ред. от 26.04.2022) &quot;О принятии Устава города Перми&quot; (Зарегистрировано в Управлении Минюста России по Пермскому краю 23.09.2015 N RU903030002015002) {КонсультантПлюс}">
        <w:r>
          <w:rPr>
            <w:sz w:val="20"/>
            <w:color w:val="0000ff"/>
          </w:rPr>
          <w:t xml:space="preserve">Уставом</w:t>
        </w:r>
      </w:hyperlink>
      <w:r>
        <w:rPr>
          <w:sz w:val="20"/>
        </w:rPr>
        <w:t xml:space="preserve"> города Перми, настоящим Положением, решением Пермской городской Думы о бюджете города, иными актами бюджетного законодательства Российской Федерации.</w:t>
      </w:r>
    </w:p>
    <w:p>
      <w:pPr>
        <w:pStyle w:val="0"/>
        <w:jc w:val="both"/>
      </w:pPr>
      <w:r>
        <w:rPr>
          <w:sz w:val="20"/>
        </w:rPr>
      </w:r>
    </w:p>
    <w:p>
      <w:pPr>
        <w:pStyle w:val="2"/>
        <w:outlineLvl w:val="2"/>
        <w:ind w:firstLine="540"/>
        <w:jc w:val="both"/>
      </w:pPr>
      <w:r>
        <w:rPr>
          <w:sz w:val="20"/>
        </w:rPr>
        <w:t xml:space="preserve">Статья 3. Понятия и термины, применяемые в настоящем Положении</w:t>
      </w:r>
    </w:p>
    <w:p>
      <w:pPr>
        <w:pStyle w:val="0"/>
        <w:jc w:val="both"/>
      </w:pPr>
      <w:r>
        <w:rPr>
          <w:sz w:val="20"/>
        </w:rPr>
      </w:r>
    </w:p>
    <w:p>
      <w:pPr>
        <w:pStyle w:val="0"/>
        <w:ind w:firstLine="540"/>
        <w:jc w:val="both"/>
      </w:pPr>
      <w:r>
        <w:rPr>
          <w:sz w:val="20"/>
        </w:rPr>
        <w:t xml:space="preserve">В целях настоящего Положения применяются следующие понятия и термины:</w:t>
      </w:r>
    </w:p>
    <w:p>
      <w:pPr>
        <w:pStyle w:val="0"/>
        <w:spacing w:before="200" w:line-rule="auto"/>
        <w:ind w:firstLine="540"/>
        <w:jc w:val="both"/>
      </w:pPr>
      <w:r>
        <w:rPr>
          <w:sz w:val="20"/>
        </w:rPr>
        <w:t xml:space="preserve">бюджетный процесс - регламентируемая законодательством Российской Федерации деятельность города Перми, органов местного самоуправления города Перми и иных участников бюджетного процесса по составлению и рассмотрению проекта бюджета, утверждению и исполнению бюджета, контролю за его исполнением, осуществлению бюджетного учета, составлению, внешней проверке, рассмотрению и утверждению бюджетной отчетности,</w:t>
      </w:r>
    </w:p>
    <w:p>
      <w:pPr>
        <w:pStyle w:val="0"/>
        <w:spacing w:before="200" w:line-rule="auto"/>
        <w:ind w:firstLine="540"/>
        <w:jc w:val="both"/>
      </w:pPr>
      <w:r>
        <w:rPr>
          <w:sz w:val="20"/>
        </w:rPr>
        <w:t xml:space="preserve">бюджет города Перми - форма образования и расходования денежных средств, предназначенных для финансового обеспечения задач и функций города Перми,</w:t>
      </w:r>
    </w:p>
    <w:p>
      <w:pPr>
        <w:pStyle w:val="0"/>
        <w:spacing w:before="200" w:line-rule="auto"/>
        <w:ind w:firstLine="540"/>
        <w:jc w:val="both"/>
      </w:pPr>
      <w:r>
        <w:rPr>
          <w:sz w:val="20"/>
        </w:rPr>
        <w:t xml:space="preserve">доходы бюджета города Перми - поступающие в бюджет города денежные средства, за исключением средств, являющихся в соответствии с Бюджетным </w:t>
      </w:r>
      <w:hyperlink w:history="0" r:id="rId118"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источниками финансирования дефицита бюджета города,</w:t>
      </w:r>
    </w:p>
    <w:p>
      <w:pPr>
        <w:pStyle w:val="0"/>
        <w:spacing w:before="200" w:line-rule="auto"/>
        <w:ind w:firstLine="540"/>
        <w:jc w:val="both"/>
      </w:pPr>
      <w:r>
        <w:rPr>
          <w:sz w:val="20"/>
        </w:rPr>
        <w:t xml:space="preserve">расходы бюджета города Перми - выплачиваемые из бюджета города денежные средства, за исключением средств, являющихся в соответствии с Бюджетным </w:t>
      </w:r>
      <w:hyperlink w:history="0" r:id="rId119"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источниками финансирования дефицита бюджета города,</w:t>
      </w:r>
    </w:p>
    <w:p>
      <w:pPr>
        <w:pStyle w:val="0"/>
        <w:spacing w:before="200" w:line-rule="auto"/>
        <w:ind w:firstLine="540"/>
        <w:jc w:val="both"/>
      </w:pPr>
      <w:r>
        <w:rPr>
          <w:sz w:val="20"/>
        </w:rPr>
        <w:t xml:space="preserve">дефицит бюджета города Перми - превышение расходов бюджета города над его доходами,</w:t>
      </w:r>
    </w:p>
    <w:p>
      <w:pPr>
        <w:pStyle w:val="0"/>
        <w:spacing w:before="200" w:line-rule="auto"/>
        <w:ind w:firstLine="540"/>
        <w:jc w:val="both"/>
      </w:pPr>
      <w:r>
        <w:rPr>
          <w:sz w:val="20"/>
        </w:rPr>
        <w:t xml:space="preserve">профицит бюджета города Перми - превышение доходов бюджета города над его расходами,</w:t>
      </w:r>
    </w:p>
    <w:p>
      <w:pPr>
        <w:pStyle w:val="0"/>
        <w:spacing w:before="200" w:line-rule="auto"/>
        <w:ind w:firstLine="540"/>
        <w:jc w:val="both"/>
      </w:pPr>
      <w:r>
        <w:rPr>
          <w:sz w:val="20"/>
        </w:rPr>
        <w:t xml:space="preserve">текущий финансовый год - год, в котором осуществляется исполнение бюджета города Перми, составление и рассмотрение проекта бюджета города Перми на очередной финансовый год и плановый период,</w:t>
      </w:r>
    </w:p>
    <w:p>
      <w:pPr>
        <w:pStyle w:val="0"/>
        <w:jc w:val="both"/>
      </w:pPr>
      <w:r>
        <w:rPr>
          <w:sz w:val="20"/>
        </w:rPr>
        <w:t xml:space="preserve">(абзац введен </w:t>
      </w:r>
      <w:hyperlink w:history="0" r:id="rId120"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24.03.2015 N 49)</w:t>
      </w:r>
    </w:p>
    <w:p>
      <w:pPr>
        <w:pStyle w:val="0"/>
        <w:spacing w:before="200" w:line-rule="auto"/>
        <w:ind w:firstLine="540"/>
        <w:jc w:val="both"/>
      </w:pPr>
      <w:r>
        <w:rPr>
          <w:sz w:val="20"/>
        </w:rPr>
        <w:t xml:space="preserve">очередной финансовый год - год, следующий за текущим финансовым годом,</w:t>
      </w:r>
    </w:p>
    <w:p>
      <w:pPr>
        <w:pStyle w:val="0"/>
        <w:spacing w:before="200" w:line-rule="auto"/>
        <w:ind w:firstLine="540"/>
        <w:jc w:val="both"/>
      </w:pPr>
      <w:r>
        <w:rPr>
          <w:sz w:val="20"/>
        </w:rPr>
        <w:t xml:space="preserve">плановый период - два финансовых года, следующие за очередным финансовым годом,</w:t>
      </w:r>
    </w:p>
    <w:p>
      <w:pPr>
        <w:pStyle w:val="0"/>
        <w:spacing w:before="200" w:line-rule="auto"/>
        <w:ind w:firstLine="540"/>
        <w:jc w:val="both"/>
      </w:pPr>
      <w:r>
        <w:rPr>
          <w:sz w:val="20"/>
        </w:rPr>
        <w:t xml:space="preserve">расходные обязательства города Перми - обусловленные законом, иным нормативным правовым актом, договором или соглашением обязанности города Перми или действующего от его имени казенного учреждения предоставить физическому или юридическому лицу средства из бюджета города,</w:t>
      </w:r>
    </w:p>
    <w:p>
      <w:pPr>
        <w:pStyle w:val="0"/>
        <w:jc w:val="both"/>
      </w:pPr>
      <w:r>
        <w:rPr>
          <w:sz w:val="20"/>
        </w:rPr>
        <w:t xml:space="preserve">(в ред. </w:t>
      </w:r>
      <w:hyperlink w:history="0" r:id="rId121"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24.08.2010 N 114)</w:t>
      </w:r>
    </w:p>
    <w:p>
      <w:pPr>
        <w:pStyle w:val="0"/>
        <w:spacing w:before="200" w:line-rule="auto"/>
        <w:ind w:firstLine="540"/>
        <w:jc w:val="both"/>
      </w:pPr>
      <w:r>
        <w:rPr>
          <w:sz w:val="20"/>
        </w:rPr>
        <w:t xml:space="preserve">абзацы двенадцатый-шестнадцатый утратили силу. - </w:t>
      </w:r>
      <w:hyperlink w:history="0" r:id="rId122"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22.02.2022 N 29,</w:t>
      </w:r>
    </w:p>
    <w:p>
      <w:pPr>
        <w:pStyle w:val="0"/>
        <w:spacing w:before="200" w:line-rule="auto"/>
        <w:ind w:firstLine="540"/>
        <w:jc w:val="both"/>
      </w:pPr>
      <w:r>
        <w:rPr>
          <w:sz w:val="20"/>
        </w:rPr>
        <w:t xml:space="preserve">обоснование бюджетных ассигнований - документ, характеризующий бюджетные ассигнования в очередном финансовом году и плановом периоде,</w:t>
      </w:r>
    </w:p>
    <w:p>
      <w:pPr>
        <w:pStyle w:val="0"/>
        <w:spacing w:before="200" w:line-rule="auto"/>
        <w:ind w:firstLine="540"/>
        <w:jc w:val="both"/>
      </w:pPr>
      <w:r>
        <w:rPr>
          <w:sz w:val="20"/>
        </w:rPr>
        <w:t xml:space="preserve">налоговые расходы города Перми - выпадающие доходы бюджета города Перми, обусловленные налоговыми льготами, освобождениями и иными преференциями по налогам и сборам, предусмотренными в качестве мер муниципальной поддержки в соответствии с целями муниципальных программ и (или) целями социально-экономической политики города Перми, не относящимися к муниципальным программам,</w:t>
      </w:r>
    </w:p>
    <w:p>
      <w:pPr>
        <w:pStyle w:val="0"/>
        <w:jc w:val="both"/>
      </w:pPr>
      <w:r>
        <w:rPr>
          <w:sz w:val="20"/>
        </w:rPr>
        <w:t xml:space="preserve">(абзац введен </w:t>
      </w:r>
      <w:hyperlink w:history="0" r:id="rId123" w:tooltip="Решение Пермской городской Думы от 26.02.2019 N 30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26.02.2019 N 30)</w:t>
      </w:r>
    </w:p>
    <w:p>
      <w:pPr>
        <w:pStyle w:val="0"/>
        <w:spacing w:before="200" w:line-rule="auto"/>
        <w:ind w:firstLine="540"/>
        <w:jc w:val="both"/>
      </w:pPr>
      <w:r>
        <w:rPr>
          <w:sz w:val="20"/>
        </w:rPr>
        <w:t xml:space="preserve">администратор доходов бюджета города Перми - федеральный орган власти (федеральный орган исполнительной власти), орган государственной власти (государственный орган) Пермского края, орган местного самоуправления, орган администрации города Перми, казенное учреждение, осуществляющие в соответствии с законами, нормативными правовыми актами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города,</w:t>
      </w:r>
    </w:p>
    <w:p>
      <w:pPr>
        <w:pStyle w:val="0"/>
        <w:jc w:val="both"/>
      </w:pPr>
      <w:r>
        <w:rPr>
          <w:sz w:val="20"/>
        </w:rPr>
        <w:t xml:space="preserve">(в ред. </w:t>
      </w:r>
      <w:hyperlink w:history="0" r:id="rId124"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24.08.2010 N 114)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25"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color w:val="392c69"/>
              </w:rPr>
              <w:t xml:space="preserve"> Пермской городской Думы от 24.08.2021 N 166 в абз. 20 внесены изменения, которые </w:t>
            </w:r>
            <w:hyperlink w:history="0" r:id="rId126"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применяются</w:t>
              </w:r>
            </w:hyperlink>
            <w:r>
              <w:rPr>
                <w:sz w:val="20"/>
                <w:color w:val="392c69"/>
              </w:rPr>
              <w:t xml:space="preserve"> к правоотношениям, возникающим при составлении и исполнении бюджета города Перми, начиная с бюджета на 2022 год и на плановый период 2023 и 2024 годов.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главный администратор доходов бюджета города Перми - определенный в соответствии с Бюджетным </w:t>
      </w:r>
      <w:hyperlink w:history="0" r:id="rId127"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федеральный орган власти (федеральный орган исполнительной власти), орган государственной власти (государственный орган) Пермского края, орган местного самоуправления, орган администрации города Перми, имеющие в своем ведении администраторов доходов бюджета города и (или) являющиеся администраторами доходов бюджета города,</w:t>
      </w:r>
    </w:p>
    <w:p>
      <w:pPr>
        <w:pStyle w:val="0"/>
        <w:jc w:val="both"/>
      </w:pPr>
      <w:r>
        <w:rPr>
          <w:sz w:val="20"/>
        </w:rPr>
        <w:t xml:space="preserve">(в ред. решений Пермской городской Думы от 24.08.2010 </w:t>
      </w:r>
      <w:hyperlink w:history="0" r:id="rId128"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114</w:t>
        </w:r>
      </w:hyperlink>
      <w:r>
        <w:rPr>
          <w:sz w:val="20"/>
        </w:rPr>
        <w:t xml:space="preserve">, от 24.03.2015 </w:t>
      </w:r>
      <w:hyperlink w:history="0" r:id="rId129"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49</w:t>
        </w:r>
      </w:hyperlink>
      <w:r>
        <w:rPr>
          <w:sz w:val="20"/>
        </w:rPr>
        <w:t xml:space="preserve">, от 24.08.2021 </w:t>
      </w:r>
      <w:hyperlink w:history="0" r:id="rId130"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166</w:t>
        </w:r>
      </w:hyperlink>
      <w:r>
        <w:rPr>
          <w:sz w:val="20"/>
        </w:rPr>
        <w:t xml:space="preserve">)</w:t>
      </w:r>
    </w:p>
    <w:p>
      <w:pPr>
        <w:pStyle w:val="0"/>
        <w:spacing w:before="200" w:line-rule="auto"/>
        <w:ind w:firstLine="540"/>
        <w:jc w:val="both"/>
      </w:pPr>
      <w:r>
        <w:rPr>
          <w:sz w:val="20"/>
        </w:rPr>
        <w:t xml:space="preserve">администратор источников финансирования дефицита бюджета города Перми - орган местного самоуправления, орган администрации города Перми, иная организация, имеющие право в соответствии с Бюджетным </w:t>
      </w:r>
      <w:hyperlink w:history="0" r:id="rId131"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осуществлять операции с источниками финансирования дефицита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32"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color w:val="392c69"/>
              </w:rPr>
              <w:t xml:space="preserve"> Пермской городской Думы от 24.08.2021 N 166 в абз. 22 внесены изменения, которые </w:t>
            </w:r>
            <w:hyperlink w:history="0" r:id="rId133"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применяются</w:t>
              </w:r>
            </w:hyperlink>
            <w:r>
              <w:rPr>
                <w:sz w:val="20"/>
                <w:color w:val="392c69"/>
              </w:rPr>
              <w:t xml:space="preserve"> к правоотношениям, возникающим при составлении и исполнении бюджета города Перми, начиная с бюджета на 2022 год и на плановый период 2023 и 2024 годов.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главный администратор источников финансирования дефицита бюджета города Перми - определенный в соответствии с Бюджетным </w:t>
      </w:r>
      <w:hyperlink w:history="0" r:id="rId134"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орган местного самоуправления, орган администрации города Перми, иная организация, имеющие в своем ведении администраторов источников финансирования дефицита бюджета города и (или) являющиеся администраторами источников финансирования дефицита бюджета города,</w:t>
      </w:r>
    </w:p>
    <w:p>
      <w:pPr>
        <w:pStyle w:val="0"/>
        <w:jc w:val="both"/>
      </w:pPr>
      <w:r>
        <w:rPr>
          <w:sz w:val="20"/>
        </w:rPr>
        <w:t xml:space="preserve">(в ред. </w:t>
      </w:r>
      <w:hyperlink w:history="0" r:id="rId135"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24.08.2021 N 166)</w:t>
      </w:r>
    </w:p>
    <w:p>
      <w:pPr>
        <w:pStyle w:val="0"/>
        <w:spacing w:before="200" w:line-rule="auto"/>
        <w:ind w:firstLine="540"/>
        <w:jc w:val="both"/>
      </w:pPr>
      <w:r>
        <w:rPr>
          <w:sz w:val="20"/>
        </w:rPr>
        <w:t xml:space="preserve">главный распорядитель бюджетных средств города Перми - орган местного самоуправления, орган администрации города Перми, имеющие право распределять бюджетные ассигнования и лимиты бюджетных обязательств между подведомственными распорядителями и получателями бюджетных средств, определенные ведомственной структурой расходов бюджета города,</w:t>
      </w:r>
    </w:p>
    <w:p>
      <w:pPr>
        <w:pStyle w:val="0"/>
        <w:jc w:val="both"/>
      </w:pPr>
      <w:r>
        <w:rPr>
          <w:sz w:val="20"/>
        </w:rPr>
        <w:t xml:space="preserve">(в ред. решений Пермской городской Думы от 26.02.2008 </w:t>
      </w:r>
      <w:hyperlink w:history="0" r:id="rId136" w:tooltip="Решение Пермской городской Думы от 26.02.2008 N 35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35</w:t>
        </w:r>
      </w:hyperlink>
      <w:r>
        <w:rPr>
          <w:sz w:val="20"/>
        </w:rPr>
        <w:t xml:space="preserve">, от 24.08.2010 </w:t>
      </w:r>
      <w:hyperlink w:history="0" r:id="rId137"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114</w:t>
        </w:r>
      </w:hyperlink>
      <w:r>
        <w:rPr>
          <w:sz w:val="20"/>
        </w:rPr>
        <w:t xml:space="preserve">, от 24.03.2015 </w:t>
      </w:r>
      <w:hyperlink w:history="0" r:id="rId138"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49</w:t>
        </w:r>
      </w:hyperlink>
      <w:r>
        <w:rPr>
          <w:sz w:val="20"/>
        </w:rPr>
        <w:t xml:space="preserve">)</w:t>
      </w:r>
    </w:p>
    <w:p>
      <w:pPr>
        <w:pStyle w:val="0"/>
        <w:spacing w:before="200" w:line-rule="auto"/>
        <w:ind w:firstLine="540"/>
        <w:jc w:val="both"/>
      </w:pPr>
      <w:r>
        <w:rPr>
          <w:sz w:val="20"/>
        </w:rPr>
        <w:t xml:space="preserve">распорядитель бюджетных средств города Перми - орган местного самоуправления, орган администрации города Перми, казенное учреждение, имеющие право распределять бюджетные ассигнования и лимиты бюджетных обязательств между подведомственными распорядителями и получателями бюджетных средств,</w:t>
      </w:r>
    </w:p>
    <w:p>
      <w:pPr>
        <w:pStyle w:val="0"/>
        <w:jc w:val="both"/>
      </w:pPr>
      <w:r>
        <w:rPr>
          <w:sz w:val="20"/>
        </w:rPr>
        <w:t xml:space="preserve">(в ред. </w:t>
      </w:r>
      <w:hyperlink w:history="0" r:id="rId139"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24.08.2010 N 114)</w:t>
      </w:r>
    </w:p>
    <w:p>
      <w:pPr>
        <w:pStyle w:val="0"/>
        <w:spacing w:before="200" w:line-rule="auto"/>
        <w:ind w:firstLine="540"/>
        <w:jc w:val="both"/>
      </w:pPr>
      <w:r>
        <w:rPr>
          <w:sz w:val="20"/>
        </w:rPr>
        <w:t xml:space="preserve">получатель бюджетных средств города Перми - орган местного самоуправления города Перми, орган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муниципального образования город Пермь за счет средств бюджета города Перми,</w:t>
      </w:r>
    </w:p>
    <w:p>
      <w:pPr>
        <w:pStyle w:val="0"/>
        <w:jc w:val="both"/>
      </w:pPr>
      <w:r>
        <w:rPr>
          <w:sz w:val="20"/>
        </w:rPr>
        <w:t xml:space="preserve">(в ред. </w:t>
      </w:r>
      <w:hyperlink w:history="0" r:id="rId140"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24.08.2010 N 114)</w:t>
      </w:r>
    </w:p>
    <w:p>
      <w:pPr>
        <w:pStyle w:val="0"/>
        <w:spacing w:before="200" w:line-rule="auto"/>
        <w:ind w:firstLine="540"/>
        <w:jc w:val="both"/>
      </w:pPr>
      <w:r>
        <w:rPr>
          <w:sz w:val="20"/>
        </w:rPr>
        <w:t xml:space="preserve">сводная бюджетная роспись - документ, который составляется и ведется департаментом финансов администрации города Перми (далее - департамент финансов) в соответствии с Бюджетным </w:t>
      </w:r>
      <w:hyperlink w:history="0" r:id="rId141"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в целях организации исполнения бюджета города по расходам бюджета и источникам финансирования дефицита бюджета города,</w:t>
      </w:r>
    </w:p>
    <w:p>
      <w:pPr>
        <w:pStyle w:val="0"/>
        <w:jc w:val="both"/>
      </w:pPr>
      <w:r>
        <w:rPr>
          <w:sz w:val="20"/>
        </w:rPr>
        <w:t xml:space="preserve">(в ред. </w:t>
      </w:r>
      <w:hyperlink w:history="0" r:id="rId142"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24.08.2021 N 166)</w:t>
      </w:r>
    </w:p>
    <w:p>
      <w:pPr>
        <w:pStyle w:val="0"/>
        <w:spacing w:before="200" w:line-rule="auto"/>
        <w:ind w:firstLine="540"/>
        <w:jc w:val="both"/>
      </w:pPr>
      <w:r>
        <w:rPr>
          <w:sz w:val="20"/>
        </w:rPr>
        <w:t xml:space="preserve">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Бюджетным </w:t>
      </w:r>
      <w:hyperlink w:history="0" r:id="rId143"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в целях исполнения бюджета по расходам бюджета и источникам финансирования дефицита бюджета города,</w:t>
      </w:r>
    </w:p>
    <w:p>
      <w:pPr>
        <w:pStyle w:val="0"/>
        <w:jc w:val="both"/>
      </w:pPr>
      <w:r>
        <w:rPr>
          <w:sz w:val="20"/>
        </w:rPr>
        <w:t xml:space="preserve">(в ред. </w:t>
      </w:r>
      <w:hyperlink w:history="0" r:id="rId144" w:tooltip="Решение Пермской городской Думы от 26.02.2008 N 35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26.02.2008 N 35)</w:t>
      </w:r>
    </w:p>
    <w:p>
      <w:pPr>
        <w:pStyle w:val="0"/>
        <w:spacing w:before="200" w:line-rule="auto"/>
        <w:ind w:firstLine="540"/>
        <w:jc w:val="both"/>
      </w:pPr>
      <w:r>
        <w:rPr>
          <w:sz w:val="20"/>
        </w:rPr>
        <w:t xml:space="preserve">бюджетные ассигнования - предельные объемы денежных средств, предусмотренных в соответствующем финансовом году для исполнения бюджетных обязательств города Перми,</w:t>
      </w:r>
    </w:p>
    <w:p>
      <w:pPr>
        <w:pStyle w:val="0"/>
        <w:spacing w:before="200" w:line-rule="auto"/>
        <w:ind w:firstLine="540"/>
        <w:jc w:val="both"/>
      </w:pPr>
      <w:r>
        <w:rPr>
          <w:sz w:val="20"/>
        </w:rPr>
        <w:t xml:space="preserve">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и плановом периоде,</w:t>
      </w:r>
    </w:p>
    <w:p>
      <w:pPr>
        <w:pStyle w:val="0"/>
        <w:jc w:val="both"/>
      </w:pPr>
      <w:r>
        <w:rPr>
          <w:sz w:val="20"/>
        </w:rPr>
        <w:t xml:space="preserve">(в ред. </w:t>
      </w:r>
      <w:hyperlink w:history="0" r:id="rId145"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24.08.2010 N 114)</w:t>
      </w:r>
    </w:p>
    <w:p>
      <w:pPr>
        <w:pStyle w:val="0"/>
        <w:spacing w:before="200" w:line-rule="auto"/>
        <w:ind w:firstLine="540"/>
        <w:jc w:val="both"/>
      </w:pPr>
      <w:r>
        <w:rPr>
          <w:sz w:val="20"/>
        </w:rPr>
        <w:t xml:space="preserve">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pPr>
        <w:pStyle w:val="0"/>
        <w:jc w:val="both"/>
      </w:pPr>
      <w:r>
        <w:rPr>
          <w:sz w:val="20"/>
        </w:rPr>
        <w:t xml:space="preserve">(в ред. </w:t>
      </w:r>
      <w:hyperlink w:history="0" r:id="rId146"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24.08.2010 N 114)</w:t>
      </w:r>
    </w:p>
    <w:p>
      <w:pPr>
        <w:pStyle w:val="0"/>
        <w:spacing w:before="200" w:line-rule="auto"/>
        <w:ind w:firstLine="540"/>
        <w:jc w:val="both"/>
      </w:pPr>
      <w:r>
        <w:rPr>
          <w:sz w:val="20"/>
        </w:rPr>
        <w:t xml:space="preserve">получатель средств из бюджета города Перми - юридическое лицо (не являющееся участником бюджетного процесса, бюджетным и автономным учреждением), индивидуальный предприниматель, физическое лицо - производитель товаров, работ, услуг, получающие средства из бюджета города на основании муниципального контракта на поставку товаров, выполнение работ, оказание услуг, договора о предоставлении субсидии, договора о предоставлении бюджетных инвестиций, а также юридическое лицо, которому в случаях, установленных федеральным законом, открываются счета в Федеральном казначействе в соответствии с Бюджетным </w:t>
      </w:r>
      <w:hyperlink w:history="0" r:id="rId147"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(абзац введен </w:t>
      </w:r>
      <w:hyperlink w:history="0" r:id="rId148"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24.08.2021 N 166)</w:t>
      </w:r>
    </w:p>
    <w:p>
      <w:pPr>
        <w:pStyle w:val="0"/>
        <w:spacing w:before="200" w:line-rule="auto"/>
        <w:ind w:firstLine="540"/>
        <w:jc w:val="both"/>
      </w:pPr>
      <w:r>
        <w:rPr>
          <w:sz w:val="20"/>
        </w:rPr>
        <w:t xml:space="preserve">участник казначейского сопровождения - юридическое лицо, индивидуальный предприниматель, физическое лицо - производитель товаров, работ, услуг, получающие средства, определенные в соответствии со </w:t>
      </w:r>
      <w:hyperlink w:history="0" r:id="rId149" w:tooltip="&quot;Бюджетный кодекс Российской Федерации&quot; от 31.07.1998 N 145-ФЗ (ред. от 14.07.2022) {КонсультантПлюс}">
        <w:r>
          <w:rPr>
            <w:sz w:val="20"/>
            <w:color w:val="0000ff"/>
          </w:rPr>
          <w:t xml:space="preserve">статьей 242.26</w:t>
        </w:r>
      </w:hyperlink>
      <w:r>
        <w:rPr>
          <w:sz w:val="20"/>
        </w:rPr>
        <w:t xml:space="preserve"> Бюджетного кодекса Российской Федерации, использование которых осуществляется после подтверждения на соответствие условиям и (или) целям, установленным при предоставлении средств,</w:t>
      </w:r>
    </w:p>
    <w:p>
      <w:pPr>
        <w:pStyle w:val="0"/>
        <w:jc w:val="both"/>
      </w:pPr>
      <w:r>
        <w:rPr>
          <w:sz w:val="20"/>
        </w:rPr>
        <w:t xml:space="preserve">(абзац введен </w:t>
      </w:r>
      <w:hyperlink w:history="0" r:id="rId150"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24.08.2021 N 166)</w:t>
      </w:r>
    </w:p>
    <w:p>
      <w:pPr>
        <w:pStyle w:val="0"/>
        <w:spacing w:before="200" w:line-rule="auto"/>
        <w:ind w:firstLine="540"/>
        <w:jc w:val="both"/>
      </w:pPr>
      <w:r>
        <w:rPr>
          <w:sz w:val="20"/>
        </w:rPr>
        <w:t xml:space="preserve">казначейское сопровождение - проведение департаментом финансов операций с денежными средствами участника казначейского сопровождения,</w:t>
      </w:r>
    </w:p>
    <w:p>
      <w:pPr>
        <w:pStyle w:val="0"/>
        <w:jc w:val="both"/>
      </w:pPr>
      <w:r>
        <w:rPr>
          <w:sz w:val="20"/>
        </w:rPr>
        <w:t xml:space="preserve">(абзац введен </w:t>
      </w:r>
      <w:hyperlink w:history="0" r:id="rId151"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24.08.2021 N 166)</w:t>
      </w:r>
    </w:p>
    <w:p>
      <w:pPr>
        <w:pStyle w:val="0"/>
        <w:spacing w:before="200" w:line-rule="auto"/>
        <w:ind w:firstLine="540"/>
        <w:jc w:val="both"/>
      </w:pPr>
      <w:r>
        <w:rPr>
          <w:sz w:val="20"/>
        </w:rPr>
        <w:t xml:space="preserve">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города Перми на основании бюджетной сметы,</w:t>
      </w:r>
    </w:p>
    <w:p>
      <w:pPr>
        <w:pStyle w:val="0"/>
        <w:jc w:val="both"/>
      </w:pPr>
      <w:r>
        <w:rPr>
          <w:sz w:val="20"/>
        </w:rPr>
        <w:t xml:space="preserve">(в ред. </w:t>
      </w:r>
      <w:hyperlink w:history="0" r:id="rId152"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24.08.2010 N 114)</w:t>
      </w:r>
    </w:p>
    <w:p>
      <w:pPr>
        <w:pStyle w:val="0"/>
        <w:spacing w:before="200" w:line-rule="auto"/>
        <w:ind w:firstLine="540"/>
        <w:jc w:val="both"/>
      </w:pPr>
      <w:r>
        <w:rPr>
          <w:sz w:val="20"/>
        </w:rPr>
        <w:t xml:space="preserve">публичные нормативные обязательства города Перми - публичные обязательства перед физическим лицом, подлежащие исполнению в денежной форме в установленном соответствующим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а также лиц, замещающих муниципальные должности, работников казенных учреждений, лиц, обучающихся (воспитанников) в муниципальных организациях, осуществляющих образовательную деятельность,</w:t>
      </w:r>
    </w:p>
    <w:p>
      <w:pPr>
        <w:pStyle w:val="0"/>
        <w:jc w:val="both"/>
      </w:pPr>
      <w:r>
        <w:rPr>
          <w:sz w:val="20"/>
        </w:rPr>
        <w:t xml:space="preserve">(в ред. решений Пермской городской Думы от 24.06.2008 </w:t>
      </w:r>
      <w:hyperlink w:history="0" r:id="rId153" w:tooltip="Решение Пермской городской Думы от 24.06.2008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207</w:t>
        </w:r>
      </w:hyperlink>
      <w:r>
        <w:rPr>
          <w:sz w:val="20"/>
        </w:rPr>
        <w:t xml:space="preserve">, от 24.08.2010 </w:t>
      </w:r>
      <w:hyperlink w:history="0" r:id="rId154"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114</w:t>
        </w:r>
      </w:hyperlink>
      <w:r>
        <w:rPr>
          <w:sz w:val="20"/>
        </w:rPr>
        <w:t xml:space="preserve">, от 25.09.2018 </w:t>
      </w:r>
      <w:hyperlink w:history="0" r:id="rId155" w:tooltip="Решение Пермской городской Думы от 25.09.2018 N 18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183</w:t>
        </w:r>
      </w:hyperlink>
      <w:r>
        <w:rPr>
          <w:sz w:val="20"/>
        </w:rPr>
        <w:t xml:space="preserve">)</w:t>
      </w:r>
    </w:p>
    <w:p>
      <w:pPr>
        <w:pStyle w:val="0"/>
        <w:spacing w:before="200" w:line-rule="auto"/>
        <w:ind w:firstLine="540"/>
        <w:jc w:val="both"/>
      </w:pPr>
      <w:r>
        <w:rPr>
          <w:sz w:val="20"/>
        </w:rPr>
        <w:t xml:space="preserve">публичные обязательства города Перми - обусловленные нормативным правовым актом расходные обязательства города Перми перед физическим или юридическим лицом, подлежащие исполнению в установленном соответствующим нормативным правовым актом размере или имеющие установленный указанным актом порядок его определения (расчета, индексации),</w:t>
      </w:r>
    </w:p>
    <w:p>
      <w:pPr>
        <w:pStyle w:val="0"/>
        <w:jc w:val="both"/>
      </w:pPr>
      <w:r>
        <w:rPr>
          <w:sz w:val="20"/>
        </w:rPr>
        <w:t xml:space="preserve">(в ред. </w:t>
      </w:r>
      <w:hyperlink w:history="0" r:id="rId156" w:tooltip="Решение Пермской городской Думы от 24.06.2008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24.06.2008 N 207)</w:t>
      </w:r>
    </w:p>
    <w:p>
      <w:pPr>
        <w:pStyle w:val="0"/>
        <w:spacing w:before="200" w:line-rule="auto"/>
        <w:ind w:firstLine="540"/>
        <w:jc w:val="both"/>
      </w:pPr>
      <w:r>
        <w:rPr>
          <w:sz w:val="20"/>
        </w:rPr>
        <w:t xml:space="preserve">условно утверждаемые (утвержденные) расходы - не распределенные в плановом периоде в соответствии с классификацией расходов бюджетов бюджетные ассигнования,</w:t>
      </w:r>
    </w:p>
    <w:p>
      <w:pPr>
        <w:pStyle w:val="0"/>
        <w:jc w:val="both"/>
      </w:pPr>
      <w:r>
        <w:rPr>
          <w:sz w:val="20"/>
        </w:rPr>
        <w:t xml:space="preserve">(в ред. </w:t>
      </w:r>
      <w:hyperlink w:history="0" r:id="rId157"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абзац утратил силу. - </w:t>
      </w:r>
      <w:hyperlink w:history="0" r:id="rId158"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24.09.2013 N 209,</w:t>
      </w:r>
    </w:p>
    <w:p>
      <w:pPr>
        <w:pStyle w:val="0"/>
        <w:spacing w:before="200" w:line-rule="auto"/>
        <w:ind w:firstLine="540"/>
        <w:jc w:val="both"/>
      </w:pPr>
      <w:r>
        <w:rPr>
          <w:sz w:val="20"/>
        </w:rPr>
        <w:t xml:space="preserve">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 город Пермь,</w:t>
      </w:r>
    </w:p>
    <w:p>
      <w:pPr>
        <w:pStyle w:val="0"/>
        <w:jc w:val="both"/>
      </w:pPr>
      <w:r>
        <w:rPr>
          <w:sz w:val="20"/>
        </w:rPr>
        <w:t xml:space="preserve">(в ред. </w:t>
      </w:r>
      <w:hyperlink w:history="0" r:id="rId159"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22.11.2016 N 238)</w:t>
      </w:r>
    </w:p>
    <w:p>
      <w:pPr>
        <w:pStyle w:val="0"/>
        <w:spacing w:before="200" w:line-rule="auto"/>
        <w:ind w:firstLine="540"/>
        <w:jc w:val="both"/>
      </w:pPr>
      <w:r>
        <w:rPr>
          <w:sz w:val="20"/>
        </w:rPr>
        <w:t xml:space="preserve">абзац утратил силу. - </w:t>
      </w:r>
      <w:hyperlink w:history="0" r:id="rId160"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24.09.2013 N 209,</w:t>
      </w:r>
    </w:p>
    <w:p>
      <w:pPr>
        <w:pStyle w:val="0"/>
        <w:spacing w:before="200" w:line-rule="auto"/>
        <w:ind w:firstLine="540"/>
        <w:jc w:val="both"/>
      </w:pPr>
      <w:r>
        <w:rPr>
          <w:sz w:val="20"/>
        </w:rPr>
        <w:t xml:space="preserve">муниципальный долг города Перми - обязательства города Перми,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принятые городом Пермью,</w:t>
      </w:r>
    </w:p>
    <w:p>
      <w:pPr>
        <w:pStyle w:val="0"/>
        <w:spacing w:before="200" w:line-rule="auto"/>
        <w:ind w:firstLine="540"/>
        <w:jc w:val="both"/>
      </w:pPr>
      <w:r>
        <w:rPr>
          <w:sz w:val="20"/>
        </w:rPr>
        <w:t xml:space="preserve">муниципальные заимствования города Перми - привлечение от имени муниципального образования город Пермь заемных средств в бюджет города путем размещения муниципальных ценных бумаг и в форме кредитов, по которым возникают долговые обязательства муниципального образования город Пермь как заемщика.</w:t>
      </w:r>
    </w:p>
    <w:p>
      <w:pPr>
        <w:pStyle w:val="0"/>
        <w:jc w:val="both"/>
      </w:pPr>
      <w:r>
        <w:rPr>
          <w:sz w:val="20"/>
        </w:rPr>
        <w:t xml:space="preserve">(в ред. </w:t>
      </w:r>
      <w:hyperlink w:history="0" r:id="rId161"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24.09.2019 N 207)</w:t>
      </w:r>
    </w:p>
    <w:p>
      <w:pPr>
        <w:pStyle w:val="0"/>
        <w:jc w:val="both"/>
      </w:pPr>
      <w:r>
        <w:rPr>
          <w:sz w:val="20"/>
        </w:rPr>
      </w:r>
    </w:p>
    <w:p>
      <w:pPr>
        <w:pStyle w:val="2"/>
        <w:outlineLvl w:val="2"/>
        <w:ind w:firstLine="540"/>
        <w:jc w:val="both"/>
      </w:pPr>
      <w:r>
        <w:rPr>
          <w:sz w:val="20"/>
        </w:rPr>
        <w:t xml:space="preserve">Статья 4. Правовая форма бюджета города Перми</w:t>
      </w:r>
    </w:p>
    <w:p>
      <w:pPr>
        <w:pStyle w:val="0"/>
        <w:jc w:val="both"/>
      </w:pPr>
      <w:r>
        <w:rPr>
          <w:sz w:val="20"/>
        </w:rPr>
      </w:r>
    </w:p>
    <w:p>
      <w:pPr>
        <w:pStyle w:val="0"/>
        <w:ind w:firstLine="540"/>
        <w:jc w:val="both"/>
      </w:pPr>
      <w:r>
        <w:rPr>
          <w:sz w:val="20"/>
        </w:rPr>
        <w:t xml:space="preserve">1. Бюджет города утверждается решением Пермской городской Думы.</w:t>
      </w:r>
    </w:p>
    <w:p>
      <w:pPr>
        <w:pStyle w:val="0"/>
        <w:jc w:val="both"/>
      </w:pPr>
      <w:r>
        <w:rPr>
          <w:sz w:val="20"/>
        </w:rPr>
        <w:t xml:space="preserve">(в ред. </w:t>
      </w:r>
      <w:hyperlink w:history="0" r:id="rId162"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24.03.2015 N 49)</w:t>
      </w:r>
    </w:p>
    <w:p>
      <w:pPr>
        <w:pStyle w:val="0"/>
        <w:spacing w:before="200" w:line-rule="auto"/>
        <w:ind w:firstLine="540"/>
        <w:jc w:val="both"/>
      </w:pPr>
      <w:r>
        <w:rPr>
          <w:sz w:val="20"/>
        </w:rPr>
        <w:t xml:space="preserve">2. Бюджет города Перми утверждается на очередной финансовый год и плановый период.</w:t>
      </w:r>
    </w:p>
    <w:p>
      <w:pPr>
        <w:pStyle w:val="0"/>
        <w:spacing w:before="200" w:line-rule="auto"/>
        <w:ind w:firstLine="540"/>
        <w:jc w:val="both"/>
      </w:pPr>
      <w:r>
        <w:rPr>
          <w:sz w:val="20"/>
        </w:rPr>
        <w:t xml:space="preserve">3. В бюджете города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города Перми в связи с осуществлением им полномочий по вопросам местного значения и расходных обязательств города Перми, исполняемых за счет субвенций из бюджетов другого уровня для осуществления отдельных государственных полномочий.</w:t>
      </w:r>
    </w:p>
    <w:p>
      <w:pPr>
        <w:pStyle w:val="0"/>
        <w:spacing w:before="200" w:line-rule="auto"/>
        <w:ind w:firstLine="540"/>
        <w:jc w:val="both"/>
      </w:pPr>
      <w:r>
        <w:rPr>
          <w:sz w:val="20"/>
        </w:rPr>
        <w:t xml:space="preserve">4. Решение о бюджете вступает в силу с 1 января и действует по 31 декабря финансового года, если иное не предусмотрено решением о бюджете.</w:t>
      </w:r>
    </w:p>
    <w:p>
      <w:pPr>
        <w:pStyle w:val="0"/>
        <w:spacing w:before="200" w:line-rule="auto"/>
        <w:ind w:firstLine="540"/>
        <w:jc w:val="both"/>
      </w:pPr>
      <w:r>
        <w:rPr>
          <w:sz w:val="20"/>
        </w:rPr>
        <w:t xml:space="preserve">5. Решение о бюджете подлежит официальному опубликованию не позднее 10 дней после его подписания в установленном порядке.</w:t>
      </w:r>
    </w:p>
    <w:p>
      <w:pPr>
        <w:pStyle w:val="0"/>
        <w:jc w:val="both"/>
      </w:pPr>
      <w:r>
        <w:rPr>
          <w:sz w:val="20"/>
        </w:rPr>
      </w:r>
    </w:p>
    <w:p>
      <w:pPr>
        <w:pStyle w:val="2"/>
        <w:outlineLvl w:val="2"/>
        <w:ind w:firstLine="540"/>
        <w:jc w:val="both"/>
      </w:pPr>
      <w:r>
        <w:rPr>
          <w:sz w:val="20"/>
        </w:rPr>
        <w:t xml:space="preserve">Статья 5. Особенности применения бюджетной классификации Российской Федерации в городе Перми</w:t>
      </w:r>
    </w:p>
    <w:p>
      <w:pPr>
        <w:pStyle w:val="0"/>
        <w:jc w:val="both"/>
      </w:pPr>
      <w:r>
        <w:rPr>
          <w:sz w:val="20"/>
        </w:rPr>
      </w:r>
    </w:p>
    <w:p>
      <w:pPr>
        <w:pStyle w:val="0"/>
        <w:ind w:firstLine="540"/>
        <w:jc w:val="both"/>
      </w:pPr>
      <w:r>
        <w:rPr>
          <w:sz w:val="20"/>
        </w:rPr>
        <w:t xml:space="preserve">1. В целях обеспечения сопоставимости показателей бюджета города Перми с бюджетами других уровней бюджетной системы Российской Федерации составление, исполнение бюджета города Перми, формирование отчетности о его исполнении регулируются Бюджетным </w:t>
      </w:r>
      <w:hyperlink w:history="0" r:id="rId163"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и порядками, установленными Министерством финансов Российской Федерации.</w:t>
      </w:r>
    </w:p>
    <w:p>
      <w:pPr>
        <w:pStyle w:val="0"/>
        <w:spacing w:before="200" w:line-rule="auto"/>
        <w:ind w:firstLine="540"/>
        <w:jc w:val="both"/>
      </w:pPr>
      <w:r>
        <w:rPr>
          <w:sz w:val="20"/>
        </w:rPr>
        <w:t xml:space="preserve">2. Решением Пермской городской Думы о бюджете города на очередной финансовый год и плановый период утверждаются:</w:t>
      </w:r>
    </w:p>
    <w:p>
      <w:pPr>
        <w:pStyle w:val="0"/>
        <w:jc w:val="both"/>
      </w:pPr>
      <w:r>
        <w:rPr>
          <w:sz w:val="20"/>
        </w:rPr>
        <w:t xml:space="preserve">(в ред. </w:t>
      </w:r>
      <w:hyperlink w:history="0" r:id="rId164"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65"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color w:val="392c69"/>
              </w:rPr>
              <w:t xml:space="preserve"> Пермской городской Думы от 24.08.2021 N 166 абз. 2 п. 2 ст. 5 признан утратившим силу. Указанное изменение </w:t>
            </w:r>
            <w:hyperlink w:history="0" r:id="rId166"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применяется</w:t>
              </w:r>
            </w:hyperlink>
            <w:r>
              <w:rPr>
                <w:sz w:val="20"/>
                <w:color w:val="392c69"/>
              </w:rPr>
              <w:t xml:space="preserve"> к правоотношениям, возникающим при составлении и исполнении бюджета города Перми, начиная с бюджета на 2022 год и на плановый период 2023 и 2024 годов.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абзац утратил силу. - </w:t>
      </w:r>
      <w:hyperlink w:history="0" r:id="rId167"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24.08.2021 N 166,</w:t>
      </w:r>
    </w:p>
    <w:p>
      <w:pPr>
        <w:pStyle w:val="0"/>
        <w:spacing w:before="200" w:line-rule="auto"/>
        <w:ind w:firstLine="540"/>
        <w:jc w:val="both"/>
      </w:pPr>
      <w:r>
        <w:rPr>
          <w:sz w:val="20"/>
        </w:rPr>
        <w:t xml:space="preserve">перечень разделов, подразделов, целевых статей (муниципальных программ и непрограммных направлений деятельности), групп и подгрупп видов расходов бюджета в составе ведомственной структуры расходов бюджета города Перми,</w:t>
      </w:r>
    </w:p>
    <w:p>
      <w:pPr>
        <w:pStyle w:val="0"/>
        <w:jc w:val="both"/>
      </w:pPr>
      <w:r>
        <w:rPr>
          <w:sz w:val="20"/>
        </w:rPr>
        <w:t xml:space="preserve">(в ред. </w:t>
      </w:r>
      <w:hyperlink w:history="0" r:id="rId168"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69"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color w:val="392c69"/>
              </w:rPr>
              <w:t xml:space="preserve"> Пермской городской Думы от 24.08.2021 N 166 абз. 4 п. 2 ст. 5 признан утратившим силу. Указанное изменение </w:t>
            </w:r>
            <w:hyperlink w:history="0" r:id="rId170"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применяется</w:t>
              </w:r>
            </w:hyperlink>
            <w:r>
              <w:rPr>
                <w:sz w:val="20"/>
                <w:color w:val="392c69"/>
              </w:rPr>
              <w:t xml:space="preserve"> к правоотношениям, возникающим при составлении и исполнении бюджета города Перми, начиная с бюджета на 2022 год и на плановый период 2023 и 2024 годов.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абзац утратил силу. - </w:t>
      </w:r>
      <w:hyperlink w:history="0" r:id="rId171"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24.08.2021 N 166,</w:t>
      </w:r>
    </w:p>
    <w:p>
      <w:pPr>
        <w:pStyle w:val="0"/>
        <w:spacing w:before="200" w:line-rule="auto"/>
        <w:ind w:firstLine="540"/>
        <w:jc w:val="both"/>
      </w:pPr>
      <w:r>
        <w:rPr>
          <w:sz w:val="20"/>
        </w:rPr>
        <w:t xml:space="preserve">перечень статей источников финансирования дефицита бюджета города Перми.</w:t>
      </w:r>
    </w:p>
    <w:p>
      <w:pPr>
        <w:pStyle w:val="0"/>
        <w:jc w:val="both"/>
      </w:pPr>
      <w:r>
        <w:rPr>
          <w:sz w:val="20"/>
        </w:rPr>
        <w:t xml:space="preserve">(в ред. решений Пермской городской Думы от 28.04.2009 </w:t>
      </w:r>
      <w:hyperlink w:history="0" r:id="rId172"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76</w:t>
        </w:r>
      </w:hyperlink>
      <w:r>
        <w:rPr>
          <w:sz w:val="20"/>
        </w:rPr>
        <w:t xml:space="preserve">, от 24.09.2013 </w:t>
      </w:r>
      <w:hyperlink w:history="0" r:id="rId173"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209</w:t>
        </w:r>
      </w:hyperlink>
      <w:r>
        <w:rPr>
          <w:sz w:val="20"/>
        </w:rPr>
        <w:t xml:space="preserve">, от 24.03.2015 </w:t>
      </w:r>
      <w:hyperlink w:history="0" r:id="rId174"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49</w:t>
        </w:r>
      </w:hyperlink>
      <w:r>
        <w:rPr>
          <w:sz w:val="20"/>
        </w:rPr>
        <w:t xml:space="preserve">)</w:t>
      </w:r>
    </w:p>
    <w:p>
      <w:pPr>
        <w:pStyle w:val="0"/>
        <w:spacing w:before="200" w:line-rule="auto"/>
        <w:ind w:firstLine="540"/>
        <w:jc w:val="both"/>
      </w:pPr>
      <w:r>
        <w:rPr>
          <w:sz w:val="20"/>
        </w:rPr>
        <w:t xml:space="preserve">Абзац утратил силу. - </w:t>
      </w:r>
      <w:hyperlink w:history="0" r:id="rId175"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24.09.2013 N 209.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76"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color w:val="392c69"/>
              </w:rPr>
              <w:t xml:space="preserve"> Пермской городской Думы от 24.08.2021 N 166 абз. 7, 8 п. 2 ст. 5 признаны утратившими силу. Указанное изменение </w:t>
            </w:r>
            <w:hyperlink w:history="0" r:id="rId177"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применяется</w:t>
              </w:r>
            </w:hyperlink>
            <w:r>
              <w:rPr>
                <w:sz w:val="20"/>
                <w:color w:val="392c69"/>
              </w:rPr>
              <w:t xml:space="preserve"> к правоотношениям, возникающим при составлении и исполнении бюджета города Перми, начиная с бюджета на 2022 год и на плановый период 2023 и 2024 годов.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Абзацы седьмой-восьмой утратили силу. - </w:t>
      </w:r>
      <w:hyperlink w:history="0" r:id="rId178"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24.08.2021 N 166.</w:t>
      </w:r>
    </w:p>
    <w:p>
      <w:pPr>
        <w:pStyle w:val="0"/>
        <w:spacing w:before="200" w:line-rule="auto"/>
        <w:ind w:firstLine="540"/>
        <w:jc w:val="both"/>
      </w:pPr>
      <w:r>
        <w:rPr>
          <w:sz w:val="20"/>
        </w:rPr>
        <w:t xml:space="preserve">Каждому публичному нормативному обязательству, межбюджетному трансферту, инициативному проекту, предусмотренному </w:t>
      </w:r>
      <w:hyperlink w:history="0" r:id="rId179"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статьей 26.1</w:t>
        </w:r>
      </w:hyperlink>
      <w:r>
        <w:rPr>
          <w:sz w:val="20"/>
        </w:rPr>
        <w:t xml:space="preserve"> Федерального закона от 06.10.2003 N 131-ФЗ "Об общих принципах организации местного самоуправления в Российской Федерации", поддержанному администрацией города Перми, проекту для осуществления бюджетных инвестиций присваиваются уникальные коды классификации расходов бюджета города Перми.</w:t>
      </w:r>
    </w:p>
    <w:p>
      <w:pPr>
        <w:pStyle w:val="0"/>
        <w:jc w:val="both"/>
      </w:pPr>
      <w:r>
        <w:rPr>
          <w:sz w:val="20"/>
        </w:rPr>
        <w:t xml:space="preserve">(в ред. решений Пермской городской Думы от 28.04.2009 </w:t>
      </w:r>
      <w:hyperlink w:history="0" r:id="rId180"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76</w:t>
        </w:r>
      </w:hyperlink>
      <w:r>
        <w:rPr>
          <w:sz w:val="20"/>
        </w:rPr>
        <w:t xml:space="preserve">, от 24.09.2013 </w:t>
      </w:r>
      <w:hyperlink w:history="0" r:id="rId181"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209</w:t>
        </w:r>
      </w:hyperlink>
      <w:r>
        <w:rPr>
          <w:sz w:val="20"/>
        </w:rPr>
        <w:t xml:space="preserve">, от 24.09.2019 </w:t>
      </w:r>
      <w:hyperlink w:history="0" r:id="rId182"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207</w:t>
        </w:r>
      </w:hyperlink>
      <w:r>
        <w:rPr>
          <w:sz w:val="20"/>
        </w:rPr>
        <w:t xml:space="preserve">, от 27.10.2020 </w:t>
      </w:r>
      <w:hyperlink w:history="0" r:id="rId183"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207</w:t>
        </w:r>
      </w:hyperlink>
      <w:r>
        <w:rPr>
          <w:sz w:val="20"/>
        </w:rPr>
        <w:t xml:space="preserve">)</w:t>
      </w:r>
    </w:p>
    <w:p>
      <w:pPr>
        <w:pStyle w:val="0"/>
        <w:spacing w:before="200" w:line-rule="auto"/>
        <w:ind w:firstLine="540"/>
        <w:jc w:val="both"/>
      </w:pPr>
      <w:r>
        <w:rPr>
          <w:sz w:val="20"/>
        </w:rPr>
        <w:t xml:space="preserve">Присвоение уникального кода классификации расходов бюджета города Перми для инвестиционного проекта осуществляется по отдельному объекту бюджетных инвестиций города Перми или группе объектов в случаях приобретения жилых помещений и осуществления бюджетных инвестиций в линейные объекты (газопроводы, сети наружного освещения).</w:t>
      </w:r>
    </w:p>
    <w:p>
      <w:pPr>
        <w:pStyle w:val="0"/>
        <w:jc w:val="both"/>
      </w:pPr>
      <w:r>
        <w:rPr>
          <w:sz w:val="20"/>
        </w:rPr>
        <w:t xml:space="preserve">(абзац введен </w:t>
      </w:r>
      <w:hyperlink w:history="0" r:id="rId184" w:tooltip="Решение Пермской городской Думы от 23.06.2020 N 114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23.06.2020 N 114)</w:t>
      </w:r>
    </w:p>
    <w:p>
      <w:pPr>
        <w:pStyle w:val="0"/>
        <w:spacing w:before="200" w:line-rule="auto"/>
        <w:ind w:firstLine="540"/>
        <w:jc w:val="both"/>
      </w:pPr>
      <w:r>
        <w:rPr>
          <w:sz w:val="20"/>
        </w:rPr>
        <w:t xml:space="preserve">Департамент финансов утверждает перечень кодов подвидов по видам доходов, главными администраторами которых являются органы местного самоуправления, органы администрации города Перми и (или) находящиеся в их ведении казенные учреждения.</w:t>
      </w:r>
    </w:p>
    <w:p>
      <w:pPr>
        <w:pStyle w:val="0"/>
        <w:jc w:val="both"/>
      </w:pPr>
      <w:r>
        <w:rPr>
          <w:sz w:val="20"/>
        </w:rPr>
        <w:t xml:space="preserve">(в ред. решений Пермской городской Думы от 25.02.2010 </w:t>
      </w:r>
      <w:hyperlink w:history="0" r:id="rId185" w:tooltip="Решение Пермской городской Думы от 25.02.2010 N 2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27</w:t>
        </w:r>
      </w:hyperlink>
      <w:r>
        <w:rPr>
          <w:sz w:val="20"/>
        </w:rPr>
        <w:t xml:space="preserve">, от 24.08.2010 </w:t>
      </w:r>
      <w:hyperlink w:history="0" r:id="rId186"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114</w:t>
        </w:r>
      </w:hyperlink>
      <w:r>
        <w:rPr>
          <w:sz w:val="20"/>
        </w:rPr>
        <w:t xml:space="preserve">)</w:t>
      </w:r>
    </w:p>
    <w:p>
      <w:pPr>
        <w:pStyle w:val="0"/>
        <w:spacing w:before="200" w:line-rule="auto"/>
        <w:ind w:firstLine="540"/>
        <w:jc w:val="both"/>
      </w:pPr>
      <w:r>
        <w:rPr>
          <w:sz w:val="20"/>
        </w:rPr>
        <w:t xml:space="preserve">Департамент финансов утверждает перечень кодов видов источников финансирования дефицита бюджета города Перми, главными администраторами которых являются органы местного самоуправления, органы администрации города Перми и (или) находящиеся в их ведении казенные учреждения;</w:t>
      </w:r>
    </w:p>
    <w:p>
      <w:pPr>
        <w:pStyle w:val="0"/>
        <w:jc w:val="both"/>
      </w:pPr>
      <w:r>
        <w:rPr>
          <w:sz w:val="20"/>
        </w:rPr>
        <w:t xml:space="preserve">(абзац введен </w:t>
      </w:r>
      <w:hyperlink w:history="0" r:id="rId187"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24.03.2015 N 49)</w:t>
      </w:r>
    </w:p>
    <w:p>
      <w:pPr>
        <w:pStyle w:val="0"/>
        <w:spacing w:before="200" w:line-rule="auto"/>
        <w:ind w:firstLine="540"/>
        <w:jc w:val="both"/>
      </w:pPr>
      <w:r>
        <w:rPr>
          <w:sz w:val="20"/>
        </w:rPr>
        <w:t xml:space="preserve">3. Перечень и коды целевых статей расходов бюджета города Перми устанавливаются департаментом финансов, осуществляющим составление и организацию исполнения бюджета города Перми, если иное не установлено Бюджетным </w:t>
      </w:r>
      <w:hyperlink w:history="0" r:id="rId188"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3 в ред. </w:t>
      </w:r>
      <w:hyperlink w:history="0" r:id="rId189"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jc w:val="both"/>
      </w:pPr>
      <w:r>
        <w:rPr>
          <w:sz w:val="20"/>
        </w:rPr>
      </w:r>
    </w:p>
    <w:p>
      <w:pPr>
        <w:pStyle w:val="2"/>
        <w:outlineLvl w:val="2"/>
        <w:ind w:firstLine="540"/>
        <w:jc w:val="both"/>
      </w:pPr>
      <w:r>
        <w:rPr>
          <w:sz w:val="20"/>
        </w:rPr>
        <w:t xml:space="preserve">Статья 6. Доходы бюджета города Перми</w:t>
      </w:r>
    </w:p>
    <w:p>
      <w:pPr>
        <w:pStyle w:val="0"/>
        <w:ind w:firstLine="540"/>
        <w:jc w:val="both"/>
      </w:pPr>
      <w:r>
        <w:rPr>
          <w:sz w:val="20"/>
        </w:rPr>
        <w:t xml:space="preserve">(в ред. </w:t>
      </w:r>
      <w:hyperlink w:history="0" r:id="rId190"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p>
      <w:pPr>
        <w:pStyle w:val="0"/>
        <w:jc w:val="both"/>
      </w:pPr>
      <w:r>
        <w:rPr>
          <w:sz w:val="20"/>
        </w:rPr>
      </w:r>
    </w:p>
    <w:p>
      <w:pPr>
        <w:pStyle w:val="0"/>
        <w:ind w:firstLine="540"/>
        <w:jc w:val="both"/>
      </w:pPr>
      <w:r>
        <w:rPr>
          <w:sz w:val="20"/>
        </w:rPr>
        <w:t xml:space="preserve">Доходы бюджета города формируются в соответствии с бюджетным законодательством Российской Федерации, законодательством о налогах и сборах Российской Федерации и Пермского края, решениями Пермской городской Думы о налогах, сборах и неналоговых доходах.</w:t>
      </w:r>
    </w:p>
    <w:p>
      <w:pPr>
        <w:pStyle w:val="0"/>
        <w:jc w:val="both"/>
      </w:pPr>
      <w:r>
        <w:rPr>
          <w:sz w:val="20"/>
        </w:rPr>
      </w:r>
    </w:p>
    <w:p>
      <w:pPr>
        <w:pStyle w:val="2"/>
        <w:outlineLvl w:val="2"/>
        <w:ind w:firstLine="540"/>
        <w:jc w:val="both"/>
      </w:pPr>
      <w:r>
        <w:rPr>
          <w:sz w:val="20"/>
        </w:rPr>
        <w:t xml:space="preserve">Статья 7. Виды доходов бюджета города Перми</w:t>
      </w:r>
    </w:p>
    <w:p>
      <w:pPr>
        <w:pStyle w:val="0"/>
        <w:jc w:val="both"/>
      </w:pPr>
      <w:r>
        <w:rPr>
          <w:sz w:val="20"/>
        </w:rPr>
      </w:r>
    </w:p>
    <w:p>
      <w:pPr>
        <w:pStyle w:val="0"/>
        <w:ind w:firstLine="540"/>
        <w:jc w:val="both"/>
      </w:pPr>
      <w:r>
        <w:rPr>
          <w:sz w:val="20"/>
        </w:rPr>
        <w:t xml:space="preserve">1. К доходам бюджета города относятся налоговые доходы, неналоговые доходы и безвозмездные поступления.</w:t>
      </w:r>
    </w:p>
    <w:p>
      <w:pPr>
        <w:pStyle w:val="0"/>
        <w:spacing w:before="200" w:line-rule="auto"/>
        <w:ind w:firstLine="540"/>
        <w:jc w:val="both"/>
      </w:pPr>
      <w:r>
        <w:rPr>
          <w:sz w:val="20"/>
        </w:rPr>
        <w:t xml:space="preserve">2. К налоговым доходам бюджета города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
    <w:p>
      <w:pPr>
        <w:pStyle w:val="0"/>
        <w:spacing w:before="200" w:line-rule="auto"/>
        <w:ind w:firstLine="540"/>
        <w:jc w:val="both"/>
      </w:pPr>
      <w:r>
        <w:rPr>
          <w:sz w:val="20"/>
        </w:rPr>
        <w:t xml:space="preserve">3. К неналоговым доходам бюджета города относятся:</w:t>
      </w:r>
    </w:p>
    <w:p>
      <w:pPr>
        <w:pStyle w:val="0"/>
        <w:spacing w:before="200" w:line-rule="auto"/>
        <w:ind w:firstLine="540"/>
        <w:jc w:val="both"/>
      </w:pPr>
      <w:r>
        <w:rPr>
          <w:sz w:val="20"/>
        </w:rPr>
        <w:t xml:space="preserve">доходы от использования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w:t>
      </w:r>
    </w:p>
    <w:p>
      <w:pPr>
        <w:pStyle w:val="0"/>
        <w:jc w:val="both"/>
      </w:pPr>
      <w:r>
        <w:rPr>
          <w:sz w:val="20"/>
        </w:rPr>
        <w:t xml:space="preserve">(в ред. </w:t>
      </w:r>
      <w:hyperlink w:history="0" r:id="rId191"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24.08.2010 N 114)</w:t>
      </w:r>
    </w:p>
    <w:p>
      <w:pPr>
        <w:pStyle w:val="0"/>
        <w:spacing w:before="200" w:line-rule="auto"/>
        <w:ind w:firstLine="540"/>
        <w:jc w:val="both"/>
      </w:pPr>
      <w:r>
        <w:rPr>
          <w:sz w:val="20"/>
        </w:rPr>
        <w:t xml:space="preserve">доходы от продажи имущества (кроме акций и иных форм участия в капитале), находящегося в муниципальной собственности, за исключением движимого имущества бюджетных и автономных учреждений, а также имущества муниципальных унитарных предприятий,</w:t>
      </w:r>
    </w:p>
    <w:p>
      <w:pPr>
        <w:pStyle w:val="0"/>
        <w:jc w:val="both"/>
      </w:pPr>
      <w:r>
        <w:rPr>
          <w:sz w:val="20"/>
        </w:rPr>
        <w:t xml:space="preserve">(в ред. решений Пермской городской Думы от 24.08.2010 </w:t>
      </w:r>
      <w:hyperlink w:history="0" r:id="rId192"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114</w:t>
        </w:r>
      </w:hyperlink>
      <w:r>
        <w:rPr>
          <w:sz w:val="20"/>
        </w:rPr>
        <w:t xml:space="preserve">, от 25.03.2014 </w:t>
      </w:r>
      <w:hyperlink w:history="0" r:id="rId193" w:tooltip="Решение Пермской городской Думы от 25.03.2014 N 4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49</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94"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color w:val="392c69"/>
              </w:rPr>
              <w:t xml:space="preserve"> Пермской городской Думы от 24.08.2010 N 114 в абз. 4 п. 3 слова "после уплаты налогов и сборов, предусмотренных законодательством о налогах и сборах," исключены.</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доходы от платных услуг, оказываемых казенными учреждениями,</w:t>
      </w:r>
    </w:p>
    <w:p>
      <w:pPr>
        <w:pStyle w:val="0"/>
        <w:jc w:val="both"/>
      </w:pPr>
      <w:r>
        <w:rPr>
          <w:sz w:val="20"/>
        </w:rPr>
        <w:t xml:space="preserve">(в ред. решений Пермской городской Думы от 31.05.2011 </w:t>
      </w:r>
      <w:hyperlink w:history="0" r:id="rId195"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97</w:t>
        </w:r>
      </w:hyperlink>
      <w:r>
        <w:rPr>
          <w:sz w:val="20"/>
        </w:rPr>
        <w:t xml:space="preserve">, от 24.08.2010 </w:t>
      </w:r>
      <w:hyperlink w:history="0" r:id="rId196"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114</w:t>
        </w:r>
      </w:hyperlink>
      <w:r>
        <w:rPr>
          <w:sz w:val="20"/>
        </w:rPr>
        <w:t xml:space="preserve">)</w:t>
      </w:r>
    </w:p>
    <w:p>
      <w:pPr>
        <w:pStyle w:val="0"/>
        <w:spacing w:before="200" w:line-rule="auto"/>
        <w:ind w:firstLine="540"/>
        <w:jc w:val="both"/>
      </w:pPr>
      <w:r>
        <w:rPr>
          <w:sz w:val="20"/>
        </w:rPr>
        <w:t xml:space="preserve">средства, внесенные участником закупок в качестве обеспечения заявки на участие в конкурсе (аукционе) и (или) обеспечения исполнения муниципального контракта и не подлежащие возврату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w:t>
      </w:r>
      <w:hyperlink w:history="0" r:id="rId197" w:tooltip="Решение Пермской городской Думы от 25.03.2014 N 4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25.03.2014 N 49)</w:t>
      </w:r>
    </w:p>
    <w:p>
      <w:pPr>
        <w:pStyle w:val="0"/>
        <w:spacing w:before="200" w:line-rule="auto"/>
        <w:ind w:firstLine="540"/>
        <w:jc w:val="both"/>
      </w:pPr>
      <w:r>
        <w:rPr>
          <w:sz w:val="20"/>
        </w:rPr>
        <w:t xml:space="preserve">средства, полученные в результате применения мер гражданско-правовой ответственности к поставщикам (исполнителям, подрядчикам) за неисполнение или ненадлежащее исполнение обязательств, предусмотренных муниципальным контрактом,</w:t>
      </w:r>
    </w:p>
    <w:p>
      <w:pPr>
        <w:pStyle w:val="0"/>
        <w:jc w:val="both"/>
      </w:pPr>
      <w:r>
        <w:rPr>
          <w:sz w:val="20"/>
        </w:rPr>
        <w:t xml:space="preserve">(абзац введен </w:t>
      </w:r>
      <w:hyperlink w:history="0" r:id="rId198" w:tooltip="Решение Пермской городской Думы от 21.12.2011 N 23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21.12.2011 N 236)</w:t>
      </w:r>
    </w:p>
    <w:p>
      <w:pPr>
        <w:pStyle w:val="0"/>
        <w:spacing w:before="200" w:line-rule="auto"/>
        <w:ind w:firstLine="540"/>
        <w:jc w:val="both"/>
      </w:pPr>
      <w:r>
        <w:rPr>
          <w:sz w:val="20"/>
        </w:rPr>
        <w:t xml:space="preserve">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муниципальному образованию, и иные суммы принудительного изъятия,</w:t>
      </w:r>
    </w:p>
    <w:p>
      <w:pPr>
        <w:pStyle w:val="0"/>
        <w:spacing w:before="200" w:line-rule="auto"/>
        <w:ind w:firstLine="540"/>
        <w:jc w:val="both"/>
      </w:pPr>
      <w:r>
        <w:rPr>
          <w:sz w:val="20"/>
        </w:rPr>
        <w:t xml:space="preserve">средства самообложения граждан, инициативные платежи, предусмотренные </w:t>
      </w:r>
      <w:hyperlink w:history="0" r:id="rId199"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статьями 56</w:t>
        </w:r>
      </w:hyperlink>
      <w:r>
        <w:rPr>
          <w:sz w:val="20"/>
        </w:rPr>
        <w:t xml:space="preserve"> и </w:t>
      </w:r>
      <w:hyperlink w:history="0" r:id="rId200"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56.1</w:t>
        </w:r>
      </w:hyperlink>
      <w:r>
        <w:rPr>
          <w:sz w:val="20"/>
        </w:rPr>
        <w:t xml:space="preserve"> Федерального закона от 06.10.2003 N 131-ФЗ "Об общих принципах организации местного самоуправления в Российской Федерации",</w:t>
      </w:r>
    </w:p>
    <w:p>
      <w:pPr>
        <w:pStyle w:val="0"/>
        <w:jc w:val="both"/>
      </w:pPr>
      <w:r>
        <w:rPr>
          <w:sz w:val="20"/>
        </w:rPr>
        <w:t xml:space="preserve">(в ред. </w:t>
      </w:r>
      <w:hyperlink w:history="0" r:id="rId201"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p>
      <w:pPr>
        <w:pStyle w:val="0"/>
        <w:spacing w:before="200" w:line-rule="auto"/>
        <w:ind w:firstLine="540"/>
        <w:jc w:val="both"/>
      </w:pPr>
      <w:r>
        <w:rPr>
          <w:sz w:val="20"/>
        </w:rPr>
        <w:t xml:space="preserve">поступления (перечисления) по урегулированию расчетов между бюджетами бюджетной системы Российской Федерации,</w:t>
      </w:r>
    </w:p>
    <w:p>
      <w:pPr>
        <w:pStyle w:val="0"/>
        <w:jc w:val="both"/>
      </w:pPr>
      <w:r>
        <w:rPr>
          <w:sz w:val="20"/>
        </w:rPr>
        <w:t xml:space="preserve">(абзац введен </w:t>
      </w:r>
      <w:hyperlink w:history="0" r:id="rId202"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24.09.2013 N 209)</w:t>
      </w:r>
    </w:p>
    <w:p>
      <w:pPr>
        <w:pStyle w:val="0"/>
        <w:spacing w:before="200" w:line-rule="auto"/>
        <w:ind w:firstLine="540"/>
        <w:jc w:val="both"/>
      </w:pPr>
      <w:r>
        <w:rPr>
          <w:sz w:val="20"/>
        </w:rPr>
        <w:t xml:space="preserve">иные неналоговые доходы.</w:t>
      </w:r>
    </w:p>
    <w:p>
      <w:pPr>
        <w:pStyle w:val="0"/>
        <w:spacing w:before="200" w:line-rule="auto"/>
        <w:ind w:firstLine="540"/>
        <w:jc w:val="both"/>
      </w:pPr>
      <w:r>
        <w:rPr>
          <w:sz w:val="20"/>
        </w:rPr>
        <w:t xml:space="preserve">4. К безвозмездным поступлениям относятся:</w:t>
      </w:r>
    </w:p>
    <w:p>
      <w:pPr>
        <w:pStyle w:val="0"/>
        <w:spacing w:before="200" w:line-rule="auto"/>
        <w:ind w:firstLine="540"/>
        <w:jc w:val="both"/>
      </w:pPr>
      <w:r>
        <w:rPr>
          <w:sz w:val="20"/>
        </w:rPr>
        <w:t xml:space="preserve">дотации, субсидии (межбюджетные субсидии) и субвенции из других бюджетов бюджетной системы Российской Федерации,</w:t>
      </w:r>
    </w:p>
    <w:p>
      <w:pPr>
        <w:pStyle w:val="0"/>
        <w:spacing w:before="200" w:line-rule="auto"/>
        <w:ind w:firstLine="540"/>
        <w:jc w:val="both"/>
      </w:pPr>
      <w:r>
        <w:rPr>
          <w:sz w:val="20"/>
        </w:rPr>
        <w:t xml:space="preserve">иные межбюджетные трансферты из других бюджетов бюджетной системы Российской Федерации,</w:t>
      </w:r>
    </w:p>
    <w:p>
      <w:pPr>
        <w:pStyle w:val="0"/>
        <w:spacing w:before="200" w:line-rule="auto"/>
        <w:ind w:firstLine="540"/>
        <w:jc w:val="both"/>
      </w:pPr>
      <w:r>
        <w:rPr>
          <w:sz w:val="20"/>
        </w:rPr>
        <w:t xml:space="preserve">безвозмездные поступления от физических и юридических лиц, в том числе добровольные пожертвования.</w:t>
      </w:r>
    </w:p>
    <w:p>
      <w:pPr>
        <w:pStyle w:val="1"/>
        <w:spacing w:before="200" w:line-rule="auto"/>
        <w:jc w:val="both"/>
      </w:pPr>
      <w:r>
        <w:rPr>
          <w:sz w:val="20"/>
        </w:rPr>
        <w:t xml:space="preserve">     1</w:t>
      </w:r>
    </w:p>
    <w:p>
      <w:pPr>
        <w:pStyle w:val="1"/>
        <w:jc w:val="both"/>
      </w:pPr>
      <w:r>
        <w:rPr>
          <w:sz w:val="20"/>
        </w:rPr>
        <w:t xml:space="preserve">    4 .  Доходы  от  использования имущества, находящегося в  муниципальной</w:t>
      </w:r>
    </w:p>
    <w:p>
      <w:pPr>
        <w:pStyle w:val="1"/>
        <w:jc w:val="both"/>
      </w:pPr>
      <w:r>
        <w:rPr>
          <w:sz w:val="20"/>
        </w:rPr>
        <w:t xml:space="preserve">собственности,   и   платных  услуг,  оказываемых  казенными  учреждениями,</w:t>
      </w:r>
    </w:p>
    <w:p>
      <w:pPr>
        <w:pStyle w:val="1"/>
        <w:jc w:val="both"/>
      </w:pPr>
      <w:r>
        <w:rPr>
          <w:sz w:val="20"/>
        </w:rPr>
        <w:t xml:space="preserve">средства безвозмездных поступлений и иной приносящей доход деятельности при</w:t>
      </w:r>
    </w:p>
    <w:p>
      <w:pPr>
        <w:pStyle w:val="1"/>
        <w:jc w:val="both"/>
      </w:pPr>
      <w:r>
        <w:rPr>
          <w:sz w:val="20"/>
        </w:rPr>
        <w:t xml:space="preserve">составлении, утверждении, исполнении бюджета и составлении отчетности о его</w:t>
      </w:r>
    </w:p>
    <w:p>
      <w:pPr>
        <w:pStyle w:val="1"/>
        <w:jc w:val="both"/>
      </w:pPr>
      <w:r>
        <w:rPr>
          <w:sz w:val="20"/>
        </w:rPr>
        <w:t xml:space="preserve">исполнении включаются в состав доходов бюджета города Перми.</w:t>
      </w:r>
    </w:p>
    <w:p>
      <w:pPr>
        <w:pStyle w:val="1"/>
        <w:jc w:val="both"/>
      </w:pPr>
      <w:r>
        <w:rPr>
          <w:sz w:val="20"/>
        </w:rPr>
        <w:t xml:space="preserve">     1</w:t>
      </w:r>
    </w:p>
    <w:p>
      <w:pPr>
        <w:pStyle w:val="1"/>
        <w:jc w:val="both"/>
      </w:pPr>
      <w:r>
        <w:rPr>
          <w:sz w:val="20"/>
        </w:rPr>
        <w:t xml:space="preserve">(п. 4  введен </w:t>
      </w:r>
      <w:hyperlink w:history="0" r:id="rId203"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24.08.2010 N 114)</w:t>
      </w:r>
    </w:p>
    <w:p>
      <w:pPr>
        <w:pStyle w:val="0"/>
        <w:ind w:firstLine="540"/>
        <w:jc w:val="both"/>
      </w:pPr>
      <w:r>
        <w:rPr>
          <w:sz w:val="20"/>
        </w:rPr>
        <w:t xml:space="preserve">5. Собственные доходы бюджета города Перми - налоговые и неналоговые доходы, безвозмездные поступления, зачисляемые в бюджет города в соответствии с законодательством Российской Федерации, законодательством Пермского края, решениями Пермской городской Думы, за исключением субвенций.</w:t>
      </w:r>
    </w:p>
    <w:p>
      <w:pPr>
        <w:pStyle w:val="0"/>
        <w:spacing w:before="200" w:line-rule="auto"/>
        <w:ind w:firstLine="540"/>
        <w:jc w:val="both"/>
      </w:pPr>
      <w:r>
        <w:rPr>
          <w:sz w:val="20"/>
        </w:rPr>
        <w:t xml:space="preserve">6. 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бюджета города Перми, должны предусматривать положения о порядке их исчисления, размерах, сроках и (или) об условиях их уплаты.</w:t>
      </w:r>
    </w:p>
    <w:p>
      <w:pPr>
        <w:pStyle w:val="0"/>
        <w:jc w:val="both"/>
      </w:pPr>
      <w:r>
        <w:rPr>
          <w:sz w:val="20"/>
        </w:rPr>
        <w:t xml:space="preserve">(п. 6 введен </w:t>
      </w:r>
      <w:hyperlink w:history="0" r:id="rId204"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24.03.2015 N 49)</w:t>
      </w:r>
    </w:p>
    <w:p>
      <w:pPr>
        <w:pStyle w:val="0"/>
        <w:jc w:val="both"/>
      </w:pPr>
      <w:r>
        <w:rPr>
          <w:sz w:val="20"/>
        </w:rPr>
      </w:r>
    </w:p>
    <w:p>
      <w:pPr>
        <w:pStyle w:val="2"/>
        <w:outlineLvl w:val="2"/>
        <w:ind w:firstLine="540"/>
        <w:jc w:val="both"/>
      </w:pPr>
      <w:r>
        <w:rPr>
          <w:sz w:val="20"/>
        </w:rPr>
        <w:t xml:space="preserve">Статья 8. Расходы бюджета города Перми</w:t>
      </w:r>
    </w:p>
    <w:p>
      <w:pPr>
        <w:pStyle w:val="0"/>
        <w:jc w:val="both"/>
      </w:pPr>
      <w:r>
        <w:rPr>
          <w:sz w:val="20"/>
        </w:rPr>
      </w:r>
    </w:p>
    <w:p>
      <w:pPr>
        <w:pStyle w:val="0"/>
        <w:ind w:firstLine="540"/>
        <w:jc w:val="both"/>
      </w:pPr>
      <w:r>
        <w:rPr>
          <w:sz w:val="20"/>
        </w:rPr>
        <w:t xml:space="preserve">1. Формирование расходов бюджета города осуществляется в соответствии с расходными обязательствами города Перми,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Пермского края и органов местного самоуправления, исполнение которых согласно законодательству Российской Федерации, договорам и соглашениям должно происходить в очередном финансовом году и плановом периоде за счет средств бюджета города.</w:t>
      </w:r>
    </w:p>
    <w:p>
      <w:pPr>
        <w:pStyle w:val="0"/>
        <w:jc w:val="both"/>
      </w:pPr>
      <w:r>
        <w:rPr>
          <w:sz w:val="20"/>
        </w:rPr>
        <w:t xml:space="preserve">(в ред. </w:t>
      </w:r>
      <w:hyperlink w:history="0" r:id="rId205"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28.04.2009 N 76)</w:t>
      </w:r>
    </w:p>
    <w:p>
      <w:pPr>
        <w:pStyle w:val="0"/>
        <w:spacing w:before="200" w:line-rule="auto"/>
        <w:ind w:firstLine="540"/>
        <w:jc w:val="both"/>
      </w:pPr>
      <w:r>
        <w:rPr>
          <w:sz w:val="20"/>
        </w:rPr>
        <w:t xml:space="preserve">В бюджете города предусматриваются бюджетные ассигнования, направляемые на исполнение:</w:t>
      </w:r>
    </w:p>
    <w:p>
      <w:pPr>
        <w:pStyle w:val="0"/>
        <w:spacing w:before="200" w:line-rule="auto"/>
        <w:ind w:firstLine="540"/>
        <w:jc w:val="both"/>
      </w:pPr>
      <w:r>
        <w:rPr>
          <w:sz w:val="20"/>
        </w:rPr>
        <w:t xml:space="preserve">расходных обязательств города Перми, возникающих в связи с осуществлением органами местного самоуправления полномочий по вопросам местного значения, обеспечиваемых собственными доходами бюджета,</w:t>
      </w:r>
    </w:p>
    <w:p>
      <w:pPr>
        <w:pStyle w:val="0"/>
        <w:spacing w:before="200" w:line-rule="auto"/>
        <w:ind w:firstLine="540"/>
        <w:jc w:val="both"/>
      </w:pPr>
      <w:r>
        <w:rPr>
          <w:sz w:val="20"/>
        </w:rPr>
        <w:t xml:space="preserve">расходных обязательств города Перми по осуществлению отдельных государственных полномочий, исполняемых за счет субвенций из других бюджетов бюджетной системы Российской Федерации.</w:t>
      </w:r>
    </w:p>
    <w:p>
      <w:pPr>
        <w:pStyle w:val="0"/>
        <w:spacing w:before="200" w:line-rule="auto"/>
        <w:ind w:firstLine="540"/>
        <w:jc w:val="both"/>
      </w:pPr>
      <w:r>
        <w:rPr>
          <w:sz w:val="20"/>
        </w:rPr>
        <w:t xml:space="preserve">2. В бюджете города могут предусматриваться бюджетные ассигнования, направляемые на дополнительное финансирование переданных отдельных государственных полномочий за счет собственных доходов бюджета города Перми в случаях и порядке, предусмотренных </w:t>
      </w:r>
      <w:hyperlink w:history="0" r:id="rId206" w:tooltip="Решение Пермской городской Думы от 25.08.2015 N 150 (ред. от 26.04.2022) &quot;О принятии Устава города Перми&quot; (Зарегистрировано в Управлении Минюста России по Пермскому краю 23.09.2015 N RU903030002015002) {КонсультантПлюс}">
        <w:r>
          <w:rPr>
            <w:sz w:val="20"/>
            <w:color w:val="0000ff"/>
          </w:rPr>
          <w:t xml:space="preserve">Уставом</w:t>
        </w:r>
      </w:hyperlink>
      <w:r>
        <w:rPr>
          <w:sz w:val="20"/>
        </w:rPr>
        <w:t xml:space="preserve"> города Перми.</w:t>
      </w:r>
    </w:p>
    <w:p>
      <w:pPr>
        <w:pStyle w:val="0"/>
        <w:jc w:val="both"/>
      </w:pPr>
      <w:r>
        <w:rPr>
          <w:sz w:val="20"/>
        </w:rPr>
        <w:t xml:space="preserve">(п. 2 введен </w:t>
      </w:r>
      <w:hyperlink w:history="0" r:id="rId207"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28.04.2009 N 76; в ред. </w:t>
      </w:r>
      <w:hyperlink w:history="0" r:id="rId208"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22.11.2016 N 238)</w:t>
      </w:r>
    </w:p>
    <w:p>
      <w:pPr>
        <w:pStyle w:val="0"/>
        <w:jc w:val="both"/>
      </w:pPr>
      <w:r>
        <w:rPr>
          <w:sz w:val="20"/>
        </w:rPr>
      </w:r>
    </w:p>
    <w:p>
      <w:pPr>
        <w:pStyle w:val="2"/>
        <w:outlineLvl w:val="2"/>
        <w:ind w:firstLine="540"/>
        <w:jc w:val="both"/>
      </w:pPr>
      <w:r>
        <w:rPr>
          <w:sz w:val="20"/>
        </w:rPr>
        <w:t xml:space="preserve">Статья 9. Бюджетные ассигнования</w:t>
      </w:r>
    </w:p>
    <w:p>
      <w:pPr>
        <w:pStyle w:val="0"/>
        <w:jc w:val="both"/>
      </w:pPr>
      <w:r>
        <w:rPr>
          <w:sz w:val="20"/>
        </w:rPr>
      </w:r>
    </w:p>
    <w:p>
      <w:pPr>
        <w:pStyle w:val="0"/>
        <w:ind w:firstLine="540"/>
        <w:jc w:val="both"/>
      </w:pPr>
      <w:r>
        <w:rPr>
          <w:sz w:val="20"/>
        </w:rPr>
        <w:t xml:space="preserve">К бюджетным ассигнованиям относятся ассигнования на:</w:t>
      </w:r>
    </w:p>
    <w:p>
      <w:pPr>
        <w:pStyle w:val="0"/>
        <w:spacing w:before="200" w:line-rule="auto"/>
        <w:ind w:firstLine="540"/>
        <w:jc w:val="both"/>
      </w:pPr>
      <w:r>
        <w:rPr>
          <w:sz w:val="20"/>
        </w:rPr>
        <w:t xml:space="preserve">оказание муниципальных услуг (выполнение работ), включая ассигнования на закупки товаров, работ, услуг для обеспечения муниципальных нужд,</w:t>
      </w:r>
    </w:p>
    <w:p>
      <w:pPr>
        <w:pStyle w:val="0"/>
        <w:jc w:val="both"/>
      </w:pPr>
      <w:r>
        <w:rPr>
          <w:sz w:val="20"/>
        </w:rPr>
        <w:t xml:space="preserve">(в ред. решений Пермской городской Думы от 28.04.2009 </w:t>
      </w:r>
      <w:hyperlink w:history="0" r:id="rId209"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76</w:t>
        </w:r>
      </w:hyperlink>
      <w:r>
        <w:rPr>
          <w:sz w:val="20"/>
        </w:rPr>
        <w:t xml:space="preserve">, от 24.09.2013 </w:t>
      </w:r>
      <w:hyperlink w:history="0" r:id="rId210"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209</w:t>
        </w:r>
      </w:hyperlink>
      <w:r>
        <w:rPr>
          <w:sz w:val="20"/>
        </w:rPr>
        <w:t xml:space="preserve">, от 25.03.2014 </w:t>
      </w:r>
      <w:hyperlink w:history="0" r:id="rId211" w:tooltip="Решение Пермской городской Думы от 25.03.2014 N 4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49</w:t>
        </w:r>
      </w:hyperlink>
      <w:r>
        <w:rPr>
          <w:sz w:val="20"/>
        </w:rPr>
        <w:t xml:space="preserve">)</w:t>
      </w:r>
    </w:p>
    <w:p>
      <w:pPr>
        <w:pStyle w:val="0"/>
        <w:spacing w:before="200" w:line-rule="auto"/>
        <w:ind w:firstLine="540"/>
        <w:jc w:val="both"/>
      </w:pPr>
      <w:r>
        <w:rPr>
          <w:sz w:val="20"/>
        </w:rPr>
        <w:t xml:space="preserve">социальное обеспечение населения,</w:t>
      </w:r>
    </w:p>
    <w:p>
      <w:pPr>
        <w:pStyle w:val="0"/>
        <w:spacing w:before="200" w:line-rule="auto"/>
        <w:ind w:firstLine="540"/>
        <w:jc w:val="both"/>
      </w:pPr>
      <w:r>
        <w:rPr>
          <w:sz w:val="20"/>
        </w:rPr>
        <w:t xml:space="preserve">предоставление бюджетных инвестиций юридическим лицам, не являющимся муниципальными учреждениями и муниципальными унитарными предприятиями,</w:t>
      </w:r>
    </w:p>
    <w:p>
      <w:pPr>
        <w:pStyle w:val="0"/>
        <w:jc w:val="both"/>
      </w:pPr>
      <w:r>
        <w:rPr>
          <w:sz w:val="20"/>
        </w:rPr>
        <w:t xml:space="preserve">(в ред. </w:t>
      </w:r>
      <w:hyperlink w:history="0" r:id="rId212"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pPr>
        <w:pStyle w:val="0"/>
        <w:jc w:val="both"/>
      </w:pPr>
      <w:r>
        <w:rPr>
          <w:sz w:val="20"/>
        </w:rPr>
        <w:t xml:space="preserve">(в ред. </w:t>
      </w:r>
      <w:hyperlink w:history="0" r:id="rId213"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17.12.2013 N 288)</w:t>
      </w:r>
    </w:p>
    <w:p>
      <w:pPr>
        <w:pStyle w:val="0"/>
        <w:spacing w:before="200" w:line-rule="auto"/>
        <w:ind w:firstLine="540"/>
        <w:jc w:val="both"/>
      </w:pPr>
      <w:r>
        <w:rPr>
          <w:sz w:val="20"/>
        </w:rPr>
        <w:t xml:space="preserve">обслуживание муниципального долга,</w:t>
      </w:r>
    </w:p>
    <w:p>
      <w:pPr>
        <w:pStyle w:val="0"/>
        <w:spacing w:before="200" w:line-rule="auto"/>
        <w:ind w:firstLine="540"/>
        <w:jc w:val="both"/>
      </w:pPr>
      <w:r>
        <w:rPr>
          <w:sz w:val="20"/>
        </w:rPr>
        <w:t xml:space="preserve">исполнение судебных актов по искам к городу Перми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pPr>
        <w:pStyle w:val="0"/>
        <w:spacing w:before="200" w:line-rule="auto"/>
        <w:ind w:firstLine="540"/>
        <w:jc w:val="both"/>
      </w:pPr>
      <w:r>
        <w:rPr>
          <w:sz w:val="20"/>
        </w:rPr>
        <w:t xml:space="preserve">предоставление межбюджетных трансфертов.</w:t>
      </w:r>
    </w:p>
    <w:p>
      <w:pPr>
        <w:pStyle w:val="0"/>
        <w:jc w:val="both"/>
      </w:pPr>
      <w:r>
        <w:rPr>
          <w:sz w:val="20"/>
        </w:rPr>
      </w:r>
    </w:p>
    <w:p>
      <w:pPr>
        <w:pStyle w:val="2"/>
        <w:outlineLvl w:val="2"/>
        <w:ind w:firstLine="540"/>
        <w:jc w:val="both"/>
      </w:pPr>
      <w:r>
        <w:rPr>
          <w:sz w:val="20"/>
        </w:rPr>
        <w:t xml:space="preserve">Статья 10. Бюджетные инвестиции, субсидии на осуществление капитальных вложений в объекты капитального строительства муниципальной собственности города Перми и приобретение объектов недвижимого имущества в муниципальную собственность города Перми</w:t>
      </w:r>
    </w:p>
    <w:p>
      <w:pPr>
        <w:pStyle w:val="0"/>
        <w:ind w:firstLine="540"/>
        <w:jc w:val="both"/>
      </w:pPr>
      <w:r>
        <w:rPr>
          <w:sz w:val="20"/>
        </w:rPr>
        <w:t xml:space="preserve">(в ред. </w:t>
      </w:r>
      <w:hyperlink w:history="0" r:id="rId214" w:tooltip="Решение Пермской городской Думы от 25.03.2014 N 4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25.03.2014 N 49)</w:t>
      </w:r>
    </w:p>
    <w:p>
      <w:pPr>
        <w:pStyle w:val="0"/>
        <w:jc w:val="both"/>
      </w:pPr>
      <w:r>
        <w:rPr>
          <w:sz w:val="20"/>
        </w:rPr>
      </w:r>
    </w:p>
    <w:bookmarkStart w:id="299" w:name="P299"/>
    <w:bookmarkEnd w:id="299"/>
    <w:p>
      <w:pPr>
        <w:pStyle w:val="0"/>
        <w:ind w:firstLine="540"/>
        <w:jc w:val="both"/>
      </w:pPr>
      <w:r>
        <w:rPr>
          <w:sz w:val="20"/>
        </w:rPr>
        <w:t xml:space="preserve">1. В бюджете города Перми, в том числе в рамках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города Перми в соответствии с решениями о подготовке и реализации бюджетных инвестиций в указанные объекты, принимаемыми в порядке, установленном администрацией города Перми.</w:t>
      </w:r>
    </w:p>
    <w:p>
      <w:pPr>
        <w:pStyle w:val="0"/>
        <w:spacing w:before="200" w:line-rule="auto"/>
        <w:ind w:firstLine="540"/>
        <w:jc w:val="both"/>
      </w:pPr>
      <w:r>
        <w:rPr>
          <w:sz w:val="20"/>
        </w:rPr>
        <w:t xml:space="preserve">Бюджетные инвестиции в объекты муниципальной собственности города Перми осуществляются в порядке, установленном администрацией города Перми.</w:t>
      </w:r>
    </w:p>
    <w:p>
      <w:pPr>
        <w:pStyle w:val="0"/>
        <w:spacing w:before="200" w:line-rule="auto"/>
        <w:ind w:firstLine="540"/>
        <w:jc w:val="both"/>
      </w:pPr>
      <w:r>
        <w:rPr>
          <w:sz w:val="20"/>
        </w:rPr>
        <w:t xml:space="preserve">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города Перми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муниципальными унитарными предприятиями с последующим увеличением стоимости основных средств, находящихся на праве оперативного управления у муниципальных учреждений либо на праве хозяйственного ведения у муниципальных унитарных предприятий, а также уставного фонда муниципальных унитарных предприятий, основанных на праве хозяйственного ведения, либо включаются в состав муниципальной казны города Перми.</w:t>
      </w:r>
    </w:p>
    <w:p>
      <w:pPr>
        <w:pStyle w:val="0"/>
        <w:jc w:val="both"/>
      </w:pPr>
      <w:r>
        <w:rPr>
          <w:sz w:val="20"/>
        </w:rPr>
        <w:t xml:space="preserve">(в ред. </w:t>
      </w:r>
      <w:hyperlink w:history="0" r:id="rId215"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22.08.2017 N 153)</w:t>
      </w:r>
    </w:p>
    <w:p>
      <w:pPr>
        <w:pStyle w:val="0"/>
        <w:spacing w:before="200" w:line-rule="auto"/>
        <w:ind w:firstLine="540"/>
        <w:jc w:val="both"/>
      </w:pPr>
      <w:r>
        <w:rPr>
          <w:sz w:val="20"/>
        </w:rPr>
        <w:t xml:space="preserve">Предложения о разработке и реализации бюджетных инвестиций в форме капитальных вложений в объекты муниципальной собственности города Перми рассматриваются на заседаниях комиссии по разработке и реализации инвестиционных проектов, созданной администрацией города Перми (далее - Инвестиционная комиссия).</w:t>
      </w:r>
    </w:p>
    <w:p>
      <w:pPr>
        <w:pStyle w:val="0"/>
        <w:spacing w:before="200" w:line-rule="auto"/>
        <w:ind w:firstLine="540"/>
        <w:jc w:val="both"/>
      </w:pPr>
      <w:r>
        <w:rPr>
          <w:sz w:val="20"/>
        </w:rPr>
        <w:t xml:space="preserve">При рассмотрении вопроса о необходимости разработки и реализации инвестиционного проекта сметной стоимостью более 50 миллионов рублей принятие Инвестиционной комиссией решения о разработке и реализации данного инвестиционного проекта осуществляется с учетом мнения депутатов соответствующего комитета Пермской городской Думы, принявших участие в заседании Инвестиционной комиссии.</w:t>
      </w:r>
    </w:p>
    <w:p>
      <w:pPr>
        <w:pStyle w:val="0"/>
        <w:spacing w:before="200" w:line-rule="auto"/>
        <w:ind w:firstLine="540"/>
        <w:jc w:val="both"/>
      </w:pPr>
      <w:r>
        <w:rPr>
          <w:sz w:val="20"/>
        </w:rPr>
        <w:t xml:space="preserve">В состав данной Инвестиционной комиссии подлежат включению по одному представителю от каждого комитета Пермской городской Думы.</w:t>
      </w:r>
    </w:p>
    <w:p>
      <w:pPr>
        <w:pStyle w:val="0"/>
        <w:jc w:val="both"/>
      </w:pPr>
      <w:r>
        <w:rPr>
          <w:sz w:val="20"/>
        </w:rPr>
        <w:t xml:space="preserve">(абзац введен </w:t>
      </w:r>
      <w:hyperlink w:history="0" r:id="rId216" w:tooltip="Решение Пермской городской Думы от 24.01.2017 N 22 &quot;О внесении изменения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24.01.2017 N 22)</w:t>
      </w:r>
    </w:p>
    <w:p>
      <w:pPr>
        <w:pStyle w:val="0"/>
        <w:spacing w:before="200" w:line-rule="auto"/>
        <w:ind w:firstLine="540"/>
        <w:jc w:val="both"/>
      </w:pPr>
      <w:r>
        <w:rPr>
          <w:sz w:val="20"/>
        </w:rPr>
        <w:t xml:space="preserve">Приобретение объектов недвижимости в муниципальную собственность (за исключением жилых помещений) осуществляется с согласия Пермской городской Думы, выраженного отдельным решением.</w:t>
      </w:r>
    </w:p>
    <w:p>
      <w:pPr>
        <w:pStyle w:val="0"/>
        <w:jc w:val="both"/>
      </w:pPr>
      <w:r>
        <w:rPr>
          <w:sz w:val="20"/>
        </w:rPr>
        <w:t xml:space="preserve">(абзац введен </w:t>
      </w:r>
      <w:hyperlink w:history="0" r:id="rId217" w:tooltip="Решение Пермской городской Думы от 26.08.2014 N 13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26.08.2014 N 139)</w:t>
      </w:r>
    </w:p>
    <w:p>
      <w:pPr>
        <w:pStyle w:val="0"/>
        <w:spacing w:before="200" w:line-rule="auto"/>
        <w:ind w:firstLine="540"/>
        <w:jc w:val="both"/>
      </w:pPr>
      <w:r>
        <w:rPr>
          <w:sz w:val="20"/>
        </w:rPr>
        <w:t xml:space="preserve">При осуществлении бюджетных инвестиций в объекты муниципальной собственности города Перми администрация города Перми вправе передать на безвозмездной основе на основании соглашений полномочия муниципального заказчика по заключению и исполнению от имени муниципального образования город Пермь муниципальных контрактов (далее - соглашение о передаче полномочий) муниципальным бюджетным и автономным учреждениям, в отношении которых администрация города Перми осуществляет функции и полномочия учредителя, или муниципальным унитарным предприятиям, в отношении которых администрация города Перми осуществляет права собственника имущества муниципального образования город Пермь.</w:t>
      </w:r>
    </w:p>
    <w:p>
      <w:pPr>
        <w:pStyle w:val="0"/>
        <w:jc w:val="both"/>
      </w:pPr>
      <w:r>
        <w:rPr>
          <w:sz w:val="20"/>
        </w:rPr>
        <w:t xml:space="preserve">(в ред. </w:t>
      </w:r>
      <w:hyperlink w:history="0" r:id="rId218"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24.03.2015 N 49)</w:t>
      </w:r>
    </w:p>
    <w:p>
      <w:pPr>
        <w:pStyle w:val="0"/>
        <w:spacing w:before="200" w:line-rule="auto"/>
        <w:ind w:firstLine="540"/>
        <w:jc w:val="both"/>
      </w:pPr>
      <w:r>
        <w:rPr>
          <w:sz w:val="20"/>
        </w:rPr>
        <w:t xml:space="preserve">Условия передачи полномочий и порядок заключения соглашений о передаче полномочий в отношении объектов муниципальной собственности города Перми устанавливаются администрацией города Перми.</w:t>
      </w:r>
    </w:p>
    <w:p>
      <w:pPr>
        <w:pStyle w:val="0"/>
        <w:spacing w:before="200" w:line-rule="auto"/>
        <w:ind w:firstLine="540"/>
        <w:jc w:val="both"/>
      </w:pPr>
      <w:r>
        <w:rPr>
          <w:sz w:val="20"/>
        </w:rPr>
        <w:t xml:space="preserve">Бюджетные инвестиции в объекты капитального строительства муниципальной собственности города Перми могут осуществляться в соответствии с концессионными соглашениями.</w:t>
      </w:r>
    </w:p>
    <w:p>
      <w:pPr>
        <w:pStyle w:val="0"/>
        <w:spacing w:before="200" w:line-rule="auto"/>
        <w:ind w:firstLine="540"/>
        <w:jc w:val="both"/>
      </w:pPr>
      <w:r>
        <w:rPr>
          <w:sz w:val="20"/>
        </w:rPr>
        <w:t xml:space="preserve">Бюджетные ассигнования на осуществление бюджетных инвестиций в объекты муниципальной собственности города Перми, софинансирование капитальных вложений в которые осуществляется за счет межбюджетных субсидий, подлежат утверждению решением о бюджете города Перми раздельно по каждому объекту.</w:t>
      </w:r>
    </w:p>
    <w:p>
      <w:pPr>
        <w:pStyle w:val="0"/>
        <w:spacing w:before="200" w:line-rule="auto"/>
        <w:ind w:firstLine="540"/>
        <w:jc w:val="both"/>
      </w:pPr>
      <w:r>
        <w:rPr>
          <w:sz w:val="20"/>
        </w:rPr>
        <w:t xml:space="preserve">Не допускается при исполнении бюджета города Перми предоставление бюджетных инвестиций в объекты муниципальной собственности города Перми, по которым принято решение о предоставлении субсидий на осуществление капитальных вложений в объекты муниципальной собственности.</w:t>
      </w:r>
    </w:p>
    <w:p>
      <w:pPr>
        <w:pStyle w:val="0"/>
        <w:spacing w:before="200" w:line-rule="auto"/>
        <w:ind w:firstLine="540"/>
        <w:jc w:val="both"/>
      </w:pPr>
      <w:r>
        <w:rPr>
          <w:sz w:val="20"/>
        </w:rPr>
        <w:t xml:space="preserve">Осуществление бюджетных инвестиций из бюджета города Перми в объекты муниципальной собственности, которые не относятся (не могут быть отнесены) к муниципальной собственности города Перми, не допускается.</w:t>
      </w:r>
    </w:p>
    <w:p>
      <w:pPr>
        <w:pStyle w:val="0"/>
        <w:spacing w:before="200" w:line-rule="auto"/>
        <w:ind w:firstLine="540"/>
        <w:jc w:val="both"/>
      </w:pPr>
      <w:r>
        <w:rPr>
          <w:sz w:val="20"/>
        </w:rPr>
        <w:t xml:space="preserve">2. В бюджете города Перми муниципальным бюджетным и автономным учреждениям,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города Перми или приобретение объектов недвижимого имущества в муниципальную собственность города Перми (далее - капитальные вложения в объект муниципальной собственности) с последующим увеличением стоимости основных средств, находящихся на праве оперативного управления у этих учреждений либо на праве хозяйственного ведения у этих предприятий, а также уставного фонда указанных предприятий, основанных на праве хозяйственного ведения, в соответствии с решениями, указанными в абзаце втором настоящего пункта.</w:t>
      </w:r>
    </w:p>
    <w:p>
      <w:pPr>
        <w:pStyle w:val="0"/>
        <w:jc w:val="both"/>
      </w:pPr>
      <w:r>
        <w:rPr>
          <w:sz w:val="20"/>
        </w:rPr>
        <w:t xml:space="preserve">(в ред. </w:t>
      </w:r>
      <w:hyperlink w:history="0" r:id="rId219"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22.08.2017 N 153)</w:t>
      </w:r>
    </w:p>
    <w:bookmarkStart w:id="318" w:name="P318"/>
    <w:bookmarkEnd w:id="318"/>
    <w:p>
      <w:pPr>
        <w:pStyle w:val="0"/>
        <w:spacing w:before="200" w:line-rule="auto"/>
        <w:ind w:firstLine="540"/>
        <w:jc w:val="both"/>
      </w:pPr>
      <w:r>
        <w:rPr>
          <w:sz w:val="20"/>
        </w:rPr>
        <w:t xml:space="preserve">Принятие решений о предоставлении бюджетных ассигнований на осуществление за счет предусмотренных настоящей статьей субсидий из бюджета города Перми капитальных вложений в объекты муниципальной собственности города Перми осуществляются в порядке, установленном администрацией города Перми.</w:t>
      </w:r>
    </w:p>
    <w:p>
      <w:pPr>
        <w:pStyle w:val="0"/>
        <w:spacing w:before="200" w:line-rule="auto"/>
        <w:ind w:firstLine="540"/>
        <w:jc w:val="both"/>
      </w:pPr>
      <w:r>
        <w:rPr>
          <w:sz w:val="20"/>
        </w:rPr>
        <w:t xml:space="preserve">Порядок предоставления муниципальным бюджетным и автономным учреждениям, муниципальным унитарным предприятиям субсидий на осуществление капитальных вложений в объекты муниципальной собственности города Перми устанавливается администрацией города Перми.</w:t>
      </w:r>
    </w:p>
    <w:p>
      <w:pPr>
        <w:pStyle w:val="0"/>
        <w:spacing w:before="200" w:line-rule="auto"/>
        <w:ind w:firstLine="540"/>
        <w:jc w:val="both"/>
      </w:pPr>
      <w:r>
        <w:rPr>
          <w:sz w:val="20"/>
        </w:rPr>
        <w:t xml:space="preserve">Предоставление предусмотренной настоящим пунктом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муниципальным бюджетным или автономным учреждением, муниципальным унитарным предприятием (далее - соглашение о предоставлении субсидии), на срок действия утвержденных лимитов бюджетных обязательств с учетом положений абзаца пятого настоящего пункта.</w:t>
      </w:r>
    </w:p>
    <w:p>
      <w:pPr>
        <w:pStyle w:val="0"/>
        <w:spacing w:before="200" w:line-rule="auto"/>
        <w:ind w:firstLine="540"/>
        <w:jc w:val="both"/>
      </w:pPr>
      <w:r>
        <w:rPr>
          <w:sz w:val="20"/>
        </w:rPr>
        <w:t xml:space="preserve">Решениями администрации города Перми, принимаемыми в порядке, установленном администрацией города Перми,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pPr>
        <w:pStyle w:val="0"/>
        <w:spacing w:before="200" w:line-rule="auto"/>
        <w:ind w:firstLine="540"/>
        <w:jc w:val="both"/>
      </w:pPr>
      <w:r>
        <w:rPr>
          <w:sz w:val="20"/>
        </w:rPr>
        <w:t xml:space="preserve">Бюджетные ассигнования на предоставление муниципальным бюджетным и автономным учреждениям, муниципальным унитарным предприятиям субсидий на осуществление капитальных вложений в объекты муниципальной собственности города Перми, софинансирование капитальных вложений в которые осуществляется за счет межбюджетных субсидий, подлежат утверждению решением о бюджете города Перми раздельно по каждому объекту.</w:t>
      </w:r>
    </w:p>
    <w:p>
      <w:pPr>
        <w:pStyle w:val="0"/>
        <w:spacing w:before="200" w:line-rule="auto"/>
        <w:ind w:firstLine="540"/>
        <w:jc w:val="both"/>
      </w:pPr>
      <w:r>
        <w:rPr>
          <w:sz w:val="20"/>
        </w:rPr>
        <w:t xml:space="preserve">Не допускается при исполнении бюджета города Перми предоставление предусмотренных настоящим пунктом субсидий в отношении объектов капитального строительства или объектов недвижимого имущества муниципальной собственности города Перми, по которым принято решение о подготовке и реализации бюджетных инвестиций в объекты муниципальной собственности.</w:t>
      </w:r>
    </w:p>
    <w:p>
      <w:pPr>
        <w:pStyle w:val="0"/>
        <w:jc w:val="both"/>
      </w:pPr>
      <w:r>
        <w:rPr>
          <w:sz w:val="20"/>
        </w:rPr>
      </w:r>
    </w:p>
    <w:bookmarkStart w:id="325" w:name="P325"/>
    <w:bookmarkEnd w:id="325"/>
    <w:p>
      <w:pPr>
        <w:pStyle w:val="2"/>
        <w:outlineLvl w:val="2"/>
        <w:ind w:firstLine="540"/>
        <w:jc w:val="both"/>
      </w:pPr>
      <w:r>
        <w:rPr>
          <w:sz w:val="20"/>
        </w:rPr>
        <w:t xml:space="preserve">Статья 11. Муниципальные программы</w:t>
      </w:r>
    </w:p>
    <w:p>
      <w:pPr>
        <w:pStyle w:val="0"/>
        <w:ind w:firstLine="540"/>
        <w:jc w:val="both"/>
      </w:pPr>
      <w:r>
        <w:rPr>
          <w:sz w:val="20"/>
        </w:rPr>
        <w:t xml:space="preserve">(в ред. </w:t>
      </w:r>
      <w:hyperlink w:history="0" r:id="rId220"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jc w:val="both"/>
      </w:pPr>
      <w:r>
        <w:rPr>
          <w:sz w:val="20"/>
        </w:rPr>
      </w:r>
    </w:p>
    <w:p>
      <w:pPr>
        <w:pStyle w:val="0"/>
        <w:ind w:firstLine="540"/>
        <w:jc w:val="both"/>
      </w:pPr>
      <w:r>
        <w:rPr>
          <w:sz w:val="20"/>
        </w:rPr>
        <w:t xml:space="preserve">1. Муниципальные программы утверждаются администрацией города Перми.</w:t>
      </w:r>
    </w:p>
    <w:p>
      <w:pPr>
        <w:pStyle w:val="0"/>
        <w:spacing w:before="200" w:line-rule="auto"/>
        <w:ind w:firstLine="540"/>
        <w:jc w:val="both"/>
      </w:pPr>
      <w:r>
        <w:rPr>
          <w:sz w:val="20"/>
        </w:rPr>
        <w:t xml:space="preserve">Порядок принятия решений о разработке муниципальных программ, формирования и реализации указанных программ устанавливается постановлением администрации города Перми.</w:t>
      </w:r>
    </w:p>
    <w:p>
      <w:pPr>
        <w:pStyle w:val="0"/>
        <w:spacing w:before="200" w:line-rule="auto"/>
        <w:ind w:firstLine="540"/>
        <w:jc w:val="both"/>
      </w:pPr>
      <w:r>
        <w:rPr>
          <w:sz w:val="20"/>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правовым актом администрации города Перми.</w:t>
      </w:r>
    </w:p>
    <w:p>
      <w:pPr>
        <w:pStyle w:val="0"/>
        <w:spacing w:before="200" w:line-rule="auto"/>
        <w:ind w:firstLine="540"/>
        <w:jc w:val="both"/>
      </w:pPr>
      <w:r>
        <w:rPr>
          <w:sz w:val="20"/>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города Перми.</w:t>
      </w:r>
    </w:p>
    <w:p>
      <w:pPr>
        <w:pStyle w:val="0"/>
        <w:spacing w:before="200" w:line-rule="auto"/>
        <w:ind w:firstLine="540"/>
        <w:jc w:val="both"/>
      </w:pPr>
      <w:r>
        <w:rPr>
          <w:sz w:val="20"/>
        </w:rPr>
        <w:t xml:space="preserve">До утверждения муниципальных программ, изменений в ранее утвержденные муниципальные программы, предлагаемых к реализации в очередном финансовом году (далее - изменения в программу), проекты данных программ (изменений в программы) рассматриваются и обсуждаются на круглых столах и (или) на заседаниях совещательных органов Пермской городской Думы с участием депутатов Пермской городской Думы, представителей Контрольно-счетной палаты города Перми, администрации города Перми. Проекты муниципальных программ (изменений в программы), пояснительные записки к проектам муниципальных программ (изменений в программы) направляются участникам круглого стола в порядке, установленном администрацией города Перми, участникам заседаний совещательных органов Пермской городской Думы в порядке, установленном Регламентом, иными правовыми актами Пермской городской Думы.</w:t>
      </w:r>
    </w:p>
    <w:p>
      <w:pPr>
        <w:pStyle w:val="0"/>
        <w:jc w:val="both"/>
      </w:pPr>
      <w:r>
        <w:rPr>
          <w:sz w:val="20"/>
        </w:rPr>
        <w:t xml:space="preserve">(в ред. </w:t>
      </w:r>
      <w:hyperlink w:history="0" r:id="rId221" w:tooltip="Решение Пермской городской Думы от 23.06.2020 N 114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23.06.2020 N 114)</w:t>
      </w:r>
    </w:p>
    <w:p>
      <w:pPr>
        <w:pStyle w:val="0"/>
        <w:spacing w:before="200" w:line-rule="auto"/>
        <w:ind w:firstLine="540"/>
        <w:jc w:val="both"/>
      </w:pPr>
      <w:r>
        <w:rPr>
          <w:sz w:val="20"/>
        </w:rPr>
        <w:t xml:space="preserve">Муниципальная программа (изменения в программу) направляется в Контрольно-счетную палату города Перми для проведения экспертизы.</w:t>
      </w:r>
    </w:p>
    <w:p>
      <w:pPr>
        <w:pStyle w:val="0"/>
        <w:jc w:val="both"/>
      </w:pPr>
      <w:r>
        <w:rPr>
          <w:sz w:val="20"/>
        </w:rPr>
        <w:t xml:space="preserve">(в ред. решений Пермской городской Думы от 17.12.2013 </w:t>
      </w:r>
      <w:hyperlink w:history="0" r:id="rId222"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288</w:t>
        </w:r>
      </w:hyperlink>
      <w:r>
        <w:rPr>
          <w:sz w:val="20"/>
        </w:rPr>
        <w:t xml:space="preserve">, от 23.06.2020 </w:t>
      </w:r>
      <w:hyperlink w:history="0" r:id="rId223" w:tooltip="Решение Пермской городской Думы от 23.06.2020 N 114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114</w:t>
        </w:r>
      </w:hyperlink>
      <w:r>
        <w:rPr>
          <w:sz w:val="20"/>
        </w:rPr>
        <w:t xml:space="preserve">)</w:t>
      </w:r>
    </w:p>
    <w:p>
      <w:pPr>
        <w:pStyle w:val="0"/>
        <w:spacing w:before="200" w:line-rule="auto"/>
        <w:ind w:firstLine="540"/>
        <w:jc w:val="both"/>
      </w:pPr>
      <w:r>
        <w:rPr>
          <w:sz w:val="20"/>
        </w:rPr>
        <w:t xml:space="preserve">Абзац утратил силу. - </w:t>
      </w:r>
      <w:hyperlink w:history="0" r:id="rId224"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17.12.2013 N 288.</w:t>
      </w:r>
    </w:p>
    <w:p>
      <w:pPr>
        <w:pStyle w:val="0"/>
        <w:spacing w:before="200" w:line-rule="auto"/>
        <w:ind w:firstLine="540"/>
        <w:jc w:val="both"/>
      </w:pPr>
      <w:r>
        <w:rPr>
          <w:sz w:val="20"/>
        </w:rPr>
        <w:t xml:space="preserve">Заключение Контрольно-счетной палаты города Перми по результатам экспертизы муниципальной программы (изменений в программу) направляется в администрацию города Перми для рассмотрения и учета замечаний и предложений Контрольно-счетной палаты города Перми. При наличии в заключении Контрольно-счетной палаты города Перми замечаний и предложений по муниципальной программе, информация о результатах рассмотрения заключения администрацией города Перми представляется в Контрольно-счетную палату города Перми не позднее одного месяца со дня его поступления в администрацию города Перми.</w:t>
      </w:r>
    </w:p>
    <w:p>
      <w:pPr>
        <w:pStyle w:val="0"/>
        <w:jc w:val="both"/>
      </w:pPr>
      <w:r>
        <w:rPr>
          <w:sz w:val="20"/>
        </w:rPr>
        <w:t xml:space="preserve">(в ред. решений Пермской городской Думы от 17.12.2013 </w:t>
      </w:r>
      <w:hyperlink w:history="0" r:id="rId225"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288</w:t>
        </w:r>
      </w:hyperlink>
      <w:r>
        <w:rPr>
          <w:sz w:val="20"/>
        </w:rPr>
        <w:t xml:space="preserve">, от 24.11.2015 </w:t>
      </w:r>
      <w:hyperlink w:history="0" r:id="rId226" w:tooltip="Решение Пермской городской Думы от 24.11.2015 N 24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246</w:t>
        </w:r>
      </w:hyperlink>
      <w:r>
        <w:rPr>
          <w:sz w:val="20"/>
        </w:rPr>
        <w:t xml:space="preserve">, от 23.06.2020 </w:t>
      </w:r>
      <w:hyperlink w:history="0" r:id="rId227" w:tooltip="Решение Пермской городской Думы от 23.06.2020 N 114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114</w:t>
        </w:r>
      </w:hyperlink>
      <w:r>
        <w:rPr>
          <w:sz w:val="20"/>
        </w:rPr>
        <w:t xml:space="preserve">)</w:t>
      </w:r>
    </w:p>
    <w:p>
      <w:pPr>
        <w:pStyle w:val="0"/>
        <w:spacing w:before="200" w:line-rule="auto"/>
        <w:ind w:firstLine="540"/>
        <w:jc w:val="both"/>
      </w:pPr>
      <w:r>
        <w:rPr>
          <w:sz w:val="20"/>
        </w:rPr>
        <w:t xml:space="preserve">Муниципальные программы подлежат приведению в соответствие с решением о бюджете города Перми не позднее трех месяцев со дня вступления его в силу.</w:t>
      </w:r>
    </w:p>
    <w:p>
      <w:pPr>
        <w:pStyle w:val="0"/>
        <w:jc w:val="both"/>
      </w:pPr>
      <w:r>
        <w:rPr>
          <w:sz w:val="20"/>
        </w:rPr>
        <w:t xml:space="preserve">(в ред. </w:t>
      </w:r>
      <w:hyperlink w:history="0" r:id="rId228"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24.03.2015 N 49)</w:t>
      </w:r>
    </w:p>
    <w:p>
      <w:pPr>
        <w:pStyle w:val="0"/>
        <w:spacing w:before="200" w:line-rule="auto"/>
        <w:ind w:firstLine="540"/>
        <w:jc w:val="both"/>
      </w:pPr>
      <w:r>
        <w:rPr>
          <w:sz w:val="20"/>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города Перми.</w:t>
      </w:r>
    </w:p>
    <w:p>
      <w:pPr>
        <w:pStyle w:val="0"/>
        <w:spacing w:before="200" w:line-rule="auto"/>
        <w:ind w:firstLine="540"/>
        <w:jc w:val="both"/>
      </w:pPr>
      <w:r>
        <w:rPr>
          <w:sz w:val="20"/>
        </w:rPr>
        <w:t xml:space="preserve">По результатам указанной оценки администрацией города Перми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pPr>
        <w:pStyle w:val="0"/>
        <w:jc w:val="both"/>
      </w:pPr>
      <w:r>
        <w:rPr>
          <w:sz w:val="20"/>
        </w:rPr>
      </w:r>
    </w:p>
    <w:bookmarkStart w:id="344" w:name="P344"/>
    <w:bookmarkEnd w:id="344"/>
    <w:p>
      <w:pPr>
        <w:pStyle w:val="2"/>
        <w:outlineLvl w:val="2"/>
        <w:ind w:firstLine="540"/>
        <w:jc w:val="both"/>
      </w:pPr>
      <w:r>
        <w:rPr>
          <w:sz w:val="20"/>
        </w:rPr>
        <w:t xml:space="preserve">Статья 12. Ведомственные целевые программы</w:t>
      </w:r>
    </w:p>
    <w:p>
      <w:pPr>
        <w:pStyle w:val="0"/>
        <w:jc w:val="both"/>
      </w:pPr>
      <w:r>
        <w:rPr>
          <w:sz w:val="20"/>
        </w:rPr>
      </w:r>
    </w:p>
    <w:p>
      <w:pPr>
        <w:pStyle w:val="0"/>
        <w:ind w:firstLine="540"/>
        <w:jc w:val="both"/>
      </w:pPr>
      <w:r>
        <w:rPr>
          <w:sz w:val="20"/>
        </w:rPr>
        <w:t xml:space="preserve">1. Ведомственная целевая программа - комплекс мероприятий, согласованных по срокам и ресурсам, порядок разработки, утверждения и реализации которых установлен администрацией города Перми, направленных на решение задач отдельного функционального органа (подразделения) администрации города Перми.</w:t>
      </w:r>
    </w:p>
    <w:p>
      <w:pPr>
        <w:pStyle w:val="0"/>
        <w:jc w:val="both"/>
      </w:pPr>
      <w:r>
        <w:rPr>
          <w:sz w:val="20"/>
        </w:rPr>
        <w:t xml:space="preserve">(п. 1 в ред. </w:t>
      </w:r>
      <w:hyperlink w:history="0" r:id="rId229"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24.03.2015 N 49)</w:t>
      </w:r>
    </w:p>
    <w:p>
      <w:pPr>
        <w:pStyle w:val="0"/>
        <w:spacing w:before="200" w:line-rule="auto"/>
        <w:ind w:firstLine="540"/>
        <w:jc w:val="both"/>
      </w:pPr>
      <w:r>
        <w:rPr>
          <w:sz w:val="20"/>
        </w:rPr>
        <w:t xml:space="preserve">2. В бюджете города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города Перми.</w:t>
      </w:r>
    </w:p>
    <w:p>
      <w:pPr>
        <w:pStyle w:val="0"/>
        <w:spacing w:before="200" w:line-rule="auto"/>
        <w:ind w:firstLine="540"/>
        <w:jc w:val="both"/>
      </w:pPr>
      <w:r>
        <w:rPr>
          <w:sz w:val="20"/>
        </w:rPr>
        <w:t xml:space="preserve">Объем бюджетных ассигнований на финансовое обеспечение реализации ведомственных целевых программ утверждается решением о бюджете города Перми по соответствующей каждой программе целевой статье расходов бюджета в составе ведомственной структуры расходов бюджета города Перми в соответствии с утвердившим программу правовым актом администрации города Перми.</w:t>
      </w:r>
    </w:p>
    <w:p>
      <w:pPr>
        <w:pStyle w:val="0"/>
        <w:jc w:val="both"/>
      </w:pPr>
      <w:r>
        <w:rPr>
          <w:sz w:val="20"/>
        </w:rPr>
        <w:t xml:space="preserve">(в ред. </w:t>
      </w:r>
      <w:hyperlink w:history="0" r:id="rId230"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jc w:val="both"/>
      </w:pPr>
      <w:r>
        <w:rPr>
          <w:sz w:val="20"/>
        </w:rPr>
      </w:r>
    </w:p>
    <w:p>
      <w:pPr>
        <w:pStyle w:val="2"/>
        <w:outlineLvl w:val="2"/>
        <w:ind w:firstLine="540"/>
        <w:jc w:val="both"/>
      </w:pPr>
      <w:r>
        <w:rPr>
          <w:sz w:val="20"/>
        </w:rPr>
        <w:t xml:space="preserve">Статья 13. Резервный фонд администрации города Перми</w:t>
      </w:r>
    </w:p>
    <w:p>
      <w:pPr>
        <w:pStyle w:val="0"/>
        <w:jc w:val="both"/>
      </w:pPr>
      <w:r>
        <w:rPr>
          <w:sz w:val="20"/>
        </w:rPr>
      </w:r>
    </w:p>
    <w:p>
      <w:pPr>
        <w:pStyle w:val="0"/>
        <w:ind w:firstLine="540"/>
        <w:jc w:val="both"/>
      </w:pPr>
      <w:r>
        <w:rPr>
          <w:sz w:val="20"/>
        </w:rPr>
        <w:t xml:space="preserve">1. В расходной части бюджета города предусматривается создание резервного фонда администрации города Перми.</w:t>
      </w:r>
    </w:p>
    <w:p>
      <w:pPr>
        <w:pStyle w:val="0"/>
        <w:spacing w:before="200" w:line-rule="auto"/>
        <w:ind w:firstLine="540"/>
        <w:jc w:val="both"/>
      </w:pPr>
      <w:r>
        <w:rPr>
          <w:sz w:val="20"/>
        </w:rPr>
        <w:t xml:space="preserve">2. Размер резервного фонда не может превышать трех процентов утвержденного решением о бюджете города общего объема расходов, обеспечиваемых за счет собственных доходов бюджета города без учета дотаций, субсидий.</w:t>
      </w:r>
    </w:p>
    <w:p>
      <w:pPr>
        <w:pStyle w:val="0"/>
        <w:jc w:val="both"/>
      </w:pPr>
      <w:r>
        <w:rPr>
          <w:sz w:val="20"/>
        </w:rPr>
        <w:t xml:space="preserve">(в ред. </w:t>
      </w:r>
      <w:hyperlink w:history="0" r:id="rId231" w:tooltip="Решение Пермской городской Думы от 22.09.2009 N 203 &quot;О внесении изменений в отдельные решения Пермской городской Думы, регулирующие порядок отражения доходов в бюджете города Перми&quot; {КонсультантПлюс}">
        <w:r>
          <w:rPr>
            <w:sz w:val="20"/>
            <w:color w:val="0000ff"/>
          </w:rPr>
          <w:t xml:space="preserve">решения</w:t>
        </w:r>
      </w:hyperlink>
      <w:r>
        <w:rPr>
          <w:sz w:val="20"/>
        </w:rPr>
        <w:t xml:space="preserve"> Пермской городской Думы от 22.09.2009 N 203)</w:t>
      </w:r>
    </w:p>
    <w:p>
      <w:pPr>
        <w:pStyle w:val="0"/>
        <w:spacing w:before="200" w:line-rule="auto"/>
        <w:ind w:firstLine="540"/>
        <w:jc w:val="both"/>
      </w:pPr>
      <w:r>
        <w:rPr>
          <w:sz w:val="20"/>
        </w:rPr>
        <w:t xml:space="preserve">3. Порядок использования бюджетных ассигнований резервного фонда устанавливается администрацией города Перми.</w:t>
      </w:r>
    </w:p>
    <w:p>
      <w:pPr>
        <w:pStyle w:val="0"/>
        <w:jc w:val="both"/>
      </w:pPr>
      <w:r>
        <w:rPr>
          <w:sz w:val="20"/>
        </w:rPr>
        <w:t xml:space="preserve">(в ред. </w:t>
      </w:r>
      <w:hyperlink w:history="0" r:id="rId232"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28.04.2009 N 76)</w:t>
      </w:r>
    </w:p>
    <w:p>
      <w:pPr>
        <w:pStyle w:val="0"/>
        <w:spacing w:before="200" w:line-rule="auto"/>
        <w:ind w:firstLine="540"/>
        <w:jc w:val="both"/>
      </w:pPr>
      <w:r>
        <w:rPr>
          <w:sz w:val="20"/>
        </w:rPr>
        <w:t xml:space="preserve">4. Отчет об использовании бюджетных ассигнований резервного фонда администрации города Перми прилагается к годовому отчету об исполнении бюджета города.</w:t>
      </w:r>
    </w:p>
    <w:p>
      <w:pPr>
        <w:pStyle w:val="0"/>
        <w:jc w:val="both"/>
      </w:pPr>
      <w:r>
        <w:rPr>
          <w:sz w:val="20"/>
        </w:rPr>
        <w:t xml:space="preserve">(в ред. решений Пермской городской Думы от 21.12.2011 </w:t>
      </w:r>
      <w:hyperlink w:history="0" r:id="rId233" w:tooltip="Решение Пермской городской Думы от 21.12.2011 N 23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236</w:t>
        </w:r>
      </w:hyperlink>
      <w:r>
        <w:rPr>
          <w:sz w:val="20"/>
        </w:rPr>
        <w:t xml:space="preserve">, от 24.03.2015 </w:t>
      </w:r>
      <w:hyperlink w:history="0" r:id="rId234"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49</w:t>
        </w:r>
      </w:hyperlink>
      <w:r>
        <w:rPr>
          <w:sz w:val="20"/>
        </w:rPr>
        <w:t xml:space="preserve">)</w:t>
      </w:r>
    </w:p>
    <w:p>
      <w:pPr>
        <w:pStyle w:val="0"/>
        <w:jc w:val="both"/>
      </w:pPr>
      <w:r>
        <w:rPr>
          <w:sz w:val="20"/>
        </w:rPr>
      </w:r>
    </w:p>
    <w:p>
      <w:pPr>
        <w:pStyle w:val="1"/>
        <w:jc w:val="both"/>
      </w:pPr>
      <w:r>
        <w:rPr>
          <w:sz w:val="20"/>
        </w:rPr>
        <w:t xml:space="preserve">             1</w:t>
      </w:r>
    </w:p>
    <w:p>
      <w:pPr>
        <w:pStyle w:val="1"/>
        <w:jc w:val="both"/>
      </w:pPr>
      <w:r>
        <w:rPr>
          <w:sz w:val="20"/>
        </w:rPr>
        <w:t xml:space="preserve">    Статья 13 . Дорожный фонд города Перми</w:t>
      </w:r>
    </w:p>
    <w:p>
      <w:pPr>
        <w:pStyle w:val="0"/>
        <w:ind w:firstLine="540"/>
        <w:jc w:val="both"/>
      </w:pPr>
      <w:r>
        <w:rPr>
          <w:sz w:val="20"/>
        </w:rPr>
        <w:t xml:space="preserve">(введена </w:t>
      </w:r>
      <w:hyperlink w:history="0" r:id="rId235" w:tooltip="Решение Пермской городской Думы от 21.12.2011 N 23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21.12.2011 N 236)</w:t>
      </w:r>
    </w:p>
    <w:p>
      <w:pPr>
        <w:pStyle w:val="0"/>
        <w:jc w:val="both"/>
      </w:pPr>
      <w:r>
        <w:rPr>
          <w:sz w:val="20"/>
        </w:rPr>
      </w:r>
    </w:p>
    <w:p>
      <w:pPr>
        <w:pStyle w:val="0"/>
        <w:ind w:firstLine="540"/>
        <w:jc w:val="both"/>
      </w:pPr>
      <w:r>
        <w:rPr>
          <w:sz w:val="20"/>
        </w:rPr>
        <w:t xml:space="preserve">В составе бюджета города Перми предусматриваются средства на формирование дорожного фонда города Перми.</w:t>
      </w:r>
    </w:p>
    <w:p>
      <w:pPr>
        <w:pStyle w:val="0"/>
        <w:spacing w:before="200" w:line-rule="auto"/>
        <w:ind w:firstLine="540"/>
        <w:jc w:val="both"/>
      </w:pPr>
      <w:r>
        <w:rPr>
          <w:sz w:val="20"/>
        </w:rPr>
        <w:t xml:space="preserve">Дорожный фонд города Перми - часть средств бюджета города Перми,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в границах Пермского городского округа.</w:t>
      </w:r>
    </w:p>
    <w:p>
      <w:pPr>
        <w:pStyle w:val="0"/>
        <w:jc w:val="both"/>
      </w:pPr>
      <w:r>
        <w:rPr>
          <w:sz w:val="20"/>
        </w:rPr>
        <w:t xml:space="preserve">(в ред. </w:t>
      </w:r>
      <w:hyperlink w:history="0" r:id="rId236" w:tooltip="Решение Пермской городской Думы от 24.02.2016 N 1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24.02.2016 N 19)</w:t>
      </w:r>
    </w:p>
    <w:p>
      <w:pPr>
        <w:pStyle w:val="0"/>
        <w:spacing w:before="200" w:line-rule="auto"/>
        <w:ind w:firstLine="540"/>
        <w:jc w:val="both"/>
      </w:pPr>
      <w:r>
        <w:rPr>
          <w:sz w:val="20"/>
        </w:rPr>
        <w:t xml:space="preserve">Абзац утратил силу. - </w:t>
      </w:r>
      <w:hyperlink w:history="0" r:id="rId237" w:tooltip="Решение Пермской городской Думы от 24.02.2016 N 1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24.02.2016 N 19.</w:t>
      </w:r>
    </w:p>
    <w:p>
      <w:pPr>
        <w:pStyle w:val="0"/>
        <w:spacing w:before="200" w:line-rule="auto"/>
        <w:ind w:firstLine="540"/>
        <w:jc w:val="both"/>
      </w:pPr>
      <w:r>
        <w:rPr>
          <w:sz w:val="20"/>
        </w:rPr>
        <w:t xml:space="preserve">Бюджетные ассигнования дорожного фонда города Перми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местного значения и (или) строительству (реконструкции), капитальному ремонту и ремонту дорог.</w:t>
      </w:r>
    </w:p>
    <w:p>
      <w:pPr>
        <w:pStyle w:val="0"/>
        <w:jc w:val="both"/>
      </w:pPr>
      <w:r>
        <w:rPr>
          <w:sz w:val="20"/>
        </w:rPr>
        <w:t xml:space="preserve">(абзац введен </w:t>
      </w:r>
      <w:hyperlink w:history="0" r:id="rId238" w:tooltip="Решение Пермской городской Думы от 23.08.2022 N 16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23.08.2022 N 169)</w:t>
      </w:r>
    </w:p>
    <w:p>
      <w:pPr>
        <w:pStyle w:val="0"/>
        <w:spacing w:before="200" w:line-rule="auto"/>
        <w:ind w:firstLine="540"/>
        <w:jc w:val="both"/>
      </w:pPr>
      <w:r>
        <w:rPr>
          <w:sz w:val="20"/>
        </w:rPr>
        <w:t xml:space="preserve">Порядок формирования и использования бюджетных ассигнований дорожного фонда города Перми устанавливается Пермской городской Думой.</w:t>
      </w:r>
    </w:p>
    <w:p>
      <w:pPr>
        <w:pStyle w:val="0"/>
        <w:jc w:val="both"/>
      </w:pPr>
      <w:r>
        <w:rPr>
          <w:sz w:val="20"/>
        </w:rPr>
      </w:r>
    </w:p>
    <w:p>
      <w:pPr>
        <w:pStyle w:val="2"/>
        <w:outlineLvl w:val="2"/>
        <w:ind w:firstLine="540"/>
        <w:jc w:val="both"/>
      </w:pPr>
      <w:r>
        <w:rPr>
          <w:sz w:val="20"/>
        </w:rPr>
        <w:t xml:space="preserve">Статья 14. Дефицит бюджета города Перми</w:t>
      </w:r>
    </w:p>
    <w:p>
      <w:pPr>
        <w:pStyle w:val="0"/>
        <w:jc w:val="both"/>
      </w:pPr>
      <w:r>
        <w:rPr>
          <w:sz w:val="20"/>
        </w:rPr>
      </w:r>
    </w:p>
    <w:bookmarkStart w:id="376" w:name="P376"/>
    <w:bookmarkEnd w:id="376"/>
    <w:p>
      <w:pPr>
        <w:pStyle w:val="0"/>
        <w:ind w:firstLine="540"/>
        <w:jc w:val="both"/>
      </w:pPr>
      <w:r>
        <w:rPr>
          <w:sz w:val="20"/>
        </w:rPr>
        <w:t xml:space="preserve">1. Размер дефицита бюджета города утверждается решением Пермской городской Думы о бюджете города на очередной финансовый год и плановый период в размере, не превышающем 10 процентов от утвержденного общего годового объема доходов бюджета города без учета безвозмездных поступлений, поступлений налоговых доходов по дополнительным нормативам отчислений, с одновременным утверждением источников финансирования дефицита бюджета города.</w:t>
      </w:r>
    </w:p>
    <w:p>
      <w:pPr>
        <w:pStyle w:val="0"/>
        <w:jc w:val="both"/>
      </w:pPr>
      <w:r>
        <w:rPr>
          <w:sz w:val="20"/>
        </w:rPr>
        <w:t xml:space="preserve">(в ред. </w:t>
      </w:r>
      <w:hyperlink w:history="0" r:id="rId239" w:tooltip="Решение Пермской городской Думы от 22.09.2009 N 203 &quot;О внесении изменений в отдельные решения Пермской городской Думы, регулирующие порядок отражения доходов в бюджете города Перми&quot; {КонсультантПлюс}">
        <w:r>
          <w:rPr>
            <w:sz w:val="20"/>
            <w:color w:val="0000ff"/>
          </w:rPr>
          <w:t xml:space="preserve">решения</w:t>
        </w:r>
      </w:hyperlink>
      <w:r>
        <w:rPr>
          <w:sz w:val="20"/>
        </w:rPr>
        <w:t xml:space="preserve"> Пермской городской Думы от 22.09.2009 N 203)</w:t>
      </w:r>
    </w:p>
    <w:bookmarkStart w:id="378" w:name="P378"/>
    <w:bookmarkEnd w:id="378"/>
    <w:p>
      <w:pPr>
        <w:pStyle w:val="0"/>
        <w:spacing w:before="200" w:line-rule="auto"/>
        <w:ind w:firstLine="540"/>
        <w:jc w:val="both"/>
      </w:pPr>
      <w:r>
        <w:rPr>
          <w:sz w:val="20"/>
        </w:rPr>
        <w:t xml:space="preserve">2. В случае утверждения решением Пермской городской Думы о бюджете города на очередной финансовый год и каждый год планового периода в составе источников финансирования дефицита бюджета поступлений от продажи акций и иных форм участия в капитале, находящихся в муниципальной собственности, и (или) снижения остатков средств на едином счете бюджета города Перми, дефицит бюджета города может превышать ограничения, установленные </w:t>
      </w:r>
      <w:hyperlink w:history="0" w:anchor="P376" w:tooltip="1. Размер дефицита бюджета города утверждается решением Пермской городской Думы о бюджете города на очередной финансовый год и плановый период в размере, не превышающем 10 процентов от утвержденного общего годового объема доходов бюджета города без учета безвозмездных поступлений, поступлений налоговых доходов по дополнительным нормативам отчислений, с одновременным утверждением источников финансирования дефицита бюджета города.">
        <w:r>
          <w:rPr>
            <w:sz w:val="20"/>
            <w:color w:val="0000ff"/>
          </w:rPr>
          <w:t xml:space="preserve">пунктом 1</w:t>
        </w:r>
      </w:hyperlink>
      <w:r>
        <w:rPr>
          <w:sz w:val="20"/>
        </w:rPr>
        <w:t xml:space="preserve"> настоящей статьи, в пределах суммы указанных поступлений и снижения остатков средств на едином счете бюджета города Перми.</w:t>
      </w:r>
    </w:p>
    <w:p>
      <w:pPr>
        <w:pStyle w:val="0"/>
        <w:jc w:val="both"/>
      </w:pPr>
      <w:r>
        <w:rPr>
          <w:sz w:val="20"/>
        </w:rPr>
        <w:t xml:space="preserve">(в ред. решений Пермской городской Думы от 24.09.2013 </w:t>
      </w:r>
      <w:hyperlink w:history="0" r:id="rId240"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209</w:t>
        </w:r>
      </w:hyperlink>
      <w:r>
        <w:rPr>
          <w:sz w:val="20"/>
        </w:rPr>
        <w:t xml:space="preserve">, от 27.10.2020 </w:t>
      </w:r>
      <w:hyperlink w:history="0" r:id="rId241"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207</w:t>
        </w:r>
      </w:hyperlink>
      <w:r>
        <w:rPr>
          <w:sz w:val="20"/>
        </w:rPr>
        <w:t xml:space="preserve">)</w:t>
      </w:r>
    </w:p>
    <w:p>
      <w:pPr>
        <w:pStyle w:val="0"/>
        <w:spacing w:before="200" w:line-rule="auto"/>
        <w:ind w:firstLine="540"/>
        <w:jc w:val="both"/>
      </w:pPr>
      <w:r>
        <w:rPr>
          <w:sz w:val="20"/>
        </w:rPr>
        <w:t xml:space="preserve">3. Дефицит бюджета города, сложившийся по данным годового отчета об исполнении бюджета, должен соответствовать ограничениям, установленным </w:t>
      </w:r>
      <w:hyperlink w:history="0" w:anchor="P376" w:tooltip="1. Размер дефицита бюджета города утверждается решением Пермской городской Думы о бюджете города на очередной финансовый год и плановый период в размере, не превышающем 10 процентов от утвержденного общего годового объема доходов бюджета города без учета безвозмездных поступлений, поступлений налоговых доходов по дополнительным нормативам отчислений, с одновременным утверждением источников финансирования дефицита бюджета города.">
        <w:r>
          <w:rPr>
            <w:sz w:val="20"/>
            <w:color w:val="0000ff"/>
          </w:rPr>
          <w:t xml:space="preserve">пунктами 1</w:t>
        </w:r>
      </w:hyperlink>
      <w:r>
        <w:rPr>
          <w:sz w:val="20"/>
        </w:rPr>
        <w:t xml:space="preserve"> и </w:t>
      </w:r>
      <w:hyperlink w:history="0" w:anchor="P378" w:tooltip="2. В случае утверждения решением Пермской городской Думы о бюджете города на очередной финансовый год и каждый год планового периода в составе источников финансирования дефицита бюджета поступлений от продажи акций и иных форм участия в капитале, находящихся в муниципальной собственности, и (или) снижения остатков средств на едином счете бюджета города Перми, дефицит бюджета города может превышать ограничения, установленные пунктом 1 настоящей статьи, в пределах суммы указанных поступлений и снижения ост...">
        <w:r>
          <w:rPr>
            <w:sz w:val="20"/>
            <w:color w:val="0000ff"/>
          </w:rPr>
          <w:t xml:space="preserve">2</w:t>
        </w:r>
      </w:hyperlink>
      <w:r>
        <w:rPr>
          <w:sz w:val="20"/>
        </w:rPr>
        <w:t xml:space="preserve"> настоящей статьи.</w:t>
      </w:r>
    </w:p>
    <w:p>
      <w:pPr>
        <w:pStyle w:val="0"/>
        <w:jc w:val="both"/>
      </w:pPr>
      <w:r>
        <w:rPr>
          <w:sz w:val="20"/>
        </w:rPr>
      </w:r>
    </w:p>
    <w:p>
      <w:pPr>
        <w:pStyle w:val="2"/>
        <w:outlineLvl w:val="2"/>
        <w:ind w:firstLine="540"/>
        <w:jc w:val="both"/>
      </w:pPr>
      <w:r>
        <w:rPr>
          <w:sz w:val="20"/>
        </w:rPr>
        <w:t xml:space="preserve">Статья 15. Источники финансирования дефицита бюджета города Перми</w:t>
      </w:r>
    </w:p>
    <w:p>
      <w:pPr>
        <w:pStyle w:val="0"/>
        <w:jc w:val="both"/>
      </w:pPr>
      <w:r>
        <w:rPr>
          <w:sz w:val="20"/>
        </w:rPr>
      </w:r>
    </w:p>
    <w:p>
      <w:pPr>
        <w:pStyle w:val="0"/>
        <w:ind w:firstLine="540"/>
        <w:jc w:val="both"/>
      </w:pPr>
      <w:r>
        <w:rPr>
          <w:sz w:val="20"/>
        </w:rPr>
        <w:t xml:space="preserve">В состав источников внутреннего финансирования дефицита бюджета города включаются:</w:t>
      </w:r>
    </w:p>
    <w:p>
      <w:pPr>
        <w:pStyle w:val="0"/>
        <w:spacing w:before="200" w:line-rule="auto"/>
        <w:ind w:firstLine="540"/>
        <w:jc w:val="both"/>
      </w:pPr>
      <w:r>
        <w:rPr>
          <w:sz w:val="20"/>
        </w:rPr>
        <w:t xml:space="preserve">разница между средствами, поступившими от размещения муниципальных ценных бумаг, и средствами, направленными на их погашение,</w:t>
      </w:r>
    </w:p>
    <w:p>
      <w:pPr>
        <w:pStyle w:val="0"/>
        <w:spacing w:before="200" w:line-rule="auto"/>
        <w:ind w:firstLine="540"/>
        <w:jc w:val="both"/>
      </w:pPr>
      <w:r>
        <w:rPr>
          <w:sz w:val="20"/>
        </w:rPr>
        <w:t xml:space="preserve">разница между привлеченными и погашенными кредитами кредитных организаций,</w:t>
      </w:r>
    </w:p>
    <w:p>
      <w:pPr>
        <w:pStyle w:val="0"/>
        <w:jc w:val="both"/>
      </w:pPr>
      <w:r>
        <w:rPr>
          <w:sz w:val="20"/>
        </w:rPr>
        <w:t xml:space="preserve">(в ред. </w:t>
      </w:r>
      <w:hyperlink w:history="0" r:id="rId242"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24.09.2019 N 207)</w:t>
      </w:r>
    </w:p>
    <w:p>
      <w:pPr>
        <w:pStyle w:val="0"/>
        <w:spacing w:before="200" w:line-rule="auto"/>
        <w:ind w:firstLine="540"/>
        <w:jc w:val="both"/>
      </w:pPr>
      <w:r>
        <w:rPr>
          <w:sz w:val="20"/>
        </w:rPr>
        <w:t xml:space="preserve">разница между привлеченными и погашенными бюджетными кредитами, предоставленными бюджету города другими бюджетами бюджетной системы Российской Федерации,</w:t>
      </w:r>
    </w:p>
    <w:p>
      <w:pPr>
        <w:pStyle w:val="0"/>
        <w:jc w:val="both"/>
      </w:pPr>
      <w:r>
        <w:rPr>
          <w:sz w:val="20"/>
        </w:rPr>
        <w:t xml:space="preserve">(в ред. </w:t>
      </w:r>
      <w:hyperlink w:history="0" r:id="rId243"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24.09.2019 N 207)</w:t>
      </w:r>
    </w:p>
    <w:p>
      <w:pPr>
        <w:pStyle w:val="0"/>
        <w:spacing w:before="200" w:line-rule="auto"/>
        <w:ind w:firstLine="540"/>
        <w:jc w:val="both"/>
      </w:pPr>
      <w:r>
        <w:rPr>
          <w:sz w:val="20"/>
        </w:rPr>
        <w:t xml:space="preserve">изменение остатков средств на счете по учету средств бюджета города в течение финансового года,</w:t>
      </w:r>
    </w:p>
    <w:p>
      <w:pPr>
        <w:pStyle w:val="0"/>
        <w:jc w:val="both"/>
      </w:pPr>
      <w:r>
        <w:rPr>
          <w:sz w:val="20"/>
        </w:rPr>
        <w:t xml:space="preserve">(в ред. </w:t>
      </w:r>
      <w:hyperlink w:history="0" r:id="rId244"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иные источники внутреннего финансирования дефицита бюджета города.</w:t>
      </w:r>
    </w:p>
    <w:p>
      <w:pPr>
        <w:pStyle w:val="0"/>
        <w:spacing w:before="200" w:line-rule="auto"/>
        <w:ind w:firstLine="540"/>
        <w:jc w:val="both"/>
      </w:pPr>
      <w:r>
        <w:rPr>
          <w:sz w:val="20"/>
        </w:rPr>
        <w:t xml:space="preserve">В состав иных источников внутреннего финансирования дефицита бюджета города включаются:</w:t>
      </w:r>
    </w:p>
    <w:p>
      <w:pPr>
        <w:pStyle w:val="0"/>
        <w:spacing w:before="200" w:line-rule="auto"/>
        <w:ind w:firstLine="540"/>
        <w:jc w:val="both"/>
      </w:pPr>
      <w:r>
        <w:rPr>
          <w:sz w:val="20"/>
        </w:rPr>
        <w:t xml:space="preserve">поступления от продажи акций и иных форм участия в капитале, находящихся в муниципальной собственности,</w:t>
      </w:r>
    </w:p>
    <w:p>
      <w:pPr>
        <w:pStyle w:val="0"/>
        <w:spacing w:before="200" w:line-rule="auto"/>
        <w:ind w:firstLine="540"/>
        <w:jc w:val="both"/>
      </w:pPr>
      <w:r>
        <w:rPr>
          <w:sz w:val="20"/>
        </w:rPr>
        <w:t xml:space="preserve">объем средств, направляемых на исполнение муниципальных гарантий, в случае, если исполнение гарантом муниципальных гарантий ведет к возникновению права регрессного требования гаранта к принципалу,</w:t>
      </w:r>
    </w:p>
    <w:p>
      <w:pPr>
        <w:pStyle w:val="0"/>
        <w:spacing w:before="200" w:line-rule="auto"/>
        <w:ind w:firstLine="540"/>
        <w:jc w:val="both"/>
      </w:pPr>
      <w:r>
        <w:rPr>
          <w:sz w:val="20"/>
        </w:rPr>
        <w:t xml:space="preserve">абзац исключен. - </w:t>
      </w:r>
      <w:hyperlink w:history="0" r:id="rId245" w:tooltip="Решение Пермской городской Думы от 24.06.2008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24.06.2008 N 207,</w:t>
      </w:r>
    </w:p>
    <w:p>
      <w:pPr>
        <w:pStyle w:val="0"/>
        <w:spacing w:before="200" w:line-rule="auto"/>
        <w:ind w:firstLine="540"/>
        <w:jc w:val="both"/>
      </w:pPr>
      <w:r>
        <w:rPr>
          <w:sz w:val="20"/>
        </w:rPr>
        <w:t xml:space="preserve">разница между средствами, перечисленными с единого счета бюджета города, и средствами, зачисленными на единый счет бюджета города, при проведении операций по управлению остатками средств на едином счете бюджета города.</w:t>
      </w:r>
    </w:p>
    <w:p>
      <w:pPr>
        <w:pStyle w:val="0"/>
        <w:jc w:val="both"/>
      </w:pPr>
      <w:r>
        <w:rPr>
          <w:sz w:val="20"/>
        </w:rPr>
        <w:t xml:space="preserve">(абзац введен </w:t>
      </w:r>
      <w:hyperlink w:history="0" r:id="rId246"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24.09.2013 N 209; в ред. </w:t>
      </w:r>
      <w:hyperlink w:history="0" r:id="rId247"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p>
      <w:pPr>
        <w:pStyle w:val="0"/>
        <w:spacing w:before="200" w:line-rule="auto"/>
        <w:ind w:firstLine="540"/>
        <w:jc w:val="both"/>
      </w:pPr>
      <w:r>
        <w:rPr>
          <w:sz w:val="20"/>
        </w:rPr>
        <w:t xml:space="preserve">Остатки средств бюджета города на начало текущего финансового года:</w:t>
      </w:r>
    </w:p>
    <w:p>
      <w:pPr>
        <w:pStyle w:val="0"/>
        <w:jc w:val="both"/>
      </w:pPr>
      <w:r>
        <w:rPr>
          <w:sz w:val="20"/>
        </w:rPr>
        <w:t xml:space="preserve">(в ред. </w:t>
      </w:r>
      <w:hyperlink w:history="0" r:id="rId248"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24.09.2019 N 207)</w:t>
      </w:r>
    </w:p>
    <w:p>
      <w:pPr>
        <w:pStyle w:val="0"/>
        <w:spacing w:before="200" w:line-rule="auto"/>
        <w:ind w:firstLine="540"/>
        <w:jc w:val="both"/>
      </w:pPr>
      <w:r>
        <w:rPr>
          <w:sz w:val="20"/>
        </w:rPr>
        <w:t xml:space="preserve">в объеме бюджетных ассигнований дорожного фонда города Перми, не использованных в отчетном финансовом году, направляются на увеличение в текущем финансовом году бюджетных ассигнований дорожного фонда города Перми, а также в объеме, определяемом решением о бюджете города,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город Пермь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субсидии в объеме, не превышающем сумму остатка неиспользованных бюджетных ассигнований на указанные цели, в случаях, предусмотренных решением о бюджете города,</w:t>
      </w:r>
    </w:p>
    <w:p>
      <w:pPr>
        <w:pStyle w:val="0"/>
        <w:jc w:val="both"/>
      </w:pPr>
      <w:r>
        <w:rPr>
          <w:sz w:val="20"/>
        </w:rPr>
        <w:t xml:space="preserve">(абзац введен </w:t>
      </w:r>
      <w:hyperlink w:history="0" r:id="rId249"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24.09.2019 N 207)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абз. 14 ст. 15 (в части отнесения к группе заемщиков с высоким или средним уровнем долговой устойчивости) приостановлено до 01.01.2023 </w:t>
            </w:r>
            <w:hyperlink w:history="0" r:id="rId250"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color w:val="392c69"/>
              </w:rPr>
              <w:t xml:space="preserve"> Пермской городской Думы от 22.02.2022 N 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города, в случае отнесения в соответствии с Бюджетным </w:t>
      </w:r>
      <w:hyperlink w:history="0" r:id="rId251"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к группе заемщиков с высоким или средним уровнем долговой устойчивости, и суммой увеличения бюджетных ассигнований, предусмотренных абзацем тринадцатым настоящей статьи, используются по направлениям, предусмотренным решением о бюджете города,</w:t>
      </w:r>
    </w:p>
    <w:p>
      <w:pPr>
        <w:pStyle w:val="0"/>
        <w:jc w:val="both"/>
      </w:pPr>
      <w:r>
        <w:rPr>
          <w:sz w:val="20"/>
        </w:rPr>
        <w:t xml:space="preserve">(абзац введен </w:t>
      </w:r>
      <w:hyperlink w:history="0" r:id="rId252"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22.02.2022 N 29)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абз. 15 ст. 15 приостановлено до 01.01.2023 </w:t>
            </w:r>
            <w:hyperlink w:history="0" r:id="rId253"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color w:val="392c69"/>
              </w:rPr>
              <w:t xml:space="preserve"> Пермской городской Думы от 22.02.2022 N 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объеме превышения общей суммы заимствований города Перми в случае отнесения в соответствии с Бюджетным </w:t>
      </w:r>
      <w:hyperlink w:history="0" r:id="rId254"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к группе заемщиков с низким уровнем долговой устойчивости над общей суммой средств, направленных на финансирование дефицита бюджета города, и объемов погашения долговых обязательств города Перми по итогам отчетного финансового года направляются в текущем финансовом году на осуществление выплат, сокращающих долговые обязательства города Перми.</w:t>
      </w:r>
    </w:p>
    <w:p>
      <w:pPr>
        <w:pStyle w:val="0"/>
        <w:jc w:val="both"/>
      </w:pPr>
      <w:r>
        <w:rPr>
          <w:sz w:val="20"/>
        </w:rPr>
        <w:t xml:space="preserve">(в ред. </w:t>
      </w:r>
      <w:hyperlink w:history="0" r:id="rId255"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22.02.2022 N 29)</w:t>
      </w:r>
    </w:p>
    <w:p>
      <w:pPr>
        <w:pStyle w:val="0"/>
        <w:spacing w:before="200" w:line-rule="auto"/>
        <w:ind w:firstLine="540"/>
        <w:jc w:val="both"/>
      </w:pPr>
      <w:r>
        <w:rPr>
          <w:sz w:val="20"/>
        </w:rPr>
        <w:t xml:space="preserve">Абзац утратил силу с 01.01.2021. - </w:t>
      </w:r>
      <w:hyperlink w:history="0" r:id="rId256"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27.10.2020 N 207.</w:t>
      </w:r>
    </w:p>
    <w:p>
      <w:pPr>
        <w:pStyle w:val="0"/>
        <w:jc w:val="both"/>
      </w:pPr>
      <w:r>
        <w:rPr>
          <w:sz w:val="20"/>
        </w:rPr>
      </w:r>
    </w:p>
    <w:p>
      <w:pPr>
        <w:pStyle w:val="2"/>
        <w:outlineLvl w:val="2"/>
        <w:ind w:firstLine="540"/>
        <w:jc w:val="both"/>
      </w:pPr>
      <w:r>
        <w:rPr>
          <w:sz w:val="20"/>
        </w:rPr>
        <w:t xml:space="preserve">Статья 16. Муниципальный долг</w:t>
      </w:r>
    </w:p>
    <w:p>
      <w:pPr>
        <w:pStyle w:val="0"/>
        <w:jc w:val="both"/>
      </w:pPr>
      <w:r>
        <w:rPr>
          <w:sz w:val="20"/>
        </w:rPr>
      </w:r>
    </w:p>
    <w:p>
      <w:pPr>
        <w:pStyle w:val="0"/>
        <w:ind w:firstLine="540"/>
        <w:jc w:val="both"/>
      </w:pPr>
      <w:r>
        <w:rPr>
          <w:sz w:val="20"/>
        </w:rPr>
        <w:t xml:space="preserve">1. Долговые обязательства города Перми могут существовать в виде обязательств по:</w:t>
      </w:r>
    </w:p>
    <w:p>
      <w:pPr>
        <w:pStyle w:val="0"/>
        <w:spacing w:before="200" w:line-rule="auto"/>
        <w:ind w:firstLine="540"/>
        <w:jc w:val="both"/>
      </w:pPr>
      <w:r>
        <w:rPr>
          <w:sz w:val="20"/>
        </w:rPr>
        <w:t xml:space="preserve">ценным бумагам муниципального образования,</w:t>
      </w:r>
    </w:p>
    <w:p>
      <w:pPr>
        <w:pStyle w:val="0"/>
        <w:spacing w:before="200" w:line-rule="auto"/>
        <w:ind w:firstLine="540"/>
        <w:jc w:val="both"/>
      </w:pPr>
      <w:r>
        <w:rPr>
          <w:sz w:val="20"/>
        </w:rPr>
        <w:t xml:space="preserve">бюджетным кредитам, привлеченным в бюджет города от бюджетов бюджетной системы Российской Федерации,</w:t>
      </w:r>
    </w:p>
    <w:p>
      <w:pPr>
        <w:pStyle w:val="0"/>
        <w:spacing w:before="200" w:line-rule="auto"/>
        <w:ind w:firstLine="540"/>
        <w:jc w:val="both"/>
      </w:pPr>
      <w:r>
        <w:rPr>
          <w:sz w:val="20"/>
        </w:rPr>
        <w:t xml:space="preserve">кредитам, привлеченным от кредитных организаций,</w:t>
      </w:r>
    </w:p>
    <w:p>
      <w:pPr>
        <w:pStyle w:val="0"/>
        <w:jc w:val="both"/>
      </w:pPr>
      <w:r>
        <w:rPr>
          <w:sz w:val="20"/>
        </w:rPr>
        <w:t xml:space="preserve">(в ред. </w:t>
      </w:r>
      <w:hyperlink w:history="0" r:id="rId257"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24.09.2019 N 207)</w:t>
      </w:r>
    </w:p>
    <w:p>
      <w:pPr>
        <w:pStyle w:val="0"/>
        <w:spacing w:before="200" w:line-rule="auto"/>
        <w:ind w:firstLine="540"/>
        <w:jc w:val="both"/>
      </w:pPr>
      <w:r>
        <w:rPr>
          <w:sz w:val="20"/>
        </w:rPr>
        <w:t xml:space="preserve">гарантиям муниципального образования.</w:t>
      </w:r>
    </w:p>
    <w:p>
      <w:pPr>
        <w:pStyle w:val="0"/>
        <w:spacing w:before="200" w:line-rule="auto"/>
        <w:ind w:firstLine="540"/>
        <w:jc w:val="both"/>
      </w:pPr>
      <w:r>
        <w:rPr>
          <w:sz w:val="20"/>
        </w:rPr>
        <w:t xml:space="preserve">Долговые обязательства города Перми не могут существовать в иных видах.</w:t>
      </w:r>
    </w:p>
    <w:p>
      <w:pPr>
        <w:pStyle w:val="0"/>
        <w:spacing w:before="200" w:line-rule="auto"/>
        <w:ind w:firstLine="540"/>
        <w:jc w:val="both"/>
      </w:pPr>
      <w:r>
        <w:rPr>
          <w:sz w:val="20"/>
        </w:rPr>
        <w:t xml:space="preserve">Муниципальный долг полностью и без условий обеспечивается всем муниципальным имуществом, составляющим муниципальную казну.</w:t>
      </w:r>
    </w:p>
    <w:p>
      <w:pPr>
        <w:pStyle w:val="0"/>
        <w:spacing w:before="200" w:line-rule="auto"/>
        <w:ind w:firstLine="540"/>
        <w:jc w:val="both"/>
      </w:pPr>
      <w:r>
        <w:rPr>
          <w:sz w:val="20"/>
        </w:rPr>
        <w:t xml:space="preserve">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десяти лет включительно).</w:t>
      </w:r>
    </w:p>
    <w:p>
      <w:pPr>
        <w:pStyle w:val="0"/>
        <w:jc w:val="both"/>
      </w:pPr>
      <w:r>
        <w:rPr>
          <w:sz w:val="20"/>
        </w:rPr>
        <w:t xml:space="preserve">(абзац введен </w:t>
      </w:r>
      <w:hyperlink w:history="0" r:id="rId258" w:tooltip="Решение Пермской городской Думы от 26.02.2008 N 35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26.02.2008 N 35)</w:t>
      </w:r>
    </w:p>
    <w:p>
      <w:pPr>
        <w:pStyle w:val="0"/>
        <w:spacing w:before="200" w:line-rule="auto"/>
        <w:ind w:firstLine="540"/>
        <w:jc w:val="both"/>
      </w:pPr>
      <w:r>
        <w:rPr>
          <w:sz w:val="20"/>
        </w:rPr>
        <w:t xml:space="preserve">2. Перечень внутренних муниципальных заимствований по видам соответствующих долговых обязательств, осуществляемых и (или) погашаемых в очередном финансовом году и плановом периоде, устанавливается Программой муниципальных внутренних заимствований города Перми, которая является приложением к решению о бюджете города Перми на очередной финансовый год и плановый период.</w:t>
      </w:r>
    </w:p>
    <w:p>
      <w:pPr>
        <w:pStyle w:val="0"/>
        <w:jc w:val="both"/>
      </w:pPr>
      <w:r>
        <w:rPr>
          <w:sz w:val="20"/>
        </w:rPr>
        <w:t xml:space="preserve">(п. 2 в ред. </w:t>
      </w:r>
      <w:hyperlink w:history="0" r:id="rId259"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24.09.2019 N 207)</w:t>
      </w:r>
    </w:p>
    <w:p>
      <w:pPr>
        <w:pStyle w:val="0"/>
        <w:spacing w:before="200" w:line-rule="auto"/>
        <w:ind w:firstLine="540"/>
        <w:jc w:val="both"/>
      </w:pPr>
      <w:r>
        <w:rPr>
          <w:sz w:val="20"/>
        </w:rPr>
        <w:t xml:space="preserve">3. Полномочия по управлению муниципальным долгом, осуществлению муниципальных заимствований в соответствии с Бюджетным </w:t>
      </w:r>
      <w:hyperlink w:history="0" r:id="rId260"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и </w:t>
      </w:r>
      <w:hyperlink w:history="0" r:id="rId261" w:tooltip="Решение Пермской городской Думы от 25.08.2015 N 150 (ред. от 26.04.2022) &quot;О принятии Устава города Перми&quot; (Зарегистрировано в Управлении Минюста России по Пермскому краю 23.09.2015 N RU903030002015002) {КонсультантПлюс}">
        <w:r>
          <w:rPr>
            <w:sz w:val="20"/>
            <w:color w:val="0000ff"/>
          </w:rPr>
          <w:t xml:space="preserve">Уставом</w:t>
        </w:r>
      </w:hyperlink>
      <w:r>
        <w:rPr>
          <w:sz w:val="20"/>
        </w:rPr>
        <w:t xml:space="preserve"> города Перми принадлежат администрации города Перми.</w:t>
      </w:r>
    </w:p>
    <w:p>
      <w:pPr>
        <w:pStyle w:val="0"/>
        <w:jc w:val="both"/>
      </w:pPr>
      <w:r>
        <w:rPr>
          <w:sz w:val="20"/>
        </w:rPr>
        <w:t xml:space="preserve">(в ред. </w:t>
      </w:r>
      <w:hyperlink w:history="0" r:id="rId262" w:tooltip="Решение Пермской городской Думы от 26.02.2008 N 35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26.02.2008 N 35)</w:t>
      </w:r>
    </w:p>
    <w:p>
      <w:pPr>
        <w:pStyle w:val="0"/>
        <w:spacing w:before="200" w:line-rule="auto"/>
        <w:ind w:firstLine="540"/>
        <w:jc w:val="both"/>
      </w:pPr>
      <w:r>
        <w:rPr>
          <w:sz w:val="20"/>
        </w:rPr>
        <w:t xml:space="preserve">Управление муниципальным долгом осуществляется с учетом соблюдения ограничений, установленных </w:t>
      </w:r>
      <w:hyperlink w:history="0" r:id="rId263" w:tooltip="&quot;Бюджетный кодекс Российской Федерации&quot; от 31.07.1998 N 145-ФЗ (ред. от 14.07.2022) {КонсультантПлюс}">
        <w:r>
          <w:rPr>
            <w:sz w:val="20"/>
            <w:color w:val="0000ff"/>
          </w:rPr>
          <w:t xml:space="preserve">статьями 106</w:t>
        </w:r>
      </w:hyperlink>
      <w:r>
        <w:rPr>
          <w:sz w:val="20"/>
        </w:rPr>
        <w:t xml:space="preserve">, </w:t>
      </w:r>
      <w:hyperlink w:history="0" r:id="rId264" w:tooltip="&quot;Бюджетный кодекс Российской Федерации&quot; от 31.07.1998 N 145-ФЗ (ред. от 14.07.2022) {КонсультантПлюс}">
        <w:r>
          <w:rPr>
            <w:sz w:val="20"/>
            <w:color w:val="0000ff"/>
          </w:rPr>
          <w:t xml:space="preserve">107</w:t>
        </w:r>
      </w:hyperlink>
      <w:r>
        <w:rPr>
          <w:sz w:val="20"/>
        </w:rPr>
        <w:t xml:space="preserve"> Бюджетного кодекса Российской Федерации:</w:t>
      </w:r>
    </w:p>
    <w:p>
      <w:pPr>
        <w:pStyle w:val="0"/>
        <w:jc w:val="both"/>
      </w:pPr>
      <w:r>
        <w:rPr>
          <w:sz w:val="20"/>
        </w:rPr>
        <w:t xml:space="preserve">(в ред. </w:t>
      </w:r>
      <w:hyperlink w:history="0" r:id="rId265"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24.09.2019 N 207)</w:t>
      </w:r>
    </w:p>
    <w:p>
      <w:pPr>
        <w:pStyle w:val="0"/>
        <w:spacing w:before="200" w:line-rule="auto"/>
        <w:ind w:firstLine="540"/>
        <w:jc w:val="both"/>
      </w:pPr>
      <w:r>
        <w:rPr>
          <w:sz w:val="20"/>
        </w:rPr>
        <w:t xml:space="preserve">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города, и объемов погашения долговых обязательств города Перми, за исключением объема не использованного на конец соответствующего года остатка бюджетного кредита, привлеченного на финансовое обеспечение реализации инфраструктурных проектов, утвержденных на соответствующий финансовый год решением о бюджете города, с учетом положений </w:t>
      </w:r>
      <w:hyperlink w:history="0" r:id="rId266" w:tooltip="&quot;Бюджетный кодекс Российской Федерации&quot; от 31.07.1998 N 145-ФЗ (ред. от 14.07.2022) {КонсультантПлюс}">
        <w:r>
          <w:rPr>
            <w:sz w:val="20"/>
            <w:color w:val="0000ff"/>
          </w:rPr>
          <w:t xml:space="preserve">статей 103</w:t>
        </w:r>
      </w:hyperlink>
      <w:r>
        <w:rPr>
          <w:sz w:val="20"/>
        </w:rPr>
        <w:t xml:space="preserve"> и </w:t>
      </w:r>
      <w:hyperlink w:history="0" r:id="rId267" w:tooltip="&quot;Бюджетный кодекс Российской Федерации&quot; от 31.07.1998 N 145-ФЗ (ред. от 14.07.2022) {КонсультантПлюс}">
        <w:r>
          <w:rPr>
            <w:sz w:val="20"/>
            <w:color w:val="0000ff"/>
          </w:rPr>
          <w:t xml:space="preserve">104</w:t>
        </w:r>
      </w:hyperlink>
      <w:r>
        <w:rPr>
          <w:sz w:val="20"/>
        </w:rPr>
        <w:t xml:space="preserve"> Бюджетного кодекса Российской Федерации,</w:t>
      </w:r>
    </w:p>
    <w:p>
      <w:pPr>
        <w:pStyle w:val="0"/>
        <w:jc w:val="both"/>
      </w:pPr>
      <w:r>
        <w:rPr>
          <w:sz w:val="20"/>
        </w:rPr>
        <w:t xml:space="preserve">(в ред. решений Пермской городской Думы от 24.09.2019 </w:t>
      </w:r>
      <w:hyperlink w:history="0" r:id="rId268"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207</w:t>
        </w:r>
      </w:hyperlink>
      <w:r>
        <w:rPr>
          <w:sz w:val="20"/>
        </w:rPr>
        <w:t xml:space="preserve">, от 22.02.2022 </w:t>
      </w:r>
      <w:hyperlink w:history="0" r:id="rId269"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29</w:t>
        </w:r>
      </w:hyperlink>
      <w:r>
        <w:rPr>
          <w:sz w:val="20"/>
        </w:rPr>
        <w:t xml:space="preserve">)</w:t>
      </w:r>
    </w:p>
    <w:p>
      <w:pPr>
        <w:pStyle w:val="0"/>
        <w:spacing w:before="200" w:line-rule="auto"/>
        <w:ind w:firstLine="540"/>
        <w:jc w:val="both"/>
      </w:pPr>
      <w:r>
        <w:rPr>
          <w:sz w:val="20"/>
        </w:rPr>
        <w:t xml:space="preserve">объем муниципального долга на очередной финансовый год и каждый год планового периода не должен превышать утвержденный решением о бюджете города общий объем доходов бюджета города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pPr>
        <w:pStyle w:val="0"/>
        <w:jc w:val="both"/>
      </w:pPr>
      <w:r>
        <w:rPr>
          <w:sz w:val="20"/>
        </w:rPr>
        <w:t xml:space="preserve">(в ред. </w:t>
      </w:r>
      <w:hyperlink w:history="0" r:id="rId270"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24.09.2019 N 207)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5 п. 3 ст. 16 применяется к правоотношениям, возникающим при составлении, утверждении и исполнении бюджета города Перми, начиная с бюджета на 2023 год и на плановый период 2024 и 2025 годов (</w:t>
            </w:r>
            <w:hyperlink w:history="0" r:id="rId271"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color w:val="392c69"/>
              </w:rPr>
              <w:t xml:space="preserve"> Пермской городской Думы от 22.02.2022 N 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доля объема расходов на обслуживание муниципального долга в очередном финансовом году и плановом периоде не должна превышать 10 процентов утвержденного решением о бюджете города общего объема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w:t>
      </w:r>
    </w:p>
    <w:p>
      <w:pPr>
        <w:pStyle w:val="0"/>
        <w:jc w:val="both"/>
      </w:pPr>
      <w:r>
        <w:rPr>
          <w:sz w:val="20"/>
        </w:rPr>
        <w:t xml:space="preserve">(в ред. </w:t>
      </w:r>
      <w:hyperlink w:history="0" r:id="rId272"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24.09.2019 N 207)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6 п. 3 ст. 16 применяется к правоотношениям, возникающим при составлении, утверждении и исполнении бюджета города Перми, начиная с бюджета на 2023 год и на плановый период 2024 и 2025 годов (</w:t>
            </w:r>
            <w:hyperlink w:history="0" r:id="rId273"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color w:val="392c69"/>
              </w:rPr>
              <w:t xml:space="preserve"> Пермской городской Думы от 22.02.2022 N 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годовая сумма платежей в очередном финансовом году и плановом периоде по погашению и обслуживанию муниципального долга, возникшего по состоянию на 1 января очередного финансового года, не должна превышать 20 процентов утвержденного решением о бюджете города общего объема налоговых, неналоговых доходов бюджета города и дотаций из бюджетов бюджетной системы Российской Федерации без учета суммы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и каждым годом планового периода.</w:t>
      </w:r>
    </w:p>
    <w:p>
      <w:pPr>
        <w:pStyle w:val="0"/>
        <w:jc w:val="both"/>
      </w:pPr>
      <w:r>
        <w:rPr>
          <w:sz w:val="20"/>
        </w:rPr>
        <w:t xml:space="preserve">(абзац введен </w:t>
      </w:r>
      <w:hyperlink w:history="0" r:id="rId274"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24.09.2019 N 207)</w:t>
      </w:r>
    </w:p>
    <w:p>
      <w:pPr>
        <w:pStyle w:val="0"/>
        <w:spacing w:before="200" w:line-rule="auto"/>
        <w:ind w:firstLine="540"/>
        <w:jc w:val="both"/>
      </w:pPr>
      <w:r>
        <w:rPr>
          <w:sz w:val="20"/>
        </w:rPr>
        <w:t xml:space="preserve">Пермская городская Дума на этапе принятия решения о бюджете города и департамент финансов на этапе составления и исполнения бюджета города обязаны в пределах своей компетенции обеспечивать соблюдение указанных ограничений.</w:t>
      </w:r>
    </w:p>
    <w:p>
      <w:pPr>
        <w:pStyle w:val="0"/>
        <w:spacing w:before="200" w:line-rule="auto"/>
        <w:ind w:firstLine="540"/>
        <w:jc w:val="both"/>
      </w:pPr>
      <w:r>
        <w:rPr>
          <w:sz w:val="20"/>
        </w:rPr>
        <w:t xml:space="preserve">4. Муниципальная гарантия города Перми - вид долгового обязательства, в силу которого город Пермь (гарант) обязан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города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pPr>
        <w:pStyle w:val="0"/>
        <w:spacing w:before="200" w:line-rule="auto"/>
        <w:ind w:firstLine="540"/>
        <w:jc w:val="both"/>
      </w:pPr>
      <w:r>
        <w:rPr>
          <w:sz w:val="20"/>
        </w:rPr>
        <w:t xml:space="preserve">От имени города Перми муниципальные гарантии предоставляются администрацией города Перми в пределах общей суммы предоставляемых гарантий, указанной в решении о бюджете города на очередной финансовый год и плановый период, в соответствии с требованиями Бюджетного </w:t>
      </w:r>
      <w:hyperlink w:history="0" r:id="rId275" w:tooltip="&quot;Бюджетный кодекс Российской Федерации&quot; от 31.07.1998 N 145-ФЗ (ред. от 14.07.2022) {КонсультантПлюс}">
        <w:r>
          <w:rPr>
            <w:sz w:val="20"/>
            <w:color w:val="0000ff"/>
          </w:rPr>
          <w:t xml:space="preserve">кодекса</w:t>
        </w:r>
      </w:hyperlink>
      <w:r>
        <w:rPr>
          <w:sz w:val="20"/>
        </w:rPr>
        <w:t xml:space="preserve"> Российской Федерации и в порядке, установленном Пермской городской Думой.</w:t>
      </w:r>
    </w:p>
    <w:p>
      <w:pPr>
        <w:pStyle w:val="0"/>
        <w:spacing w:before="200" w:line-rule="auto"/>
        <w:ind w:firstLine="540"/>
        <w:jc w:val="both"/>
      </w:pPr>
      <w:r>
        <w:rPr>
          <w:sz w:val="20"/>
        </w:rPr>
        <w:t xml:space="preserve">Перечень подлежащих предоставлению и исполнению муниципальных гарантий устанавливается Программой муниципальных гарантий города Перми, которая является приложением к решению о бюджете города Перми.</w:t>
      </w:r>
    </w:p>
    <w:p>
      <w:pPr>
        <w:pStyle w:val="0"/>
        <w:spacing w:before="200" w:line-rule="auto"/>
        <w:ind w:firstLine="540"/>
        <w:jc w:val="both"/>
      </w:pPr>
      <w:r>
        <w:rPr>
          <w:sz w:val="20"/>
        </w:rPr>
        <w:t xml:space="preserve">5. Департамент финансов осуществляет учет и регистрацию долговых обязательств муниципального образования в муниципальной долговой книге с указанием:</w:t>
      </w:r>
    </w:p>
    <w:p>
      <w:pPr>
        <w:pStyle w:val="0"/>
        <w:spacing w:before="200" w:line-rule="auto"/>
        <w:ind w:firstLine="540"/>
        <w:jc w:val="both"/>
      </w:pPr>
      <w:r>
        <w:rPr>
          <w:sz w:val="20"/>
        </w:rPr>
        <w:t xml:space="preserve">объема долговых обязательств по их видам,</w:t>
      </w:r>
    </w:p>
    <w:p>
      <w:pPr>
        <w:pStyle w:val="0"/>
        <w:spacing w:before="200" w:line-rule="auto"/>
        <w:ind w:firstLine="540"/>
        <w:jc w:val="both"/>
      </w:pPr>
      <w:r>
        <w:rPr>
          <w:sz w:val="20"/>
        </w:rPr>
        <w:t xml:space="preserve">даты возникновения и исполнения (прекращения по иным основаниям) полностью или частично долговых обязательств,</w:t>
      </w:r>
    </w:p>
    <w:p>
      <w:pPr>
        <w:pStyle w:val="0"/>
        <w:jc w:val="both"/>
      </w:pPr>
      <w:r>
        <w:rPr>
          <w:sz w:val="20"/>
        </w:rPr>
        <w:t xml:space="preserve">(в ред. </w:t>
      </w:r>
      <w:hyperlink w:history="0" r:id="rId276"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24.09.2019 N 207)</w:t>
      </w:r>
    </w:p>
    <w:p>
      <w:pPr>
        <w:pStyle w:val="0"/>
        <w:spacing w:before="200" w:line-rule="auto"/>
        <w:ind w:firstLine="540"/>
        <w:jc w:val="both"/>
      </w:pPr>
      <w:r>
        <w:rPr>
          <w:sz w:val="20"/>
        </w:rPr>
        <w:t xml:space="preserve">формы обеспечения обязательств,</w:t>
      </w:r>
    </w:p>
    <w:p>
      <w:pPr>
        <w:pStyle w:val="0"/>
        <w:spacing w:before="200" w:line-rule="auto"/>
        <w:ind w:firstLine="540"/>
        <w:jc w:val="both"/>
      </w:pPr>
      <w:r>
        <w:rPr>
          <w:sz w:val="20"/>
        </w:rPr>
        <w:t xml:space="preserve">иной информации, состав которой, порядок и срок ее внесения в муниципальную долговую книгу устанавливается постановлением администрации города Перми.</w:t>
      </w:r>
    </w:p>
    <w:p>
      <w:pPr>
        <w:pStyle w:val="0"/>
        <w:jc w:val="both"/>
      </w:pPr>
      <w:r>
        <w:rPr>
          <w:sz w:val="20"/>
        </w:rPr>
        <w:t xml:space="preserve">(в ред. </w:t>
      </w:r>
      <w:hyperlink w:history="0" r:id="rId277"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24.09.2019 N 207)</w:t>
      </w:r>
    </w:p>
    <w:p>
      <w:pPr>
        <w:pStyle w:val="0"/>
        <w:spacing w:before="200" w:line-rule="auto"/>
        <w:ind w:firstLine="540"/>
        <w:jc w:val="both"/>
      </w:pPr>
      <w:r>
        <w:rPr>
          <w:sz w:val="20"/>
        </w:rPr>
        <w:t xml:space="preserve">В муниципальной долговой книге учитывается также информация о просроченной задолженности по исполнению долговых обязательств города Перми.</w:t>
      </w:r>
    </w:p>
    <w:p>
      <w:pPr>
        <w:pStyle w:val="0"/>
        <w:jc w:val="both"/>
      </w:pPr>
      <w:r>
        <w:rPr>
          <w:sz w:val="20"/>
        </w:rPr>
      </w:r>
    </w:p>
    <w:p>
      <w:pPr>
        <w:pStyle w:val="2"/>
        <w:outlineLvl w:val="2"/>
        <w:ind w:firstLine="540"/>
        <w:jc w:val="both"/>
      </w:pPr>
      <w:r>
        <w:rPr>
          <w:sz w:val="20"/>
        </w:rPr>
        <w:t xml:space="preserve">Статья 17. Исключена. - </w:t>
      </w:r>
      <w:hyperlink w:history="0" r:id="rId278" w:tooltip="Решение Пермской городской Думы от 24.06.2008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24.06.2008 N 207.</w:t>
      </w:r>
    </w:p>
    <w:p>
      <w:pPr>
        <w:pStyle w:val="0"/>
        <w:jc w:val="both"/>
      </w:pPr>
      <w:r>
        <w:rPr>
          <w:sz w:val="20"/>
        </w:rPr>
      </w:r>
    </w:p>
    <w:p>
      <w:pPr>
        <w:pStyle w:val="2"/>
        <w:outlineLvl w:val="1"/>
        <w:jc w:val="center"/>
      </w:pPr>
      <w:r>
        <w:rPr>
          <w:sz w:val="20"/>
        </w:rPr>
        <w:t xml:space="preserve">Раздел II. Бюджетный процесс в городе Перми</w:t>
      </w:r>
    </w:p>
    <w:p>
      <w:pPr>
        <w:pStyle w:val="0"/>
        <w:jc w:val="both"/>
      </w:pPr>
      <w:r>
        <w:rPr>
          <w:sz w:val="20"/>
        </w:rPr>
      </w:r>
    </w:p>
    <w:p>
      <w:pPr>
        <w:pStyle w:val="2"/>
        <w:outlineLvl w:val="2"/>
        <w:ind w:firstLine="540"/>
        <w:jc w:val="both"/>
      </w:pPr>
      <w:r>
        <w:rPr>
          <w:sz w:val="20"/>
        </w:rPr>
        <w:t xml:space="preserve">Статья 18. Участники бюджетного процесса</w:t>
      </w:r>
    </w:p>
    <w:p>
      <w:pPr>
        <w:pStyle w:val="0"/>
        <w:jc w:val="both"/>
      </w:pPr>
      <w:r>
        <w:rPr>
          <w:sz w:val="20"/>
        </w:rPr>
      </w:r>
    </w:p>
    <w:p>
      <w:pPr>
        <w:pStyle w:val="0"/>
        <w:ind w:firstLine="540"/>
        <w:jc w:val="both"/>
      </w:pPr>
      <w:r>
        <w:rPr>
          <w:sz w:val="20"/>
        </w:rPr>
        <w:t xml:space="preserve">Участниками бюджетного процесса в городе Перми являются:</w:t>
      </w:r>
    </w:p>
    <w:p>
      <w:pPr>
        <w:pStyle w:val="0"/>
        <w:spacing w:before="200" w:line-rule="auto"/>
        <w:ind w:firstLine="540"/>
        <w:jc w:val="both"/>
      </w:pPr>
      <w:r>
        <w:rPr>
          <w:sz w:val="20"/>
        </w:rPr>
        <w:t xml:space="preserve">Глава города Перми - глава администрации города Перми (далее - Глава города Перми),</w:t>
      </w:r>
    </w:p>
    <w:p>
      <w:pPr>
        <w:pStyle w:val="0"/>
        <w:jc w:val="both"/>
      </w:pPr>
      <w:r>
        <w:rPr>
          <w:sz w:val="20"/>
        </w:rPr>
        <w:t xml:space="preserve">(в ред. решений Пермской городской Думы от 26.08.2014 </w:t>
      </w:r>
      <w:hyperlink w:history="0" r:id="rId279" w:tooltip="Решение Пермской городской Думы от 26.08.2014 N 13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139</w:t>
        </w:r>
      </w:hyperlink>
      <w:r>
        <w:rPr>
          <w:sz w:val="20"/>
        </w:rPr>
        <w:t xml:space="preserve">, от 22.11.2016 </w:t>
      </w:r>
      <w:hyperlink w:history="0" r:id="rId280"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238</w:t>
        </w:r>
      </w:hyperlink>
      <w:r>
        <w:rPr>
          <w:sz w:val="20"/>
        </w:rPr>
        <w:t xml:space="preserve">)</w:t>
      </w:r>
    </w:p>
    <w:p>
      <w:pPr>
        <w:pStyle w:val="0"/>
        <w:spacing w:before="200" w:line-rule="auto"/>
        <w:ind w:firstLine="540"/>
        <w:jc w:val="both"/>
      </w:pPr>
      <w:r>
        <w:rPr>
          <w:sz w:val="20"/>
        </w:rPr>
        <w:t xml:space="preserve">Пермская городская Дума,</w:t>
      </w:r>
    </w:p>
    <w:p>
      <w:pPr>
        <w:pStyle w:val="0"/>
        <w:spacing w:before="200" w:line-rule="auto"/>
        <w:ind w:firstLine="540"/>
        <w:jc w:val="both"/>
      </w:pPr>
      <w:r>
        <w:rPr>
          <w:sz w:val="20"/>
        </w:rPr>
        <w:t xml:space="preserve">администрация города Перми,</w:t>
      </w:r>
    </w:p>
    <w:p>
      <w:pPr>
        <w:pStyle w:val="0"/>
        <w:spacing w:before="200" w:line-rule="auto"/>
        <w:ind w:firstLine="540"/>
        <w:jc w:val="both"/>
      </w:pPr>
      <w:r>
        <w:rPr>
          <w:sz w:val="20"/>
        </w:rPr>
        <w:t xml:space="preserve">Контрольно-счетная палата города Перми (далее - Контрольно-счетная палата),</w:t>
      </w:r>
    </w:p>
    <w:p>
      <w:pPr>
        <w:pStyle w:val="0"/>
        <w:spacing w:before="200" w:line-rule="auto"/>
        <w:ind w:firstLine="540"/>
        <w:jc w:val="both"/>
      </w:pPr>
      <w:r>
        <w:rPr>
          <w:sz w:val="20"/>
        </w:rPr>
        <w:t xml:space="preserve">главные распорядители (распорядители) бюджетных средств,</w:t>
      </w:r>
    </w:p>
    <w:p>
      <w:pPr>
        <w:pStyle w:val="0"/>
        <w:spacing w:before="200" w:line-rule="auto"/>
        <w:ind w:firstLine="540"/>
        <w:jc w:val="both"/>
      </w:pPr>
      <w:r>
        <w:rPr>
          <w:sz w:val="20"/>
        </w:rPr>
        <w:t xml:space="preserve">главные администраторы (администраторы) доходов бюджета города,</w:t>
      </w:r>
    </w:p>
    <w:p>
      <w:pPr>
        <w:pStyle w:val="0"/>
        <w:spacing w:before="200" w:line-rule="auto"/>
        <w:ind w:firstLine="540"/>
        <w:jc w:val="both"/>
      </w:pPr>
      <w:r>
        <w:rPr>
          <w:sz w:val="20"/>
        </w:rPr>
        <w:t xml:space="preserve">главные администраторы (администраторы) источников финансирования дефицита бюджета города,</w:t>
      </w:r>
    </w:p>
    <w:p>
      <w:pPr>
        <w:pStyle w:val="0"/>
        <w:jc w:val="both"/>
      </w:pPr>
      <w:r>
        <w:rPr>
          <w:sz w:val="20"/>
        </w:rPr>
        <w:t xml:space="preserve">(в ред. </w:t>
      </w:r>
      <w:hyperlink w:history="0" r:id="rId281"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24.03.2015 N 49)</w:t>
      </w:r>
    </w:p>
    <w:p>
      <w:pPr>
        <w:pStyle w:val="0"/>
        <w:spacing w:before="200" w:line-rule="auto"/>
        <w:ind w:firstLine="540"/>
        <w:jc w:val="both"/>
      </w:pPr>
      <w:r>
        <w:rPr>
          <w:sz w:val="20"/>
        </w:rPr>
        <w:t xml:space="preserve">получатели бюджетных средств.</w:t>
      </w:r>
    </w:p>
    <w:p>
      <w:pPr>
        <w:pStyle w:val="0"/>
        <w:jc w:val="both"/>
      </w:pPr>
      <w:r>
        <w:rPr>
          <w:sz w:val="20"/>
        </w:rPr>
      </w:r>
    </w:p>
    <w:p>
      <w:pPr>
        <w:pStyle w:val="2"/>
        <w:outlineLvl w:val="2"/>
        <w:ind w:firstLine="540"/>
        <w:jc w:val="both"/>
      </w:pPr>
      <w:r>
        <w:rPr>
          <w:sz w:val="20"/>
        </w:rPr>
        <w:t xml:space="preserve">Статья 19. Основные этапы бюджетного процесса в городе Перми</w:t>
      </w:r>
    </w:p>
    <w:p>
      <w:pPr>
        <w:pStyle w:val="0"/>
        <w:jc w:val="both"/>
      </w:pPr>
      <w:r>
        <w:rPr>
          <w:sz w:val="20"/>
        </w:rPr>
      </w:r>
    </w:p>
    <w:p>
      <w:pPr>
        <w:pStyle w:val="0"/>
        <w:ind w:firstLine="540"/>
        <w:jc w:val="both"/>
      </w:pPr>
      <w:r>
        <w:rPr>
          <w:sz w:val="20"/>
        </w:rPr>
        <w:t xml:space="preserve">Бюджетный процесс в городе Перми включает следующие этапы:</w:t>
      </w:r>
    </w:p>
    <w:p>
      <w:pPr>
        <w:pStyle w:val="0"/>
        <w:spacing w:before="200" w:line-rule="auto"/>
        <w:ind w:firstLine="540"/>
        <w:jc w:val="both"/>
      </w:pPr>
      <w:r>
        <w:rPr>
          <w:sz w:val="20"/>
        </w:rPr>
        <w:t xml:space="preserve">составление проекта бюджета города Перми на очередной финансовый год и плановый период,</w:t>
      </w:r>
    </w:p>
    <w:p>
      <w:pPr>
        <w:pStyle w:val="0"/>
        <w:jc w:val="both"/>
      </w:pPr>
      <w:r>
        <w:rPr>
          <w:sz w:val="20"/>
        </w:rPr>
        <w:t xml:space="preserve">(в ред. </w:t>
      </w:r>
      <w:hyperlink w:history="0" r:id="rId282"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28.04.2009 N 76)</w:t>
      </w:r>
    </w:p>
    <w:p>
      <w:pPr>
        <w:pStyle w:val="0"/>
        <w:spacing w:before="200" w:line-rule="auto"/>
        <w:ind w:firstLine="540"/>
        <w:jc w:val="both"/>
      </w:pPr>
      <w:r>
        <w:rPr>
          <w:sz w:val="20"/>
        </w:rPr>
        <w:t xml:space="preserve">рассмотрение проекта бюджета города Перми на очередной финансовый год и плановый период,</w:t>
      </w:r>
    </w:p>
    <w:p>
      <w:pPr>
        <w:pStyle w:val="0"/>
        <w:spacing w:before="200" w:line-rule="auto"/>
        <w:ind w:firstLine="540"/>
        <w:jc w:val="both"/>
      </w:pPr>
      <w:r>
        <w:rPr>
          <w:sz w:val="20"/>
        </w:rPr>
        <w:t xml:space="preserve">утверждение бюджета города Перми на очередной финансовый год и плановый период,</w:t>
      </w:r>
    </w:p>
    <w:p>
      <w:pPr>
        <w:pStyle w:val="0"/>
        <w:spacing w:before="200" w:line-rule="auto"/>
        <w:ind w:firstLine="540"/>
        <w:jc w:val="both"/>
      </w:pPr>
      <w:r>
        <w:rPr>
          <w:sz w:val="20"/>
        </w:rPr>
        <w:t xml:space="preserve">исполнение бюджета города Перми,</w:t>
      </w:r>
    </w:p>
    <w:p>
      <w:pPr>
        <w:pStyle w:val="0"/>
        <w:spacing w:before="200" w:line-rule="auto"/>
        <w:ind w:firstLine="540"/>
        <w:jc w:val="both"/>
      </w:pPr>
      <w:r>
        <w:rPr>
          <w:sz w:val="20"/>
        </w:rPr>
        <w:t xml:space="preserve">осуществление бюджетного учета,</w:t>
      </w:r>
    </w:p>
    <w:p>
      <w:pPr>
        <w:pStyle w:val="0"/>
        <w:spacing w:before="200" w:line-rule="auto"/>
        <w:ind w:firstLine="540"/>
        <w:jc w:val="both"/>
      </w:pPr>
      <w:r>
        <w:rPr>
          <w:sz w:val="20"/>
        </w:rPr>
        <w:t xml:space="preserve">составление, внешняя проверка, рассмотрение и утверждение бюджетной отчетности,</w:t>
      </w:r>
    </w:p>
    <w:p>
      <w:pPr>
        <w:pStyle w:val="0"/>
        <w:spacing w:before="200" w:line-rule="auto"/>
        <w:ind w:firstLine="540"/>
        <w:jc w:val="both"/>
      </w:pPr>
      <w:r>
        <w:rPr>
          <w:sz w:val="20"/>
        </w:rPr>
        <w:t xml:space="preserve">осуществление муниципального финансового контроля.</w:t>
      </w:r>
    </w:p>
    <w:p>
      <w:pPr>
        <w:pStyle w:val="0"/>
        <w:jc w:val="both"/>
      </w:pPr>
      <w:r>
        <w:rPr>
          <w:sz w:val="20"/>
        </w:rPr>
      </w:r>
    </w:p>
    <w:p>
      <w:pPr>
        <w:pStyle w:val="2"/>
        <w:outlineLvl w:val="2"/>
        <w:ind w:firstLine="540"/>
        <w:jc w:val="both"/>
      </w:pPr>
      <w:r>
        <w:rPr>
          <w:sz w:val="20"/>
        </w:rPr>
        <w:t xml:space="preserve">Статья 20. Бюджетные полномочия участников бюджетного процесса</w:t>
      </w:r>
    </w:p>
    <w:p>
      <w:pPr>
        <w:pStyle w:val="0"/>
        <w:jc w:val="both"/>
      </w:pPr>
      <w:r>
        <w:rPr>
          <w:sz w:val="20"/>
        </w:rPr>
      </w:r>
    </w:p>
    <w:p>
      <w:pPr>
        <w:pStyle w:val="0"/>
        <w:ind w:firstLine="540"/>
        <w:jc w:val="both"/>
      </w:pPr>
      <w:r>
        <w:rPr>
          <w:sz w:val="20"/>
        </w:rPr>
        <w:t xml:space="preserve">Бюджетные полномочия осуществляются в соответствии с Бюджетным </w:t>
      </w:r>
      <w:hyperlink w:history="0" r:id="rId283"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w:t>
      </w:r>
      <w:hyperlink w:history="0" r:id="rId284" w:tooltip="Решение Пермской городской Думы от 25.08.2015 N 150 (ред. от 26.04.2022) &quot;О принятии Устава города Перми&quot; (Зарегистрировано в Управлении Минюста России по Пермскому краю 23.09.2015 N RU903030002015002) {КонсультантПлюс}">
        <w:r>
          <w:rPr>
            <w:sz w:val="20"/>
            <w:color w:val="0000ff"/>
          </w:rPr>
          <w:t xml:space="preserve">Уставом</w:t>
        </w:r>
      </w:hyperlink>
      <w:r>
        <w:rPr>
          <w:sz w:val="20"/>
        </w:rPr>
        <w:t xml:space="preserve"> города Перми и настоящим Положением.</w:t>
      </w:r>
    </w:p>
    <w:p>
      <w:pPr>
        <w:pStyle w:val="0"/>
        <w:spacing w:before="200" w:line-rule="auto"/>
        <w:ind w:firstLine="540"/>
        <w:jc w:val="both"/>
      </w:pPr>
      <w:r>
        <w:rPr>
          <w:sz w:val="20"/>
        </w:rPr>
        <w:t xml:space="preserve">1. Глава города Перми:</w:t>
      </w:r>
    </w:p>
    <w:p>
      <w:pPr>
        <w:pStyle w:val="0"/>
        <w:spacing w:before="200" w:line-rule="auto"/>
        <w:ind w:firstLine="540"/>
        <w:jc w:val="both"/>
      </w:pPr>
      <w:r>
        <w:rPr>
          <w:sz w:val="20"/>
        </w:rPr>
        <w:t xml:space="preserve">абзац исключен. - </w:t>
      </w:r>
      <w:hyperlink w:history="0" r:id="rId285"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28.04.2009 N 76,</w:t>
      </w:r>
    </w:p>
    <w:p>
      <w:pPr>
        <w:pStyle w:val="0"/>
        <w:spacing w:before="200" w:line-rule="auto"/>
        <w:ind w:firstLine="540"/>
        <w:jc w:val="both"/>
      </w:pPr>
      <w:r>
        <w:rPr>
          <w:sz w:val="20"/>
        </w:rPr>
        <w:t xml:space="preserve">выступает инициатором проведения публичных слушаний и назначает публичные слушания по проекту бюджета города Перми на очередной финансовый год и плановый период, отчета о его исполнении,</w:t>
      </w:r>
    </w:p>
    <w:p>
      <w:pPr>
        <w:pStyle w:val="0"/>
        <w:jc w:val="both"/>
      </w:pPr>
      <w:r>
        <w:rPr>
          <w:sz w:val="20"/>
        </w:rPr>
        <w:t xml:space="preserve">(в ред. </w:t>
      </w:r>
      <w:hyperlink w:history="0" r:id="rId286"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31.05.2011 N 97)</w:t>
      </w:r>
    </w:p>
    <w:p>
      <w:pPr>
        <w:pStyle w:val="0"/>
        <w:spacing w:before="200" w:line-rule="auto"/>
        <w:ind w:firstLine="540"/>
        <w:jc w:val="both"/>
      </w:pPr>
      <w:r>
        <w:rPr>
          <w:sz w:val="20"/>
        </w:rPr>
        <w:t xml:space="preserve">осуществляет право законодательной инициативы в Законодательном Собрании Пермского края по вопросам бюджета города Перми и межбюджетных отношений в соответствии с законодательством Пермского края.</w:t>
      </w:r>
    </w:p>
    <w:p>
      <w:pPr>
        <w:pStyle w:val="0"/>
        <w:spacing w:before="200" w:line-rule="auto"/>
        <w:ind w:firstLine="540"/>
        <w:jc w:val="both"/>
      </w:pPr>
      <w:r>
        <w:rPr>
          <w:sz w:val="20"/>
        </w:rPr>
        <w:t xml:space="preserve">2. Пермская городская Дума:</w:t>
      </w:r>
    </w:p>
    <w:p>
      <w:pPr>
        <w:pStyle w:val="0"/>
        <w:spacing w:before="200" w:line-rule="auto"/>
        <w:ind w:firstLine="540"/>
        <w:jc w:val="both"/>
      </w:pPr>
      <w:r>
        <w:rPr>
          <w:sz w:val="20"/>
        </w:rPr>
        <w:t xml:space="preserve">рассматривает и утверждает бюджет города Перми на очередной финансовый год и плановый период и отчет о его исполнении,</w:t>
      </w:r>
    </w:p>
    <w:p>
      <w:pPr>
        <w:pStyle w:val="0"/>
        <w:jc w:val="both"/>
      </w:pPr>
      <w:r>
        <w:rPr>
          <w:sz w:val="20"/>
        </w:rPr>
        <w:t xml:space="preserve">(в ред. </w:t>
      </w:r>
      <w:hyperlink w:history="0" r:id="rId287"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17.12.2013 N 288)</w:t>
      </w:r>
    </w:p>
    <w:p>
      <w:pPr>
        <w:pStyle w:val="0"/>
        <w:spacing w:before="200" w:line-rule="auto"/>
        <w:ind w:firstLine="540"/>
        <w:jc w:val="both"/>
      </w:pPr>
      <w:r>
        <w:rPr>
          <w:sz w:val="20"/>
        </w:rPr>
        <w:t xml:space="preserve">осуществляет контроль в ходе рассмотрения отдельных вопросов исполнения бюджета города Перми,</w:t>
      </w:r>
    </w:p>
    <w:p>
      <w:pPr>
        <w:pStyle w:val="0"/>
        <w:jc w:val="both"/>
      </w:pPr>
      <w:r>
        <w:rPr>
          <w:sz w:val="20"/>
        </w:rPr>
        <w:t xml:space="preserve">(в ред. </w:t>
      </w:r>
      <w:hyperlink w:history="0" r:id="rId288"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17.12.2013 N 288)</w:t>
      </w:r>
    </w:p>
    <w:p>
      <w:pPr>
        <w:pStyle w:val="0"/>
        <w:spacing w:before="200" w:line-rule="auto"/>
        <w:ind w:firstLine="540"/>
        <w:jc w:val="both"/>
      </w:pPr>
      <w:r>
        <w:rPr>
          <w:sz w:val="20"/>
        </w:rPr>
        <w:t xml:space="preserve">абзац утратил силу. - </w:t>
      </w:r>
      <w:hyperlink w:history="0" r:id="rId289"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31.05.2011 N 97,</w:t>
      </w:r>
    </w:p>
    <w:p>
      <w:pPr>
        <w:pStyle w:val="0"/>
        <w:spacing w:before="200" w:line-rule="auto"/>
        <w:ind w:firstLine="540"/>
        <w:jc w:val="both"/>
      </w:pPr>
      <w:r>
        <w:rPr>
          <w:sz w:val="20"/>
        </w:rPr>
        <w:t xml:space="preserve">устанавливает, изменяет и отменяет местные налоги и сборы, устанавливает порядок и сроки уплаты местных налогов и их ставки в соответствии с законодательством о налогах и сборах Российской Федерации,</w:t>
      </w:r>
    </w:p>
    <w:p>
      <w:pPr>
        <w:pStyle w:val="0"/>
        <w:jc w:val="both"/>
      </w:pPr>
      <w:r>
        <w:rPr>
          <w:sz w:val="20"/>
        </w:rPr>
        <w:t xml:space="preserve">(в ред. </w:t>
      </w:r>
      <w:hyperlink w:history="0" r:id="rId290"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22.11.2016 N 238)</w:t>
      </w:r>
    </w:p>
    <w:p>
      <w:pPr>
        <w:pStyle w:val="0"/>
        <w:spacing w:before="200" w:line-rule="auto"/>
        <w:ind w:firstLine="540"/>
        <w:jc w:val="both"/>
      </w:pPr>
      <w:r>
        <w:rPr>
          <w:sz w:val="20"/>
        </w:rPr>
        <w:t xml:space="preserve">устанавливает налоговые льготы по местным налогам, основания и порядок их применения,</w:t>
      </w:r>
    </w:p>
    <w:p>
      <w:pPr>
        <w:pStyle w:val="0"/>
        <w:spacing w:before="200" w:line-rule="auto"/>
        <w:ind w:firstLine="540"/>
        <w:jc w:val="both"/>
      </w:pPr>
      <w:r>
        <w:rPr>
          <w:sz w:val="20"/>
        </w:rPr>
        <w:t xml:space="preserve">устанавливает порядок исчисления и уплаты в бюджет города Перми отдельных видов неналоговых доходов,</w:t>
      </w:r>
    </w:p>
    <w:p>
      <w:pPr>
        <w:pStyle w:val="0"/>
        <w:jc w:val="both"/>
      </w:pPr>
      <w:r>
        <w:rPr>
          <w:sz w:val="20"/>
        </w:rPr>
        <w:t xml:space="preserve">(в ред. </w:t>
      </w:r>
      <w:hyperlink w:history="0" r:id="rId291"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31.05.2011 N 97)</w:t>
      </w:r>
    </w:p>
    <w:p>
      <w:pPr>
        <w:pStyle w:val="0"/>
        <w:spacing w:before="200" w:line-rule="auto"/>
        <w:ind w:firstLine="540"/>
        <w:jc w:val="both"/>
      </w:pPr>
      <w:r>
        <w:rPr>
          <w:sz w:val="20"/>
        </w:rPr>
        <w:t xml:space="preserve">устанавливает размер отчислений от прибыли муниципальных унитарных предприятий,</w:t>
      </w:r>
    </w:p>
    <w:p>
      <w:pPr>
        <w:pStyle w:val="0"/>
        <w:spacing w:before="200" w:line-rule="auto"/>
        <w:ind w:firstLine="540"/>
        <w:jc w:val="both"/>
      </w:pPr>
      <w:r>
        <w:rPr>
          <w:sz w:val="20"/>
        </w:rPr>
        <w:t xml:space="preserve">формирует и определяет правовой статус органа внешнего муниципального финансового контроля,</w:t>
      </w:r>
    </w:p>
    <w:p>
      <w:pPr>
        <w:pStyle w:val="0"/>
        <w:jc w:val="both"/>
      </w:pPr>
      <w:r>
        <w:rPr>
          <w:sz w:val="20"/>
        </w:rPr>
        <w:t xml:space="preserve">(абзац введен </w:t>
      </w:r>
      <w:hyperlink w:history="0" r:id="rId292"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17.12.2013 N 288)</w:t>
      </w:r>
    </w:p>
    <w:p>
      <w:pPr>
        <w:pStyle w:val="0"/>
        <w:spacing w:before="200" w:line-rule="auto"/>
        <w:ind w:firstLine="540"/>
        <w:jc w:val="both"/>
      </w:pPr>
      <w:r>
        <w:rPr>
          <w:sz w:val="20"/>
        </w:rPr>
        <w:t xml:space="preserve">определяет порядок осуществления полномочий Контрольно-счетной палаты города Перми по внешнему муниципальному финансовому контролю,</w:t>
      </w:r>
    </w:p>
    <w:p>
      <w:pPr>
        <w:pStyle w:val="0"/>
        <w:jc w:val="both"/>
      </w:pPr>
      <w:r>
        <w:rPr>
          <w:sz w:val="20"/>
        </w:rPr>
        <w:t xml:space="preserve">(абзац введен </w:t>
      </w:r>
      <w:hyperlink w:history="0" r:id="rId293"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17.12.2013 N 288)</w:t>
      </w:r>
    </w:p>
    <w:p>
      <w:pPr>
        <w:pStyle w:val="0"/>
        <w:spacing w:before="200" w:line-rule="auto"/>
        <w:ind w:firstLine="540"/>
        <w:jc w:val="both"/>
      </w:pPr>
      <w:r>
        <w:rPr>
          <w:sz w:val="20"/>
        </w:rPr>
        <w:t xml:space="preserve">осуществляет иные бюджетные полномочия в соответствии с Бюджетным </w:t>
      </w:r>
      <w:hyperlink w:history="0" r:id="rId294"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федеральными законами от 06.10.2003 </w:t>
      </w:r>
      <w:hyperlink w:history="0" r:id="rId295"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N 131-ФЗ</w:t>
        </w:r>
      </w:hyperlink>
      <w:r>
        <w:rPr>
          <w:sz w:val="20"/>
        </w:rPr>
        <w:t xml:space="preserve"> "Об общих принципах организации местного самоуправления в Российской Федерации", от 07.02.2011 </w:t>
      </w:r>
      <w:hyperlink w:history="0" r:id="rId296" w:tooltip="Федеральный закон от 07.02.2011 N 6-ФЗ (ред. от 01.07.2021) &quot;Об общих принципах организации и деятельности контрольно-счетных органов субъектов Российской Федерации и муниципальных образований&quot; {КонсультантПлюс}">
        <w:r>
          <w:rPr>
            <w:sz w:val="20"/>
            <w:color w:val="0000ff"/>
          </w:rPr>
          <w:t xml:space="preserve">N 6-ФЗ</w:t>
        </w:r>
      </w:hyperlink>
      <w:r>
        <w:rPr>
          <w:sz w:val="20"/>
        </w:rPr>
        <w:t xml:space="preserve"> "Об общих принципах организации и деятельности контрольно-счетных органов субъектов Российской Федерации и муниципальных образований", настоящим Положением, а также </w:t>
      </w:r>
      <w:hyperlink w:history="0" r:id="rId297" w:tooltip="Решение Пермской городской Думы от 25.08.2015 N 150 (ред. от 26.04.2022) &quot;О принятии Устава города Перми&quot; (Зарегистрировано в Управлении Минюста России по Пермскому краю 23.09.2015 N RU903030002015002) {КонсультантПлюс}">
        <w:r>
          <w:rPr>
            <w:sz w:val="20"/>
            <w:color w:val="0000ff"/>
          </w:rPr>
          <w:t xml:space="preserve">Уставом</w:t>
        </w:r>
      </w:hyperlink>
      <w:r>
        <w:rPr>
          <w:sz w:val="20"/>
        </w:rPr>
        <w:t xml:space="preserve"> города Перми,</w:t>
      </w:r>
    </w:p>
    <w:p>
      <w:pPr>
        <w:pStyle w:val="0"/>
        <w:jc w:val="both"/>
      </w:pPr>
      <w:r>
        <w:rPr>
          <w:sz w:val="20"/>
        </w:rPr>
        <w:t xml:space="preserve">(в ред. </w:t>
      </w:r>
      <w:hyperlink w:history="0" r:id="rId298"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17.12.2013 N 288)</w:t>
      </w:r>
    </w:p>
    <w:p>
      <w:pPr>
        <w:pStyle w:val="0"/>
        <w:spacing w:before="200" w:line-rule="auto"/>
        <w:ind w:firstLine="540"/>
        <w:jc w:val="both"/>
      </w:pPr>
      <w:r>
        <w:rPr>
          <w:sz w:val="20"/>
        </w:rPr>
        <w:t xml:space="preserve">устанавливает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Пермского края при наличии собственных финансовых средств (за исключением межбюджетных трансфертов),</w:t>
      </w:r>
    </w:p>
    <w:p>
      <w:pPr>
        <w:pStyle w:val="0"/>
        <w:jc w:val="both"/>
      </w:pPr>
      <w:r>
        <w:rPr>
          <w:sz w:val="20"/>
        </w:rPr>
        <w:t xml:space="preserve">(в ред. </w:t>
      </w:r>
      <w:hyperlink w:history="0" r:id="rId299"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28.04.2009 N 76)</w:t>
      </w:r>
    </w:p>
    <w:p>
      <w:pPr>
        <w:pStyle w:val="0"/>
        <w:spacing w:before="200" w:line-rule="auto"/>
        <w:ind w:firstLine="540"/>
        <w:jc w:val="both"/>
      </w:pPr>
      <w:r>
        <w:rPr>
          <w:sz w:val="20"/>
        </w:rPr>
        <w:t xml:space="preserve">осуществляет право законодательной инициативы в Законодательном Собрании Пермского края по вопросам бюджета города Перми и межбюджетных отношений в соответствии с законодательством Пермского края и </w:t>
      </w:r>
      <w:hyperlink w:history="0" r:id="rId300" w:tooltip="Решение Пермской городской Думы от 25.08.2015 N 150 (ред. от 26.04.2022) &quot;О принятии Устава города Перми&quot; (Зарегистрировано в Управлении Минюста России по Пермскому краю 23.09.2015 N RU903030002015002) {КонсультантПлюс}">
        <w:r>
          <w:rPr>
            <w:sz w:val="20"/>
            <w:color w:val="0000ff"/>
          </w:rPr>
          <w:t xml:space="preserve">Уставом</w:t>
        </w:r>
      </w:hyperlink>
      <w:r>
        <w:rPr>
          <w:sz w:val="20"/>
        </w:rPr>
        <w:t xml:space="preserve"> города Перми,</w:t>
      </w:r>
    </w:p>
    <w:p>
      <w:pPr>
        <w:pStyle w:val="0"/>
        <w:jc w:val="both"/>
      </w:pPr>
      <w:r>
        <w:rPr>
          <w:sz w:val="20"/>
        </w:rPr>
        <w:t xml:space="preserve">(абзац введен </w:t>
      </w:r>
      <w:hyperlink w:history="0" r:id="rId301"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22.11.2016 N 238)</w:t>
      </w:r>
    </w:p>
    <w:p>
      <w:pPr>
        <w:pStyle w:val="0"/>
        <w:spacing w:before="200" w:line-rule="auto"/>
        <w:ind w:firstLine="540"/>
        <w:jc w:val="both"/>
      </w:pPr>
      <w:r>
        <w:rPr>
          <w:sz w:val="20"/>
        </w:rPr>
        <w:t xml:space="preserve">абзац утратил силу. - </w:t>
      </w:r>
      <w:hyperlink w:history="0" r:id="rId302"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17.12.2013 N 288,</w:t>
      </w:r>
    </w:p>
    <w:p>
      <w:pPr>
        <w:pStyle w:val="0"/>
        <w:spacing w:before="200" w:line-rule="auto"/>
        <w:ind w:firstLine="540"/>
        <w:jc w:val="both"/>
      </w:pPr>
      <w:r>
        <w:rPr>
          <w:sz w:val="20"/>
        </w:rPr>
        <w:t xml:space="preserve">устанавливает особенности бюджетных полномочий участников бюджетного процесса, являющихся органами местного самоуправления,</w:t>
      </w:r>
    </w:p>
    <w:p>
      <w:pPr>
        <w:pStyle w:val="0"/>
        <w:spacing w:before="200" w:line-rule="auto"/>
        <w:ind w:firstLine="540"/>
        <w:jc w:val="both"/>
      </w:pPr>
      <w:r>
        <w:rPr>
          <w:sz w:val="20"/>
        </w:rPr>
        <w:t xml:space="preserve">принимает решение о создании муниципального дорожного фонда города Перми, а также порядок его формирования и использования.</w:t>
      </w:r>
    </w:p>
    <w:p>
      <w:pPr>
        <w:pStyle w:val="0"/>
        <w:jc w:val="both"/>
      </w:pPr>
      <w:r>
        <w:rPr>
          <w:sz w:val="20"/>
        </w:rPr>
        <w:t xml:space="preserve">(абзац введен </w:t>
      </w:r>
      <w:hyperlink w:history="0" r:id="rId303" w:tooltip="Решение Пермской городской Думы от 21.12.2011 N 23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21.12.2011 N 236)</w:t>
      </w:r>
    </w:p>
    <w:p>
      <w:pPr>
        <w:pStyle w:val="0"/>
        <w:spacing w:before="200" w:line-rule="auto"/>
        <w:ind w:firstLine="540"/>
        <w:jc w:val="both"/>
      </w:pPr>
      <w:r>
        <w:rPr>
          <w:sz w:val="20"/>
        </w:rPr>
        <w:t xml:space="preserve">3. Администрация города Перми:</w:t>
      </w:r>
    </w:p>
    <w:p>
      <w:pPr>
        <w:pStyle w:val="0"/>
        <w:spacing w:before="200" w:line-rule="auto"/>
        <w:ind w:firstLine="540"/>
        <w:jc w:val="both"/>
      </w:pPr>
      <w:r>
        <w:rPr>
          <w:sz w:val="20"/>
        </w:rPr>
        <w:t xml:space="preserve">разрабатывает и утверждает основные направления бюджетной и налоговой политики города Перми,</w:t>
      </w:r>
    </w:p>
    <w:p>
      <w:pPr>
        <w:pStyle w:val="0"/>
        <w:jc w:val="both"/>
      </w:pPr>
      <w:r>
        <w:rPr>
          <w:sz w:val="20"/>
        </w:rPr>
        <w:t xml:space="preserve">(в ред. решений Пермской городской Думы от 28.04.2009 </w:t>
      </w:r>
      <w:hyperlink w:history="0" r:id="rId304"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76</w:t>
        </w:r>
      </w:hyperlink>
      <w:r>
        <w:rPr>
          <w:sz w:val="20"/>
        </w:rPr>
        <w:t xml:space="preserve">, от 22.09.2015 </w:t>
      </w:r>
      <w:hyperlink w:history="0" r:id="rId305" w:tooltip="Решение Пермской городской Думы от 22.09.2015 N 18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187</w:t>
        </w:r>
      </w:hyperlink>
      <w:r>
        <w:rPr>
          <w:sz w:val="20"/>
        </w:rPr>
        <w:t xml:space="preserve">, от 22.08.2017 </w:t>
      </w:r>
      <w:hyperlink w:history="0" r:id="rId306"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153</w:t>
        </w:r>
      </w:hyperlink>
      <w:r>
        <w:rPr>
          <w:sz w:val="20"/>
        </w:rPr>
        <w:t xml:space="preserve">)</w:t>
      </w:r>
    </w:p>
    <w:p>
      <w:pPr>
        <w:pStyle w:val="0"/>
        <w:spacing w:before="200" w:line-rule="auto"/>
        <w:ind w:firstLine="540"/>
        <w:jc w:val="both"/>
      </w:pPr>
      <w:r>
        <w:rPr>
          <w:sz w:val="20"/>
        </w:rPr>
        <w:t xml:space="preserve">составляет прогноз социально-экономического развития города Перми на очередной финансовый год и плановый период, проект бюджета города на очередной финансовый год и плановый период,</w:t>
      </w:r>
    </w:p>
    <w:p>
      <w:pPr>
        <w:pStyle w:val="0"/>
        <w:jc w:val="both"/>
      </w:pPr>
      <w:r>
        <w:rPr>
          <w:sz w:val="20"/>
        </w:rPr>
        <w:t xml:space="preserve">(в ред. </w:t>
      </w:r>
      <w:hyperlink w:history="0" r:id="rId307"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28.04.2009 N 76)</w:t>
      </w:r>
    </w:p>
    <w:p>
      <w:pPr>
        <w:pStyle w:val="0"/>
        <w:spacing w:before="200" w:line-rule="auto"/>
        <w:ind w:firstLine="540"/>
        <w:jc w:val="both"/>
      </w:pPr>
      <w:r>
        <w:rPr>
          <w:sz w:val="20"/>
        </w:rPr>
        <w:t xml:space="preserve">устанавливает порядок разработки и утверждения, период действия, а также требования к составу и содержанию бюджетного прогноза города Перми на долгосрочный период,</w:t>
      </w:r>
    </w:p>
    <w:p>
      <w:pPr>
        <w:pStyle w:val="0"/>
        <w:jc w:val="both"/>
      </w:pPr>
      <w:r>
        <w:rPr>
          <w:sz w:val="20"/>
        </w:rPr>
        <w:t xml:space="preserve">(абзац введен </w:t>
      </w:r>
      <w:hyperlink w:history="0" r:id="rId308"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22.08.2017 N 153)</w:t>
      </w:r>
    </w:p>
    <w:p>
      <w:pPr>
        <w:pStyle w:val="0"/>
        <w:spacing w:before="200" w:line-rule="auto"/>
        <w:ind w:firstLine="540"/>
        <w:jc w:val="both"/>
      </w:pPr>
      <w:r>
        <w:rPr>
          <w:sz w:val="20"/>
        </w:rPr>
        <w:t xml:space="preserve">разрабатывает и утверждает бюджетный прогноз (изменения бюджетного прогноза) города Перми на долгосрочный период,</w:t>
      </w:r>
    </w:p>
    <w:p>
      <w:pPr>
        <w:pStyle w:val="0"/>
        <w:jc w:val="both"/>
      </w:pPr>
      <w:r>
        <w:rPr>
          <w:sz w:val="20"/>
        </w:rPr>
        <w:t xml:space="preserve">(абзац введен </w:t>
      </w:r>
      <w:hyperlink w:history="0" r:id="rId309"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22.08.2017 N 153)</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310"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color w:val="392c69"/>
              </w:rPr>
              <w:t xml:space="preserve"> Пермской городской Думы от 24.08.2021 N 166 п. 3 ст. 20 дополнен абз., которые </w:t>
            </w:r>
            <w:hyperlink w:history="0" r:id="rId311"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применяются</w:t>
              </w:r>
            </w:hyperlink>
            <w:r>
              <w:rPr>
                <w:sz w:val="20"/>
                <w:color w:val="392c69"/>
              </w:rPr>
              <w:t xml:space="preserve"> к правоотношениям, возникающим при составлении и исполнении бюджета города Перми, начиная с бюджета на 2022 год и на плановый период 2023 и 2024 годов.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утверждает перечень главных администраторов доходов бюджета города Перми в соответствии с общими требованиями, установленными Правительством Российской Федерации,</w:t>
      </w:r>
    </w:p>
    <w:p>
      <w:pPr>
        <w:pStyle w:val="0"/>
        <w:jc w:val="both"/>
      </w:pPr>
      <w:r>
        <w:rPr>
          <w:sz w:val="20"/>
        </w:rPr>
        <w:t xml:space="preserve">(абзац введен </w:t>
      </w:r>
      <w:hyperlink w:history="0" r:id="rId312"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24.08.2021 N 166)</w:t>
      </w:r>
    </w:p>
    <w:p>
      <w:pPr>
        <w:pStyle w:val="0"/>
        <w:spacing w:before="200" w:line-rule="auto"/>
        <w:ind w:firstLine="540"/>
        <w:jc w:val="both"/>
      </w:pPr>
      <w:r>
        <w:rPr>
          <w:sz w:val="20"/>
        </w:rPr>
        <w:t xml:space="preserve">утверждает перечень главных администраторов источников финансирования дефицита бюджета города Перми в соответствии с общими требованиями, установленными Правительством Российской Федерации,</w:t>
      </w:r>
    </w:p>
    <w:p>
      <w:pPr>
        <w:pStyle w:val="0"/>
        <w:jc w:val="both"/>
      </w:pPr>
      <w:r>
        <w:rPr>
          <w:sz w:val="20"/>
        </w:rPr>
        <w:t xml:space="preserve">(абзац введен </w:t>
      </w:r>
      <w:hyperlink w:history="0" r:id="rId313"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24.08.2021 N 166)</w:t>
      </w:r>
    </w:p>
    <w:p>
      <w:pPr>
        <w:pStyle w:val="0"/>
        <w:spacing w:before="200" w:line-rule="auto"/>
        <w:ind w:firstLine="540"/>
        <w:jc w:val="both"/>
      </w:pPr>
      <w:r>
        <w:rPr>
          <w:sz w:val="20"/>
        </w:rPr>
        <w:t xml:space="preserve">устанавливает порядок и сроки составления проекта бюджета на очередной финансовый год и плановый период,</w:t>
      </w:r>
    </w:p>
    <w:p>
      <w:pPr>
        <w:pStyle w:val="0"/>
        <w:spacing w:before="200" w:line-rule="auto"/>
        <w:ind w:firstLine="540"/>
        <w:jc w:val="both"/>
      </w:pPr>
      <w:r>
        <w:rPr>
          <w:sz w:val="20"/>
        </w:rPr>
        <w:t xml:space="preserve">вносит на рассмотрение Пермской городской Думы проект бюджета города Перми на очередной финансовый год и плановый период с необходимыми документами и материалами, проекты решений о внесении изменений в решение о бюджете города на текущий финансовый год, а также отчет об исполнении бюджета города Перми,</w:t>
      </w:r>
    </w:p>
    <w:p>
      <w:pPr>
        <w:pStyle w:val="0"/>
        <w:spacing w:before="200" w:line-rule="auto"/>
        <w:ind w:firstLine="540"/>
        <w:jc w:val="both"/>
      </w:pPr>
      <w:r>
        <w:rPr>
          <w:sz w:val="20"/>
        </w:rPr>
        <w:t xml:space="preserve">вносит в Пермскую городскую Думу предложения по установлению, изменению, отмене местных налогов и сборов, введению и отмене налоговых льгот по местным налогам,</w:t>
      </w:r>
    </w:p>
    <w:p>
      <w:pPr>
        <w:pStyle w:val="0"/>
        <w:spacing w:before="200" w:line-rule="auto"/>
        <w:ind w:firstLine="540"/>
        <w:jc w:val="both"/>
      </w:pPr>
      <w:r>
        <w:rPr>
          <w:sz w:val="20"/>
        </w:rPr>
        <w:t xml:space="preserve">направляет заключения на нормативные правовые акты Пермской городской Думы, предусматривающие установление, изменение и отмену местных налогов и сборов, введение налоговых льгот по местным налогам, осуществление расходов из бюджета города Перми,</w:t>
      </w:r>
    </w:p>
    <w:p>
      <w:pPr>
        <w:pStyle w:val="0"/>
        <w:spacing w:before="200" w:line-rule="auto"/>
        <w:ind w:firstLine="540"/>
        <w:jc w:val="both"/>
      </w:pPr>
      <w:r>
        <w:rPr>
          <w:sz w:val="20"/>
        </w:rPr>
        <w:t xml:space="preserve">обеспечивает исполнение бюджета города,</w:t>
      </w:r>
    </w:p>
    <w:p>
      <w:pPr>
        <w:pStyle w:val="0"/>
        <w:spacing w:before="200" w:line-rule="auto"/>
        <w:ind w:firstLine="540"/>
        <w:jc w:val="both"/>
      </w:pPr>
      <w:r>
        <w:rPr>
          <w:sz w:val="20"/>
        </w:rPr>
        <w:t xml:space="preserve">устанавливает порядок осуществления казначейского сопровождения в отношении средств, определенных в соответствии со </w:t>
      </w:r>
      <w:hyperlink w:history="0" r:id="rId314" w:tooltip="&quot;Бюджетный кодекс Российской Федерации&quot; от 31.07.1998 N 145-ФЗ (ред. от 14.07.2022) {КонсультантПлюс}">
        <w:r>
          <w:rPr>
            <w:sz w:val="20"/>
            <w:color w:val="0000ff"/>
          </w:rPr>
          <w:t xml:space="preserve">статьей 242.26</w:t>
        </w:r>
      </w:hyperlink>
      <w:r>
        <w:rPr>
          <w:sz w:val="20"/>
        </w:rPr>
        <w:t xml:space="preserve"> Бюджетного кодекса Российской Федерации, в соответствии с общими требованиями, установленными Правительством Российской Федерации,</w:t>
      </w:r>
    </w:p>
    <w:p>
      <w:pPr>
        <w:pStyle w:val="0"/>
        <w:jc w:val="both"/>
      </w:pPr>
      <w:r>
        <w:rPr>
          <w:sz w:val="20"/>
        </w:rPr>
        <w:t xml:space="preserve">(абзац введен </w:t>
      </w:r>
      <w:hyperlink w:history="0" r:id="rId315"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24.08.2021 N 166)</w:t>
      </w:r>
    </w:p>
    <w:p>
      <w:pPr>
        <w:pStyle w:val="0"/>
        <w:spacing w:before="200" w:line-rule="auto"/>
        <w:ind w:firstLine="540"/>
        <w:jc w:val="both"/>
      </w:pPr>
      <w:r>
        <w:rPr>
          <w:sz w:val="20"/>
        </w:rPr>
        <w:t xml:space="preserve">устанавливает порядок ведения реестра расходных обязательств города Перми,</w:t>
      </w:r>
    </w:p>
    <w:p>
      <w:pPr>
        <w:pStyle w:val="0"/>
        <w:spacing w:before="200" w:line-rule="auto"/>
        <w:ind w:firstLine="540"/>
        <w:jc w:val="both"/>
      </w:pPr>
      <w:r>
        <w:rPr>
          <w:sz w:val="20"/>
        </w:rPr>
        <w:t xml:space="preserve">устанавливает порядок формирования и ведения реестра источников доходов бюджета города Перми в соответствии с общими требованиями, установленными Правительством Российской Федерации,</w:t>
      </w:r>
    </w:p>
    <w:p>
      <w:pPr>
        <w:pStyle w:val="0"/>
        <w:jc w:val="both"/>
      </w:pPr>
      <w:r>
        <w:rPr>
          <w:sz w:val="20"/>
        </w:rPr>
        <w:t xml:space="preserve">(абзац введен </w:t>
      </w:r>
      <w:hyperlink w:history="0" r:id="rId316"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24.03.2015 N 49; в ред. </w:t>
      </w:r>
      <w:hyperlink w:history="0" r:id="rId317"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p>
      <w:pPr>
        <w:pStyle w:val="0"/>
        <w:spacing w:before="200" w:line-rule="auto"/>
        <w:ind w:firstLine="540"/>
        <w:jc w:val="both"/>
      </w:pPr>
      <w:r>
        <w:rPr>
          <w:sz w:val="20"/>
        </w:rPr>
        <w:t xml:space="preserve">устанавливает порядок формирования перечня налоговых расходов города Перми,</w:t>
      </w:r>
    </w:p>
    <w:p>
      <w:pPr>
        <w:pStyle w:val="0"/>
        <w:jc w:val="both"/>
      </w:pPr>
      <w:r>
        <w:rPr>
          <w:sz w:val="20"/>
        </w:rPr>
        <w:t xml:space="preserve">(абзац введен </w:t>
      </w:r>
      <w:hyperlink w:history="0" r:id="rId318" w:tooltip="Решение Пермской городской Думы от 26.02.2019 N 30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26.02.2019 N 30)</w:t>
      </w:r>
    </w:p>
    <w:p>
      <w:pPr>
        <w:pStyle w:val="0"/>
        <w:spacing w:before="200" w:line-rule="auto"/>
        <w:ind w:firstLine="540"/>
        <w:jc w:val="both"/>
      </w:pPr>
      <w:r>
        <w:rPr>
          <w:sz w:val="20"/>
        </w:rPr>
        <w:t xml:space="preserve">устанавливает порядок осуществления оценки налоговых расходов города Перми с соблюдением общих требований, установленных Правительством Российской Федерации,</w:t>
      </w:r>
    </w:p>
    <w:p>
      <w:pPr>
        <w:pStyle w:val="0"/>
        <w:jc w:val="both"/>
      </w:pPr>
      <w:r>
        <w:rPr>
          <w:sz w:val="20"/>
        </w:rPr>
        <w:t xml:space="preserve">(абзац введен </w:t>
      </w:r>
      <w:hyperlink w:history="0" r:id="rId319" w:tooltip="Решение Пермской городской Думы от 26.02.2019 N 30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26.02.2019 N 30)</w:t>
      </w:r>
    </w:p>
    <w:p>
      <w:pPr>
        <w:pStyle w:val="0"/>
        <w:spacing w:before="200" w:line-rule="auto"/>
        <w:ind w:firstLine="540"/>
        <w:jc w:val="both"/>
      </w:pPr>
      <w:r>
        <w:rPr>
          <w:sz w:val="20"/>
        </w:rPr>
        <w:t xml:space="preserve">определяет порядок осуществления муниципальных заимствований, обслуживания и управления муниципальным долгом в соответствии с федеральным законодательством,</w:t>
      </w:r>
    </w:p>
    <w:p>
      <w:pPr>
        <w:pStyle w:val="0"/>
        <w:spacing w:before="200" w:line-rule="auto"/>
        <w:ind w:firstLine="540"/>
        <w:jc w:val="both"/>
      </w:pPr>
      <w:r>
        <w:rPr>
          <w:sz w:val="20"/>
        </w:rPr>
        <w:t xml:space="preserve">утверждает порядок взаимодействия заказчиков с уполномоченным органом на определение поставщиков (подрядчиков, исполнителей) для заказчиков муниципального образования город Пермь,</w:t>
      </w:r>
    </w:p>
    <w:p>
      <w:pPr>
        <w:pStyle w:val="0"/>
        <w:jc w:val="both"/>
      </w:pPr>
      <w:r>
        <w:rPr>
          <w:sz w:val="20"/>
        </w:rPr>
        <w:t xml:space="preserve">(в ред. </w:t>
      </w:r>
      <w:hyperlink w:history="0" r:id="rId320" w:tooltip="Решение Пермской городской Думы от 26.08.2014 N 140 (ред. от 26.03.2019) &quot;О внесении изменений в отдельные решения Пермской городской Думы в связи с вступлением в силу Федерального закона от 05.04.2013 N 44-ФЗ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решения</w:t>
        </w:r>
      </w:hyperlink>
      <w:r>
        <w:rPr>
          <w:sz w:val="20"/>
        </w:rPr>
        <w:t xml:space="preserve"> Пермской городской Думы от 26.08.2014 N 140)</w:t>
      </w:r>
    </w:p>
    <w:p>
      <w:pPr>
        <w:pStyle w:val="0"/>
        <w:spacing w:before="200" w:line-rule="auto"/>
        <w:ind w:firstLine="540"/>
        <w:jc w:val="both"/>
      </w:pPr>
      <w:r>
        <w:rPr>
          <w:sz w:val="20"/>
        </w:rPr>
        <w:t xml:space="preserve">устанавливает порядок использования бюджетных ассигнований резервного фонда города Перми,</w:t>
      </w:r>
    </w:p>
    <w:p>
      <w:pPr>
        <w:pStyle w:val="0"/>
        <w:jc w:val="both"/>
      </w:pPr>
      <w:r>
        <w:rPr>
          <w:sz w:val="20"/>
        </w:rPr>
        <w:t xml:space="preserve">(в ред. </w:t>
      </w:r>
      <w:hyperlink w:history="0" r:id="rId321"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22.02.2022 N 29)</w:t>
      </w:r>
    </w:p>
    <w:p>
      <w:pPr>
        <w:pStyle w:val="0"/>
        <w:spacing w:before="200" w:line-rule="auto"/>
        <w:ind w:firstLine="540"/>
        <w:jc w:val="both"/>
      </w:pPr>
      <w:r>
        <w:rPr>
          <w:sz w:val="20"/>
        </w:rPr>
        <w:t xml:space="preserve">утверждает порядок ведения долговой книги города Перми,</w:t>
      </w:r>
    </w:p>
    <w:p>
      <w:pPr>
        <w:pStyle w:val="0"/>
        <w:spacing w:before="200" w:line-rule="auto"/>
        <w:ind w:firstLine="540"/>
        <w:jc w:val="both"/>
      </w:pPr>
      <w:r>
        <w:rPr>
          <w:sz w:val="20"/>
        </w:rPr>
        <w:t xml:space="preserve">осуществляет муниципальные заимствования от имени города Перми,</w:t>
      </w:r>
    </w:p>
    <w:p>
      <w:pPr>
        <w:pStyle w:val="0"/>
        <w:spacing w:before="200" w:line-rule="auto"/>
        <w:ind w:firstLine="540"/>
        <w:jc w:val="both"/>
      </w:pPr>
      <w:r>
        <w:rPr>
          <w:sz w:val="20"/>
        </w:rPr>
        <w:t xml:space="preserve">предоставляет муниципальные гарантии от имени города Перми,</w:t>
      </w:r>
    </w:p>
    <w:p>
      <w:pPr>
        <w:pStyle w:val="0"/>
        <w:spacing w:before="200" w:line-rule="auto"/>
        <w:ind w:firstLine="540"/>
        <w:jc w:val="both"/>
      </w:pPr>
      <w:r>
        <w:rPr>
          <w:sz w:val="20"/>
        </w:rPr>
        <w:t xml:space="preserve">устанавливает порядок предоставления субсидий муниципальным бюджетным и автономным учреждениям на финансовое обеспечение выполнения ими муниципального задания,</w:t>
      </w:r>
    </w:p>
    <w:p>
      <w:pPr>
        <w:pStyle w:val="0"/>
        <w:jc w:val="both"/>
      </w:pPr>
      <w:r>
        <w:rPr>
          <w:sz w:val="20"/>
        </w:rPr>
        <w:t xml:space="preserve">(в ред. </w:t>
      </w:r>
      <w:hyperlink w:history="0" r:id="rId322"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устанавливает порядок определения объема и условия предоставления субсидий муниципальным бюджетным и автономным учреждениям на иные цели в соответствии с общими требованиями, установленными Правительством Российской Федерации,</w:t>
      </w:r>
    </w:p>
    <w:p>
      <w:pPr>
        <w:pStyle w:val="0"/>
        <w:jc w:val="both"/>
      </w:pPr>
      <w:r>
        <w:rPr>
          <w:sz w:val="20"/>
        </w:rPr>
        <w:t xml:space="preserve">(абзац введен </w:t>
      </w:r>
      <w:hyperlink w:history="0" r:id="rId323"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24.09.2013 N 209; в ред. </w:t>
      </w:r>
      <w:hyperlink w:history="0" r:id="rId324"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p>
      <w:pPr>
        <w:pStyle w:val="0"/>
        <w:spacing w:before="200" w:line-rule="auto"/>
        <w:ind w:firstLine="540"/>
        <w:jc w:val="both"/>
      </w:pPr>
      <w:r>
        <w:rPr>
          <w:sz w:val="20"/>
        </w:rPr>
        <w:t xml:space="preserve">устанавливает порядок определения объема и предоставления субсидий иным некоммерческим организациям, не являющимся муниципальными учреждениями, в соответствии с общими требованиями, установленными Правительством Российской Федерации,</w:t>
      </w:r>
    </w:p>
    <w:p>
      <w:pPr>
        <w:pStyle w:val="0"/>
        <w:jc w:val="both"/>
      </w:pPr>
      <w:r>
        <w:rPr>
          <w:sz w:val="20"/>
        </w:rPr>
        <w:t xml:space="preserve">(абзац введен </w:t>
      </w:r>
      <w:hyperlink w:history="0" r:id="rId325"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24.09.2013 N 209; в ред. </w:t>
      </w:r>
      <w:hyperlink w:history="0" r:id="rId326"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p>
      <w:pPr>
        <w:pStyle w:val="0"/>
        <w:spacing w:before="200" w:line-rule="auto"/>
        <w:ind w:firstLine="540"/>
        <w:jc w:val="both"/>
      </w:pPr>
      <w:r>
        <w:rPr>
          <w:sz w:val="20"/>
        </w:rPr>
        <w:t xml:space="preserve">устанавливает порядок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в соответствии с общими требованиями, установленными Правительством Российской Федерации,</w:t>
      </w:r>
    </w:p>
    <w:p>
      <w:pPr>
        <w:pStyle w:val="0"/>
        <w:jc w:val="both"/>
      </w:pPr>
      <w:r>
        <w:rPr>
          <w:sz w:val="20"/>
        </w:rPr>
        <w:t xml:space="preserve">(абзац введен </w:t>
      </w:r>
      <w:hyperlink w:history="0" r:id="rId327"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24.09.2013 N 209; в ред. </w:t>
      </w:r>
      <w:hyperlink w:history="0" r:id="rId328"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p>
      <w:pPr>
        <w:pStyle w:val="0"/>
        <w:spacing w:before="200" w:line-rule="auto"/>
        <w:ind w:firstLine="540"/>
        <w:jc w:val="both"/>
      </w:pPr>
      <w:r>
        <w:rPr>
          <w:sz w:val="20"/>
        </w:rPr>
        <w:t xml:space="preserve">устанавливает порядок предоставления юридическим лицам (за исключением муниципальных учреждений), индивидуальным предпринимателям, физическим лицам грантов в форме субсидий в соответствии с общими требованиями, установленными Правительством Российской Федерации,</w:t>
      </w:r>
    </w:p>
    <w:p>
      <w:pPr>
        <w:pStyle w:val="0"/>
        <w:jc w:val="both"/>
      </w:pPr>
      <w:r>
        <w:rPr>
          <w:sz w:val="20"/>
        </w:rPr>
        <w:t xml:space="preserve">(абзац введен </w:t>
      </w:r>
      <w:hyperlink w:history="0" r:id="rId329"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24.09.2013 N 209; в ред. </w:t>
      </w:r>
      <w:hyperlink w:history="0" r:id="rId330"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p>
      <w:pPr>
        <w:pStyle w:val="0"/>
        <w:spacing w:before="200" w:line-rule="auto"/>
        <w:ind w:firstLine="540"/>
        <w:jc w:val="both"/>
      </w:pPr>
      <w:r>
        <w:rPr>
          <w:sz w:val="20"/>
        </w:rPr>
        <w:t xml:space="preserve">устанавливает порядок предоставления некоммерческим организациям, не являющимся казенными учреждениями, грантов в форме субсидий в соответствии с общими требованиями, установленными Правительством Российской Федерации,</w:t>
      </w:r>
    </w:p>
    <w:p>
      <w:pPr>
        <w:pStyle w:val="0"/>
        <w:jc w:val="both"/>
      </w:pPr>
      <w:r>
        <w:rPr>
          <w:sz w:val="20"/>
        </w:rPr>
        <w:t xml:space="preserve">(абзац введен </w:t>
      </w:r>
      <w:hyperlink w:history="0" r:id="rId331"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24.09.2013 N 209; в ред. решений Пермской городской Думы от 17.12.2013 </w:t>
      </w:r>
      <w:hyperlink w:history="0" r:id="rId332"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288</w:t>
        </w:r>
      </w:hyperlink>
      <w:r>
        <w:rPr>
          <w:sz w:val="20"/>
        </w:rPr>
        <w:t xml:space="preserve">, от 27.10.2020 </w:t>
      </w:r>
      <w:hyperlink w:history="0" r:id="rId333"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207</w:t>
        </w:r>
      </w:hyperlink>
      <w:r>
        <w:rPr>
          <w:sz w:val="20"/>
        </w:rPr>
        <w:t xml:space="preserve">)</w:t>
      </w:r>
    </w:p>
    <w:p>
      <w:pPr>
        <w:pStyle w:val="0"/>
        <w:spacing w:before="200" w:line-rule="auto"/>
        <w:ind w:firstLine="540"/>
        <w:jc w:val="both"/>
      </w:pPr>
      <w:r>
        <w:rPr>
          <w:sz w:val="20"/>
        </w:rPr>
        <w:t xml:space="preserve">заключает договор от имени города Перми в предоставлении бюджетных инвестиций юридическим лицам, не являющимся муниципальными учреждениями или муниципальными унитарными предприятиями,</w:t>
      </w:r>
    </w:p>
    <w:p>
      <w:pPr>
        <w:pStyle w:val="0"/>
        <w:spacing w:before="200" w:line-rule="auto"/>
        <w:ind w:firstLine="540"/>
        <w:jc w:val="both"/>
      </w:pPr>
      <w:r>
        <w:rPr>
          <w:sz w:val="20"/>
        </w:rPr>
        <w:t xml:space="preserve">утверждает порядок принятия решений о разработке муниципальных программ, формирования и реализации указанных программ, порядок разработки, утверждения и реализации ведомственных целевых программ,</w:t>
      </w:r>
    </w:p>
    <w:p>
      <w:pPr>
        <w:pStyle w:val="0"/>
        <w:jc w:val="both"/>
      </w:pPr>
      <w:r>
        <w:rPr>
          <w:sz w:val="20"/>
        </w:rPr>
        <w:t xml:space="preserve">(в ред. </w:t>
      </w:r>
      <w:hyperlink w:history="0" r:id="rId334" w:tooltip="Решение Пермской городской Думы от 25.03.2014 N 4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25.03.2014 N 49)</w:t>
      </w:r>
    </w:p>
    <w:bookmarkStart w:id="567" w:name="P567"/>
    <w:bookmarkEnd w:id="567"/>
    <w:p>
      <w:pPr>
        <w:pStyle w:val="0"/>
        <w:spacing w:before="200" w:line-rule="auto"/>
        <w:ind w:firstLine="540"/>
        <w:jc w:val="both"/>
      </w:pPr>
      <w:r>
        <w:rPr>
          <w:sz w:val="20"/>
        </w:rPr>
        <w:t xml:space="preserve">утверждает муниципальные программы, ведомственные целевые программы,</w:t>
      </w:r>
    </w:p>
    <w:p>
      <w:pPr>
        <w:pStyle w:val="0"/>
        <w:jc w:val="both"/>
      </w:pPr>
      <w:r>
        <w:rPr>
          <w:sz w:val="20"/>
        </w:rPr>
        <w:t xml:space="preserve">(в ред. </w:t>
      </w:r>
      <w:hyperlink w:history="0" r:id="rId335"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устанавливает порядок и критерии оценки эффективности реализации муниципальных программ,</w:t>
      </w:r>
    </w:p>
    <w:p>
      <w:pPr>
        <w:pStyle w:val="0"/>
        <w:jc w:val="both"/>
      </w:pPr>
      <w:r>
        <w:rPr>
          <w:sz w:val="20"/>
        </w:rPr>
        <w:t xml:space="preserve">(в ред. </w:t>
      </w:r>
      <w:hyperlink w:history="0" r:id="rId336"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определяет порядок формирования муниципальных заданий и финансового обеспечения выполнения муниципальных заданий, методики расчета нормативных затрат на оказание муниципальных услуг и нормативных затрат на содержание муниципального имущества, методики расчета нормативных затрат на выполнение муниципальных работ,</w:t>
      </w:r>
    </w:p>
    <w:p>
      <w:pPr>
        <w:pStyle w:val="0"/>
        <w:jc w:val="both"/>
      </w:pPr>
      <w:r>
        <w:rPr>
          <w:sz w:val="20"/>
        </w:rPr>
        <w:t xml:space="preserve">(в ред. решений Пермской городской Думы от 28.04.2009 </w:t>
      </w:r>
      <w:hyperlink w:history="0" r:id="rId337"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76</w:t>
        </w:r>
      </w:hyperlink>
      <w:r>
        <w:rPr>
          <w:sz w:val="20"/>
        </w:rPr>
        <w:t xml:space="preserve">, от 24.08.2010 </w:t>
      </w:r>
      <w:hyperlink w:history="0" r:id="rId338"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114</w:t>
        </w:r>
      </w:hyperlink>
      <w:r>
        <w:rPr>
          <w:sz w:val="20"/>
        </w:rPr>
        <w:t xml:space="preserve">, от 24.09.2013 </w:t>
      </w:r>
      <w:hyperlink w:history="0" r:id="rId339"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209</w:t>
        </w:r>
      </w:hyperlink>
      <w:r>
        <w:rPr>
          <w:sz w:val="20"/>
        </w:rPr>
        <w:t xml:space="preserve">)</w:t>
      </w:r>
    </w:p>
    <w:p>
      <w:pPr>
        <w:pStyle w:val="0"/>
        <w:spacing w:before="200" w:line-rule="auto"/>
        <w:ind w:firstLine="540"/>
        <w:jc w:val="both"/>
      </w:pPr>
      <w:r>
        <w:rPr>
          <w:sz w:val="20"/>
        </w:rPr>
        <w:t xml:space="preserve">утверждает отчеты об исполнении бюджета города за первый квартал, полугодие и девять месяцев текущего года и направляет их в Пермскую городскую Думу и Контрольно-счетную палату,</w:t>
      </w:r>
    </w:p>
    <w:p>
      <w:pPr>
        <w:pStyle w:val="0"/>
        <w:spacing w:before="200" w:line-rule="auto"/>
        <w:ind w:firstLine="540"/>
        <w:jc w:val="both"/>
      </w:pPr>
      <w:r>
        <w:rPr>
          <w:sz w:val="20"/>
        </w:rPr>
        <w:t xml:space="preserve">устанавливает порядок осуществления бюджетных полномочий главных администраторов доходов бюджета города, являющихся органами местного самоуправления, и (или) находящимися в их ведении казенными учреждениями,</w:t>
      </w:r>
    </w:p>
    <w:p>
      <w:pPr>
        <w:pStyle w:val="0"/>
        <w:jc w:val="both"/>
      </w:pPr>
      <w:r>
        <w:rPr>
          <w:sz w:val="20"/>
        </w:rPr>
        <w:t xml:space="preserve">(в ред. </w:t>
      </w:r>
      <w:hyperlink w:history="0" r:id="rId340"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24.08.2010 N 114)</w:t>
      </w:r>
    </w:p>
    <w:p>
      <w:pPr>
        <w:pStyle w:val="0"/>
        <w:jc w:val="both"/>
      </w:pPr>
      <w:r>
        <w:rPr>
          <w:sz w:val="20"/>
        </w:rPr>
        <w:t xml:space="preserve">(абзац введен </w:t>
      </w:r>
      <w:hyperlink w:history="0" r:id="rId341" w:tooltip="Решение Пермской городской Думы от 25.02.2010 N 2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25.02.2010 N 27)</w:t>
      </w:r>
    </w:p>
    <w:p>
      <w:pPr>
        <w:pStyle w:val="0"/>
        <w:spacing w:before="200" w:line-rule="auto"/>
        <w:ind w:firstLine="540"/>
        <w:jc w:val="both"/>
      </w:pPr>
      <w:r>
        <w:rPr>
          <w:sz w:val="20"/>
        </w:rPr>
        <w:t xml:space="preserve">устанавливает особенности бюджетных полномочий участников бюджетного процесса, являющихся органами администрации города Перми, в соответствии с бюджетным законодательством,</w:t>
      </w:r>
    </w:p>
    <w:p>
      <w:pPr>
        <w:pStyle w:val="0"/>
        <w:spacing w:before="200" w:line-rule="auto"/>
        <w:ind w:firstLine="540"/>
        <w:jc w:val="both"/>
      </w:pPr>
      <w:r>
        <w:rPr>
          <w:sz w:val="20"/>
        </w:rPr>
        <w:t xml:space="preserve">в обязательном порядке рассматривает информацию уполномоченных органов муниципального контроля о нарушениях бюджетного законодательства с последующим информированием о результатах рассмотрения в установленные сроки,</w:t>
      </w:r>
    </w:p>
    <w:p>
      <w:pPr>
        <w:pStyle w:val="0"/>
        <w:spacing w:before="200" w:line-rule="auto"/>
        <w:ind w:firstLine="540"/>
        <w:jc w:val="both"/>
      </w:pPr>
      <w:r>
        <w:rPr>
          <w:sz w:val="20"/>
        </w:rPr>
        <w:t xml:space="preserve">абзац утратил силу. - </w:t>
      </w:r>
      <w:hyperlink w:history="0" r:id="rId342"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22.11.2016 N 238,</w:t>
      </w:r>
    </w:p>
    <w:p>
      <w:pPr>
        <w:pStyle w:val="0"/>
        <w:spacing w:before="200" w:line-rule="auto"/>
        <w:ind w:firstLine="540"/>
        <w:jc w:val="both"/>
      </w:pPr>
      <w:r>
        <w:rPr>
          <w:sz w:val="20"/>
        </w:rPr>
        <w:t xml:space="preserve">устанавливает расходные обязательства и принимает муниципальные правовые акты по вопросам местного значения, а также при осуществлении органами местного самоуправления Пермского городского округа переданных им отдельных государственных полномочий,</w:t>
      </w:r>
    </w:p>
    <w:p>
      <w:pPr>
        <w:pStyle w:val="0"/>
        <w:jc w:val="both"/>
      </w:pPr>
      <w:r>
        <w:rPr>
          <w:sz w:val="20"/>
        </w:rPr>
        <w:t xml:space="preserve">(абзац введен </w:t>
      </w:r>
      <w:hyperlink w:history="0" r:id="rId343"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28.04.2009 N 76; в ред. </w:t>
      </w:r>
      <w:hyperlink w:history="0" r:id="rId344" w:tooltip="Решение Пермской городской Думы от 21.12.2011 N 23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21.12.2011 N 236)</w:t>
      </w:r>
    </w:p>
    <w:p>
      <w:pPr>
        <w:pStyle w:val="0"/>
        <w:spacing w:before="200" w:line-rule="auto"/>
        <w:ind w:firstLine="540"/>
        <w:jc w:val="both"/>
      </w:pPr>
      <w:r>
        <w:rPr>
          <w:sz w:val="20"/>
        </w:rPr>
        <w:t xml:space="preserve">абзац утратил силу с 01.01.2018. - </w:t>
      </w:r>
      <w:hyperlink w:history="0" r:id="rId345"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22.08.2017 N 153,</w:t>
      </w:r>
    </w:p>
    <w:p>
      <w:pPr>
        <w:pStyle w:val="0"/>
        <w:spacing w:before="200" w:line-rule="auto"/>
        <w:ind w:firstLine="540"/>
        <w:jc w:val="both"/>
      </w:pPr>
      <w:r>
        <w:rPr>
          <w:sz w:val="20"/>
        </w:rPr>
        <w:t xml:space="preserve">абзацы тридцать девятый-сороковой утратили силу с 01.01.2020. - </w:t>
      </w:r>
      <w:hyperlink w:history="0" r:id="rId346"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24.09.2019 N 207,</w:t>
      </w:r>
    </w:p>
    <w:p>
      <w:pPr>
        <w:pStyle w:val="0"/>
        <w:spacing w:before="200" w:line-rule="auto"/>
        <w:ind w:firstLine="540"/>
        <w:jc w:val="both"/>
      </w:pPr>
      <w:r>
        <w:rPr>
          <w:sz w:val="20"/>
        </w:rPr>
        <w:t xml:space="preserve">осуществляет иные полномочия в соответствии с Бюджетным </w:t>
      </w:r>
      <w:hyperlink w:history="0" r:id="rId347"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настоящим Положением.</w:t>
      </w:r>
    </w:p>
    <w:p>
      <w:pPr>
        <w:pStyle w:val="0"/>
        <w:jc w:val="both"/>
      </w:pPr>
      <w:r>
        <w:rPr>
          <w:sz w:val="20"/>
        </w:rPr>
        <w:t xml:space="preserve">(абзац введен </w:t>
      </w:r>
      <w:hyperlink w:history="0" r:id="rId348"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17.12.2013 N 288)</w:t>
      </w:r>
    </w:p>
    <w:p>
      <w:pPr>
        <w:pStyle w:val="0"/>
        <w:spacing w:before="200" w:line-rule="auto"/>
        <w:ind w:firstLine="540"/>
        <w:jc w:val="both"/>
      </w:pPr>
      <w:r>
        <w:rPr>
          <w:sz w:val="20"/>
        </w:rPr>
        <w:t xml:space="preserve">4. Контрольно-счетная палата:</w:t>
      </w:r>
    </w:p>
    <w:p>
      <w:pPr>
        <w:pStyle w:val="0"/>
        <w:spacing w:before="200" w:line-rule="auto"/>
        <w:ind w:firstLine="540"/>
        <w:jc w:val="both"/>
      </w:pPr>
      <w:r>
        <w:rPr>
          <w:sz w:val="20"/>
        </w:rPr>
        <w:t xml:space="preserve">организует и осуществляет контроль за законностью и эффективностью использования средств бюджета города Перми, а также иных средств в случаях, предусмотренных законодательством Российской Федерации,</w:t>
      </w:r>
    </w:p>
    <w:p>
      <w:pPr>
        <w:pStyle w:val="0"/>
        <w:jc w:val="both"/>
      </w:pPr>
      <w:r>
        <w:rPr>
          <w:sz w:val="20"/>
        </w:rPr>
        <w:t xml:space="preserve">(в ред. </w:t>
      </w:r>
      <w:hyperlink w:history="0" r:id="rId349" w:tooltip="Решение Пермской городской Думы от 16.11.2021 N 27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16.11.2021 N 277)</w:t>
      </w:r>
    </w:p>
    <w:p>
      <w:pPr>
        <w:pStyle w:val="0"/>
        <w:spacing w:before="200" w:line-rule="auto"/>
        <w:ind w:firstLine="540"/>
        <w:jc w:val="both"/>
      </w:pPr>
      <w:r>
        <w:rPr>
          <w:sz w:val="20"/>
        </w:rPr>
        <w:t xml:space="preserve">осуществляет оценку эффективности формирования муниципальной собственности города Перми,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pPr>
        <w:pStyle w:val="0"/>
        <w:jc w:val="both"/>
      </w:pPr>
      <w:r>
        <w:rPr>
          <w:sz w:val="20"/>
        </w:rPr>
        <w:t xml:space="preserve">(абзац введен </w:t>
      </w:r>
      <w:hyperlink w:history="0" r:id="rId350" w:tooltip="Решение Пермской городской Думы от 16.11.2021 N 27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16.11.2021 N 277)</w:t>
      </w:r>
    </w:p>
    <w:p>
      <w:pPr>
        <w:pStyle w:val="0"/>
        <w:spacing w:before="200" w:line-rule="auto"/>
        <w:ind w:firstLine="540"/>
        <w:jc w:val="both"/>
      </w:pPr>
      <w:r>
        <w:rPr>
          <w:sz w:val="20"/>
        </w:rPr>
        <w:t xml:space="preserve">представляет ежеквартальную информацию Пермской городской Думе о ходе исполнения бюджета города Перми,</w:t>
      </w:r>
    </w:p>
    <w:p>
      <w:pPr>
        <w:pStyle w:val="0"/>
        <w:jc w:val="both"/>
      </w:pPr>
      <w:r>
        <w:rPr>
          <w:sz w:val="20"/>
        </w:rPr>
        <w:t xml:space="preserve">(в ред. </w:t>
      </w:r>
      <w:hyperlink w:history="0" r:id="rId351"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17.12.2013 N 288)</w:t>
      </w:r>
    </w:p>
    <w:p>
      <w:pPr>
        <w:pStyle w:val="0"/>
        <w:spacing w:before="200" w:line-rule="auto"/>
        <w:ind w:firstLine="540"/>
        <w:jc w:val="both"/>
      </w:pPr>
      <w:r>
        <w:rPr>
          <w:sz w:val="20"/>
        </w:rPr>
        <w:t xml:space="preserve">проводит экспертизу проекта решения о бюджете города Перми, проектов иных нормативных правовых актов Пермской городской Думы, регулирующих бюджетные правоотношения, в том числе обоснованности показателей (параметров и характеристик) бюджета города Перми,</w:t>
      </w:r>
    </w:p>
    <w:p>
      <w:pPr>
        <w:pStyle w:val="0"/>
        <w:jc w:val="both"/>
      </w:pPr>
      <w:r>
        <w:rPr>
          <w:sz w:val="20"/>
        </w:rPr>
        <w:t xml:space="preserve">(в ред. </w:t>
      </w:r>
      <w:hyperlink w:history="0" r:id="rId352"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17.12.2013 N 288)</w:t>
      </w:r>
    </w:p>
    <w:p>
      <w:pPr>
        <w:pStyle w:val="0"/>
        <w:spacing w:before="200" w:line-rule="auto"/>
        <w:ind w:firstLine="540"/>
        <w:jc w:val="both"/>
      </w:pPr>
      <w:r>
        <w:rPr>
          <w:sz w:val="20"/>
        </w:rPr>
        <w:t xml:space="preserve">проводит экспертизу муниципальных программ,</w:t>
      </w:r>
    </w:p>
    <w:p>
      <w:pPr>
        <w:pStyle w:val="0"/>
        <w:jc w:val="both"/>
      </w:pPr>
      <w:r>
        <w:rPr>
          <w:sz w:val="20"/>
        </w:rPr>
        <w:t xml:space="preserve">(абзац введен </w:t>
      </w:r>
      <w:hyperlink w:history="0" r:id="rId353"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17.12.2013 N 288)</w:t>
      </w:r>
    </w:p>
    <w:p>
      <w:pPr>
        <w:pStyle w:val="0"/>
        <w:spacing w:before="200" w:line-rule="auto"/>
        <w:ind w:firstLine="540"/>
        <w:jc w:val="both"/>
      </w:pPr>
      <w:r>
        <w:rPr>
          <w:sz w:val="20"/>
        </w:rPr>
        <w:t xml:space="preserve">осуществляет контроль за соблюдением установленного порядка подготовки и рассмотрения проектов решений Пермской городской Думы о бюджете города Перми и отчетов о его исполнении,</w:t>
      </w:r>
    </w:p>
    <w:p>
      <w:pPr>
        <w:pStyle w:val="0"/>
        <w:spacing w:before="200" w:line-rule="auto"/>
        <w:ind w:firstLine="540"/>
        <w:jc w:val="both"/>
      </w:pPr>
      <w:r>
        <w:rPr>
          <w:sz w:val="20"/>
        </w:rPr>
        <w:t xml:space="preserve">осуществляет внешнюю проверку бюджетной отчетности главных распорядителей бюджетных средств, главных администраторов доходов бюджета города, главных администраторов источников финансирования дефицита бюджета города Перми,</w:t>
      </w:r>
    </w:p>
    <w:p>
      <w:pPr>
        <w:pStyle w:val="0"/>
        <w:spacing w:before="200" w:line-rule="auto"/>
        <w:ind w:firstLine="540"/>
        <w:jc w:val="both"/>
      </w:pPr>
      <w:r>
        <w:rPr>
          <w:sz w:val="20"/>
        </w:rPr>
        <w:t xml:space="preserve">готовит заключение на годовой отчет об исполнении бюджета города Перми,</w:t>
      </w:r>
    </w:p>
    <w:p>
      <w:pPr>
        <w:pStyle w:val="0"/>
        <w:spacing w:before="200" w:line-rule="auto"/>
        <w:ind w:firstLine="540"/>
        <w:jc w:val="both"/>
      </w:pPr>
      <w:r>
        <w:rPr>
          <w:sz w:val="20"/>
        </w:rPr>
        <w:t xml:space="preserve">осуществляет аудит эффективности, направленный на определение экономности и результативности использования бюджетных средств города Перми,</w:t>
      </w:r>
    </w:p>
    <w:p>
      <w:pPr>
        <w:pStyle w:val="0"/>
        <w:jc w:val="both"/>
      </w:pPr>
      <w:r>
        <w:rPr>
          <w:sz w:val="20"/>
        </w:rPr>
        <w:t xml:space="preserve">(абзац введен </w:t>
      </w:r>
      <w:hyperlink w:history="0" r:id="rId354"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17.12.2013 N 288)</w:t>
      </w:r>
    </w:p>
    <w:p>
      <w:pPr>
        <w:pStyle w:val="0"/>
        <w:spacing w:before="200" w:line-rule="auto"/>
        <w:ind w:firstLine="540"/>
        <w:jc w:val="both"/>
      </w:pPr>
      <w:r>
        <w:rPr>
          <w:sz w:val="20"/>
        </w:rPr>
        <w:t xml:space="preserve">осуществляет анализ и мониторинг бюджетного процесса в городе Перми, в том числе подготовку предложений по устранению выявленных отклонений в бюджетном процессе и его совершенствованию,</w:t>
      </w:r>
    </w:p>
    <w:p>
      <w:pPr>
        <w:pStyle w:val="0"/>
        <w:jc w:val="both"/>
      </w:pPr>
      <w:r>
        <w:rPr>
          <w:sz w:val="20"/>
        </w:rPr>
        <w:t xml:space="preserve">(абзац введен </w:t>
      </w:r>
      <w:hyperlink w:history="0" r:id="rId355"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17.12.2013 N 288)</w:t>
      </w:r>
    </w:p>
    <w:p>
      <w:pPr>
        <w:pStyle w:val="0"/>
        <w:spacing w:before="200" w:line-rule="auto"/>
        <w:ind w:firstLine="540"/>
        <w:jc w:val="both"/>
      </w:pPr>
      <w:r>
        <w:rPr>
          <w:sz w:val="20"/>
        </w:rPr>
        <w:t xml:space="preserve">осуществляет контроль за состоянием муниципального внутреннего и внешнего долга,</w:t>
      </w:r>
    </w:p>
    <w:p>
      <w:pPr>
        <w:pStyle w:val="0"/>
        <w:jc w:val="both"/>
      </w:pPr>
      <w:r>
        <w:rPr>
          <w:sz w:val="20"/>
        </w:rPr>
        <w:t xml:space="preserve">(абзац введен </w:t>
      </w:r>
      <w:hyperlink w:history="0" r:id="rId356" w:tooltip="Решение Пермской городской Думы от 16.11.2021 N 27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16.11.2021 N 277)</w:t>
      </w:r>
    </w:p>
    <w:p>
      <w:pPr>
        <w:pStyle w:val="0"/>
        <w:spacing w:before="200" w:line-rule="auto"/>
        <w:ind w:firstLine="540"/>
        <w:jc w:val="both"/>
      </w:pPr>
      <w:r>
        <w:rPr>
          <w:sz w:val="20"/>
        </w:rPr>
        <w:t xml:space="preserve">подготавливает предложения по совершенствованию осуществления главными распорядителями бюджетных средств, главными администраторами доходов бюджета города, главными администраторами источников финансирования дефицита бюджета города (далее - главные администраторы бюджетных средств) внутреннего финансового аудита,</w:t>
      </w:r>
    </w:p>
    <w:p>
      <w:pPr>
        <w:pStyle w:val="0"/>
        <w:jc w:val="both"/>
      </w:pPr>
      <w:r>
        <w:rPr>
          <w:sz w:val="20"/>
        </w:rPr>
        <w:t xml:space="preserve">(в ред. </w:t>
      </w:r>
      <w:hyperlink w:history="0" r:id="rId357"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24.09.2019 N 207)</w:t>
      </w:r>
    </w:p>
    <w:p>
      <w:pPr>
        <w:pStyle w:val="0"/>
        <w:spacing w:before="200" w:line-rule="auto"/>
        <w:ind w:firstLine="540"/>
        <w:jc w:val="both"/>
      </w:pPr>
      <w:r>
        <w:rPr>
          <w:sz w:val="20"/>
        </w:rPr>
        <w:t xml:space="preserve">осуществляет полномочия по другим вопросам, установленным Федеральным </w:t>
      </w:r>
      <w:hyperlink w:history="0" r:id="rId358" w:tooltip="Федеральный закон от 07.02.2011 N 6-ФЗ (ред. от 01.07.2021) &quot;Об общих принципах организации и деятельности контрольно-счетных органов субъектов Российской Федерации и муниципальных образований&quot; {КонсультантПлюс}">
        <w:r>
          <w:rPr>
            <w:sz w:val="20"/>
            <w:color w:val="0000ff"/>
          </w:rPr>
          <w:t xml:space="preserve">законом</w:t>
        </w:r>
      </w:hyperlink>
      <w:r>
        <w:rPr>
          <w:sz w:val="20"/>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pPr>
        <w:pStyle w:val="0"/>
        <w:jc w:val="both"/>
      </w:pPr>
      <w:r>
        <w:rPr>
          <w:sz w:val="20"/>
        </w:rPr>
        <w:t xml:space="preserve">(абзац введен </w:t>
      </w:r>
      <w:hyperlink w:history="0" r:id="rId359"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17.12.2013 N 288)</w:t>
      </w:r>
    </w:p>
    <w:p>
      <w:pPr>
        <w:pStyle w:val="0"/>
        <w:spacing w:before="200" w:line-rule="auto"/>
        <w:ind w:firstLine="540"/>
        <w:jc w:val="both"/>
      </w:pPr>
      <w:r>
        <w:rPr>
          <w:sz w:val="20"/>
        </w:rPr>
        <w:t xml:space="preserve">осуществляет иные полномочия в соответствии с Бюджетным </w:t>
      </w:r>
      <w:hyperlink w:history="0" r:id="rId360"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и Положением о Контрольно-счетной палате города Перми.</w:t>
      </w:r>
    </w:p>
    <w:p>
      <w:pPr>
        <w:pStyle w:val="0"/>
        <w:spacing w:before="200" w:line-rule="auto"/>
        <w:ind w:firstLine="540"/>
        <w:jc w:val="both"/>
      </w:pPr>
      <w:r>
        <w:rPr>
          <w:sz w:val="20"/>
        </w:rPr>
        <w:t xml:space="preserve">5. Главный распорядитель бюджетных средств:</w:t>
      </w:r>
    </w:p>
    <w:p>
      <w:pPr>
        <w:pStyle w:val="0"/>
        <w:spacing w:before="200" w:line-rule="auto"/>
        <w:ind w:firstLine="540"/>
        <w:jc w:val="both"/>
      </w:pPr>
      <w:r>
        <w:rPr>
          <w:sz w:val="20"/>
        </w:rPr>
        <w:t xml:space="preserve">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pPr>
        <w:pStyle w:val="0"/>
        <w:spacing w:before="200" w:line-rule="auto"/>
        <w:ind w:firstLine="540"/>
        <w:jc w:val="both"/>
      </w:pPr>
      <w:r>
        <w:rPr>
          <w:sz w:val="20"/>
        </w:rPr>
        <w:t xml:space="preserve">утверждает порядок составления, утверждения и ведения бюджетной сметы казенного учреждения,</w:t>
      </w:r>
    </w:p>
    <w:p>
      <w:pPr>
        <w:pStyle w:val="0"/>
        <w:jc w:val="both"/>
      </w:pPr>
      <w:r>
        <w:rPr>
          <w:sz w:val="20"/>
        </w:rPr>
        <w:t xml:space="preserve">(в ред. </w:t>
      </w:r>
      <w:hyperlink w:history="0" r:id="rId361"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24.08.2010 N 114)</w:t>
      </w:r>
    </w:p>
    <w:p>
      <w:pPr>
        <w:pStyle w:val="0"/>
        <w:spacing w:before="200" w:line-rule="auto"/>
        <w:ind w:firstLine="540"/>
        <w:jc w:val="both"/>
      </w:pPr>
      <w:r>
        <w:rPr>
          <w:sz w:val="20"/>
        </w:rPr>
        <w:t xml:space="preserve">формирует и утверждает перечень подведомственных ему распорядителей и получателей бюджетных средств,</w:t>
      </w:r>
    </w:p>
    <w:p>
      <w:pPr>
        <w:pStyle w:val="0"/>
        <w:jc w:val="both"/>
      </w:pPr>
      <w:r>
        <w:rPr>
          <w:sz w:val="20"/>
        </w:rPr>
        <w:t xml:space="preserve">(в ред. </w:t>
      </w:r>
      <w:hyperlink w:history="0" r:id="rId362"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17.12.2013 N 288)</w:t>
      </w:r>
    </w:p>
    <w:p>
      <w:pPr>
        <w:pStyle w:val="0"/>
        <w:spacing w:before="200" w:line-rule="auto"/>
        <w:ind w:firstLine="540"/>
        <w:jc w:val="both"/>
      </w:pPr>
      <w:r>
        <w:rPr>
          <w:sz w:val="20"/>
        </w:rPr>
        <w:t xml:space="preserve">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pPr>
        <w:pStyle w:val="0"/>
        <w:spacing w:before="200" w:line-rule="auto"/>
        <w:ind w:firstLine="540"/>
        <w:jc w:val="both"/>
      </w:pPr>
      <w:r>
        <w:rPr>
          <w:sz w:val="20"/>
        </w:rPr>
        <w:t xml:space="preserve">осуществляет планирование соответствующих расходов бюджета, составляет обоснования бюджетных ассигнований,</w:t>
      </w:r>
    </w:p>
    <w:p>
      <w:pPr>
        <w:pStyle w:val="0"/>
        <w:spacing w:before="200" w:line-rule="auto"/>
        <w:ind w:firstLine="540"/>
        <w:jc w:val="both"/>
      </w:pPr>
      <w:r>
        <w:rPr>
          <w:sz w:val="20"/>
        </w:rPr>
        <w:t xml:space="preserve">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pPr>
        <w:pStyle w:val="0"/>
        <w:jc w:val="both"/>
      </w:pPr>
      <w:r>
        <w:rPr>
          <w:sz w:val="20"/>
        </w:rPr>
        <w:t xml:space="preserve">(в ред. </w:t>
      </w:r>
      <w:hyperlink w:history="0" r:id="rId363"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17.12.2013 N 288)</w:t>
      </w:r>
    </w:p>
    <w:p>
      <w:pPr>
        <w:pStyle w:val="0"/>
        <w:spacing w:before="200" w:line-rule="auto"/>
        <w:ind w:firstLine="540"/>
        <w:jc w:val="both"/>
      </w:pPr>
      <w:r>
        <w:rPr>
          <w:sz w:val="20"/>
        </w:rPr>
        <w:t xml:space="preserve">вносит предложения по формированию и изменению лимитов бюджетных обязательств,</w:t>
      </w:r>
    </w:p>
    <w:p>
      <w:pPr>
        <w:pStyle w:val="0"/>
        <w:jc w:val="both"/>
      </w:pPr>
      <w:r>
        <w:rPr>
          <w:sz w:val="20"/>
        </w:rPr>
        <w:t xml:space="preserve">(абзац введен </w:t>
      </w:r>
      <w:hyperlink w:history="0" r:id="rId364" w:tooltip="Решение Пермской городской Думы от 29.01.2013 N 13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29.01.2013 N 13)</w:t>
      </w:r>
    </w:p>
    <w:p>
      <w:pPr>
        <w:pStyle w:val="0"/>
        <w:spacing w:before="200" w:line-rule="auto"/>
        <w:ind w:firstLine="540"/>
        <w:jc w:val="both"/>
      </w:pPr>
      <w:r>
        <w:rPr>
          <w:sz w:val="20"/>
        </w:rPr>
        <w:t xml:space="preserve">вносит предложения по формированию и изменению сводной бюджетной росписи,</w:t>
      </w:r>
    </w:p>
    <w:bookmarkStart w:id="624" w:name="P624"/>
    <w:bookmarkEnd w:id="624"/>
    <w:p>
      <w:pPr>
        <w:pStyle w:val="0"/>
        <w:spacing w:before="200" w:line-rule="auto"/>
        <w:ind w:firstLine="540"/>
        <w:jc w:val="both"/>
      </w:pPr>
      <w:r>
        <w:rPr>
          <w:sz w:val="20"/>
        </w:rPr>
        <w:t xml:space="preserve">формирует и утверждает муниципальные задания,</w:t>
      </w:r>
    </w:p>
    <w:p>
      <w:pPr>
        <w:pStyle w:val="0"/>
        <w:jc w:val="both"/>
      </w:pPr>
      <w:r>
        <w:rPr>
          <w:sz w:val="20"/>
        </w:rPr>
        <w:t xml:space="preserve">(в ред. </w:t>
      </w:r>
      <w:hyperlink w:history="0" r:id="rId365"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24.08.2010 N 114)</w:t>
      </w:r>
    </w:p>
    <w:p>
      <w:pPr>
        <w:pStyle w:val="0"/>
        <w:spacing w:before="200" w:line-rule="auto"/>
        <w:ind w:firstLine="540"/>
        <w:jc w:val="both"/>
      </w:pPr>
      <w:r>
        <w:rPr>
          <w:sz w:val="20"/>
        </w:rPr>
        <w:t xml:space="preserve">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pPr>
        <w:pStyle w:val="0"/>
        <w:jc w:val="both"/>
      </w:pPr>
      <w:r>
        <w:rPr>
          <w:sz w:val="20"/>
        </w:rPr>
        <w:t xml:space="preserve">(в ред. </w:t>
      </w:r>
      <w:hyperlink w:history="0" r:id="rId366"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17.12.2013 N 288)</w:t>
      </w:r>
    </w:p>
    <w:p>
      <w:pPr>
        <w:pStyle w:val="0"/>
        <w:spacing w:before="200" w:line-rule="auto"/>
        <w:ind w:firstLine="540"/>
        <w:jc w:val="both"/>
      </w:pPr>
      <w:r>
        <w:rPr>
          <w:sz w:val="20"/>
        </w:rPr>
        <w:t xml:space="preserve">абзац утратил силу. - </w:t>
      </w:r>
      <w:hyperlink w:history="0" r:id="rId367"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17.12.2013 N 288,</w:t>
      </w:r>
    </w:p>
    <w:p>
      <w:pPr>
        <w:pStyle w:val="0"/>
        <w:spacing w:before="200" w:line-rule="auto"/>
        <w:ind w:firstLine="540"/>
        <w:jc w:val="both"/>
      </w:pPr>
      <w:r>
        <w:rPr>
          <w:sz w:val="20"/>
        </w:rPr>
        <w:t xml:space="preserve">принимает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pPr>
        <w:pStyle w:val="0"/>
        <w:spacing w:before="200" w:line-rule="auto"/>
        <w:ind w:firstLine="540"/>
        <w:jc w:val="both"/>
      </w:pPr>
      <w:r>
        <w:rPr>
          <w:sz w:val="20"/>
        </w:rPr>
        <w:t xml:space="preserve">формирует бюджетную отчетность главного распорядителя бюджетных средств,</w:t>
      </w:r>
    </w:p>
    <w:p>
      <w:pPr>
        <w:pStyle w:val="0"/>
        <w:spacing w:before="200" w:line-rule="auto"/>
        <w:ind w:firstLine="540"/>
        <w:jc w:val="both"/>
      </w:pPr>
      <w:r>
        <w:rPr>
          <w:sz w:val="20"/>
        </w:rPr>
        <w:t xml:space="preserve">отвечает от имени муниципального образования город Пермь по денежным обязательствам подведомственных ему получателей бюджетных средств,</w:t>
      </w:r>
    </w:p>
    <w:p>
      <w:pPr>
        <w:pStyle w:val="0"/>
        <w:jc w:val="both"/>
      </w:pPr>
      <w:r>
        <w:rPr>
          <w:sz w:val="20"/>
        </w:rPr>
        <w:t xml:space="preserve">(абзац введен </w:t>
      </w:r>
      <w:hyperlink w:history="0" r:id="rId368"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24.08.2010 N 114)</w:t>
      </w:r>
    </w:p>
    <w:p>
      <w:pPr>
        <w:pStyle w:val="0"/>
        <w:spacing w:before="200" w:line-rule="auto"/>
        <w:ind w:firstLine="540"/>
        <w:jc w:val="both"/>
      </w:pPr>
      <w:r>
        <w:rPr>
          <w:sz w:val="20"/>
        </w:rPr>
        <w:t xml:space="preserve">выступает в суде от имени муниципального образования в качестве представителя ответчика по искам к муниципальному образованию:</w:t>
      </w:r>
    </w:p>
    <w:p>
      <w:pPr>
        <w:pStyle w:val="0"/>
        <w:spacing w:before="200" w:line-rule="auto"/>
        <w:ind w:firstLine="540"/>
        <w:jc w:val="both"/>
      </w:pPr>
      <w:r>
        <w:rPr>
          <w:sz w:val="20"/>
        </w:rPr>
        <w:t xml:space="preserve">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pPr>
        <w:pStyle w:val="0"/>
        <w:spacing w:before="200" w:line-rule="auto"/>
        <w:ind w:firstLine="540"/>
        <w:jc w:val="both"/>
      </w:pPr>
      <w:r>
        <w:rPr>
          <w:sz w:val="20"/>
        </w:rPr>
        <w:t xml:space="preserve">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pPr>
        <w:pStyle w:val="0"/>
        <w:jc w:val="both"/>
      </w:pPr>
      <w:r>
        <w:rPr>
          <w:sz w:val="20"/>
        </w:rPr>
        <w:t xml:space="preserve">(пп. 2 в ред. </w:t>
      </w:r>
      <w:hyperlink w:history="0" r:id="rId369"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24.08.2010 N 114)</w:t>
      </w:r>
    </w:p>
    <w:p>
      <w:pPr>
        <w:pStyle w:val="0"/>
        <w:spacing w:before="200" w:line-rule="auto"/>
        <w:ind w:firstLine="540"/>
        <w:jc w:val="both"/>
      </w:pPr>
      <w:r>
        <w:rPr>
          <w:sz w:val="20"/>
        </w:rPr>
        <w:t xml:space="preserve">3) по иным искам к муниципальному образованию город Пермь, по которым интересы муниципального образования город Пермь в соответствии с федеральным законом представляет орган, осуществляющий полномочия главного распорядителя бюджетных средств;</w:t>
      </w:r>
    </w:p>
    <w:p>
      <w:pPr>
        <w:pStyle w:val="0"/>
        <w:jc w:val="both"/>
      </w:pPr>
      <w:r>
        <w:rPr>
          <w:sz w:val="20"/>
        </w:rPr>
        <w:t xml:space="preserve">(пп. 3 введен </w:t>
      </w:r>
      <w:hyperlink w:history="0" r:id="rId370" w:tooltip="Решение Пермской городской Думы от 25.09.2018 N 18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25.09.2018 N 183)</w:t>
      </w:r>
    </w:p>
    <w:p>
      <w:pPr>
        <w:pStyle w:val="0"/>
        <w:spacing w:before="200" w:line-rule="auto"/>
        <w:ind w:firstLine="540"/>
        <w:jc w:val="both"/>
      </w:pPr>
      <w:r>
        <w:rPr>
          <w:sz w:val="20"/>
        </w:rPr>
        <w:t xml:space="preserve">осуществляет иные бюджетные полномочия, установленные Бюджетным </w:t>
      </w:r>
      <w:hyperlink w:history="0" r:id="rId371"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pPr>
        <w:pStyle w:val="1"/>
        <w:spacing w:before="200" w:line-rule="auto"/>
        <w:jc w:val="both"/>
      </w:pPr>
      <w:r>
        <w:rPr>
          <w:sz w:val="20"/>
        </w:rPr>
        <w:t xml:space="preserve">     1</w:t>
      </w:r>
    </w:p>
    <w:p>
      <w:pPr>
        <w:pStyle w:val="1"/>
        <w:jc w:val="both"/>
      </w:pPr>
      <w:r>
        <w:rPr>
          <w:sz w:val="20"/>
        </w:rPr>
        <w:t xml:space="preserve">    5 .  Главный распорядитель бюджетных средств выступает в суде от  имени</w:t>
      </w:r>
    </w:p>
    <w:p>
      <w:pPr>
        <w:pStyle w:val="1"/>
        <w:jc w:val="both"/>
      </w:pPr>
      <w:r>
        <w:rPr>
          <w:sz w:val="20"/>
        </w:rPr>
        <w:t xml:space="preserve">муниципального  образования  город  Пермь в качестве представителя истца по</w:t>
      </w:r>
    </w:p>
    <w:p>
      <w:pPr>
        <w:pStyle w:val="1"/>
        <w:jc w:val="both"/>
      </w:pPr>
      <w:r>
        <w:rPr>
          <w:sz w:val="20"/>
        </w:rPr>
        <w:t xml:space="preserve">искам  о  взыскании  денежных  средств  в порядке регресса в соответствии с</w:t>
      </w:r>
    </w:p>
    <w:p>
      <w:pPr>
        <w:pStyle w:val="1"/>
        <w:jc w:val="both"/>
      </w:pPr>
      <w:hyperlink w:history="0" r:id="rId372"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пунктом  3.1 статьи 1081</w:t>
        </w:r>
      </w:hyperlink>
      <w:r>
        <w:rPr>
          <w:sz w:val="20"/>
        </w:rPr>
        <w:t xml:space="preserve"> Гражданского кодекса Российской Федерации к лицам,</w:t>
      </w:r>
    </w:p>
    <w:p>
      <w:pPr>
        <w:pStyle w:val="1"/>
        <w:jc w:val="both"/>
      </w:pPr>
      <w:r>
        <w:rPr>
          <w:sz w:val="20"/>
        </w:rPr>
        <w:t xml:space="preserve">чьи   действия  (бездействие)  повлекли  возмещение  вреда  за  счет  казны</w:t>
      </w:r>
    </w:p>
    <w:p>
      <w:pPr>
        <w:pStyle w:val="1"/>
        <w:jc w:val="both"/>
      </w:pPr>
      <w:r>
        <w:rPr>
          <w:sz w:val="20"/>
        </w:rPr>
        <w:t xml:space="preserve">муниципального образования город Пермь.</w:t>
      </w:r>
    </w:p>
    <w:p>
      <w:pPr>
        <w:pStyle w:val="0"/>
        <w:ind w:firstLine="540"/>
        <w:jc w:val="both"/>
      </w:pPr>
      <w:r>
        <w:rPr>
          <w:sz w:val="20"/>
        </w:rPr>
        <w:t xml:space="preserve">Главный распорядитель бюджетных средств ежеквартально не позднее 10 числа месяца, следующего за отчетным кварталом, представляет в департамент финансов информацию о совершаемых действиях, направленных на реализацию муниципальным образованием город Пермь права регресса, установленного </w:t>
      </w:r>
      <w:hyperlink w:history="0" r:id="rId373"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пунктом 3.1 статьи 1081</w:t>
        </w:r>
      </w:hyperlink>
      <w:r>
        <w:rPr>
          <w:sz w:val="20"/>
        </w:rPr>
        <w:t xml:space="preserve"> Гражданского кодекса Российской Федерации, либо об отсутствии оснований для предъявления иска о взыскании денежных средств в порядке регресса.</w:t>
      </w:r>
    </w:p>
    <w:p>
      <w:pPr>
        <w:pStyle w:val="1"/>
        <w:jc w:val="both"/>
      </w:pPr>
      <w:r>
        <w:rPr>
          <w:sz w:val="20"/>
        </w:rPr>
        <w:t xml:space="preserve">     1</w:t>
      </w:r>
    </w:p>
    <w:p>
      <w:pPr>
        <w:pStyle w:val="1"/>
        <w:jc w:val="both"/>
      </w:pPr>
      <w:r>
        <w:rPr>
          <w:sz w:val="20"/>
        </w:rPr>
        <w:t xml:space="preserve">(п. 5  введен </w:t>
      </w:r>
      <w:hyperlink w:history="0" r:id="rId374" w:tooltip="Решение Пермской городской Думы от 26.02.2019 N 30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26.02.2019 N 30)</w:t>
      </w:r>
    </w:p>
    <w:p>
      <w:pPr>
        <w:pStyle w:val="0"/>
        <w:ind w:firstLine="540"/>
        <w:jc w:val="both"/>
      </w:pPr>
      <w:r>
        <w:rPr>
          <w:sz w:val="20"/>
        </w:rPr>
        <w:t xml:space="preserve">6. Распорядитель бюджетных средств:</w:t>
      </w:r>
    </w:p>
    <w:p>
      <w:pPr>
        <w:pStyle w:val="0"/>
        <w:spacing w:before="200" w:line-rule="auto"/>
        <w:ind w:firstLine="540"/>
        <w:jc w:val="both"/>
      </w:pPr>
      <w:r>
        <w:rPr>
          <w:sz w:val="20"/>
        </w:rPr>
        <w:t xml:space="preserve">осуществляет планирование соответствующих расходов бюджета города,</w:t>
      </w:r>
    </w:p>
    <w:p>
      <w:pPr>
        <w:pStyle w:val="0"/>
        <w:spacing w:before="200" w:line-rule="auto"/>
        <w:ind w:firstLine="540"/>
        <w:jc w:val="both"/>
      </w:pPr>
      <w:r>
        <w:rPr>
          <w:sz w:val="20"/>
        </w:rPr>
        <w:t xml:space="preserve">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 города,</w:t>
      </w:r>
    </w:p>
    <w:p>
      <w:pPr>
        <w:pStyle w:val="0"/>
        <w:spacing w:before="200" w:line-rule="auto"/>
        <w:ind w:firstLine="540"/>
        <w:jc w:val="both"/>
      </w:pPr>
      <w:r>
        <w:rPr>
          <w:sz w:val="20"/>
        </w:rPr>
        <w:t xml:space="preserve">вносит предложения главному распорядителю бюджетных средств, в ведении которого находится, по формированию и изменению бюджетной росписи,</w:t>
      </w:r>
    </w:p>
    <w:p>
      <w:pPr>
        <w:pStyle w:val="0"/>
        <w:spacing w:before="200" w:line-rule="auto"/>
        <w:ind w:firstLine="540"/>
        <w:jc w:val="both"/>
      </w:pPr>
      <w:r>
        <w:rPr>
          <w:sz w:val="20"/>
        </w:rPr>
        <w:t xml:space="preserve">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pPr>
        <w:pStyle w:val="0"/>
        <w:jc w:val="both"/>
      </w:pPr>
      <w:r>
        <w:rPr>
          <w:sz w:val="20"/>
        </w:rPr>
        <w:t xml:space="preserve">(абзац введен </w:t>
      </w:r>
      <w:hyperlink w:history="0" r:id="rId375"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24.03.2015 N 49)</w:t>
      </w:r>
    </w:p>
    <w:p>
      <w:pPr>
        <w:pStyle w:val="0"/>
        <w:spacing w:before="200" w:line-rule="auto"/>
        <w:ind w:firstLine="540"/>
        <w:jc w:val="both"/>
      </w:pPr>
      <w:r>
        <w:rPr>
          <w:sz w:val="20"/>
        </w:rPr>
        <w:t xml:space="preserve">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pPr>
        <w:pStyle w:val="0"/>
        <w:spacing w:before="200" w:line-rule="auto"/>
        <w:ind w:firstLine="540"/>
        <w:jc w:val="both"/>
      </w:pPr>
      <w:r>
        <w:rPr>
          <w:sz w:val="20"/>
        </w:rPr>
        <w:t xml:space="preserve">7. Главный администратор доходов бюджета города:</w:t>
      </w:r>
    </w:p>
    <w:p>
      <w:pPr>
        <w:pStyle w:val="0"/>
        <w:spacing w:before="200" w:line-rule="auto"/>
        <w:ind w:firstLine="540"/>
        <w:jc w:val="both"/>
      </w:pPr>
      <w:r>
        <w:rPr>
          <w:sz w:val="20"/>
        </w:rPr>
        <w:t xml:space="preserve">формирует перечень подведомственных ему администраторов доходов бюджета города,</w:t>
      </w:r>
    </w:p>
    <w:p>
      <w:pPr>
        <w:pStyle w:val="0"/>
        <w:spacing w:before="200" w:line-rule="auto"/>
        <w:ind w:firstLine="540"/>
        <w:jc w:val="both"/>
      </w:pPr>
      <w:r>
        <w:rPr>
          <w:sz w:val="20"/>
        </w:rPr>
        <w:t xml:space="preserve">представляет сведения, необходимые для составления проекта бюджета города,</w:t>
      </w:r>
    </w:p>
    <w:p>
      <w:pPr>
        <w:pStyle w:val="0"/>
        <w:spacing w:before="200" w:line-rule="auto"/>
        <w:ind w:firstLine="540"/>
        <w:jc w:val="both"/>
      </w:pPr>
      <w:r>
        <w:rPr>
          <w:sz w:val="20"/>
        </w:rPr>
        <w:t xml:space="preserve">представляет сведения для составления и ведения кассового плана,</w:t>
      </w:r>
    </w:p>
    <w:p>
      <w:pPr>
        <w:pStyle w:val="0"/>
        <w:spacing w:before="200" w:line-rule="auto"/>
        <w:ind w:firstLine="540"/>
        <w:jc w:val="both"/>
      </w:pPr>
      <w:r>
        <w:rPr>
          <w:sz w:val="20"/>
        </w:rPr>
        <w:t xml:space="preserve">формирует и представляет бюджетную отчетность главного администратора доходов бюджета города,</w:t>
      </w:r>
    </w:p>
    <w:p>
      <w:pPr>
        <w:pStyle w:val="0"/>
        <w:spacing w:before="200" w:line-rule="auto"/>
        <w:ind w:firstLine="540"/>
        <w:jc w:val="both"/>
      </w:pPr>
      <w:r>
        <w:rPr>
          <w:sz w:val="20"/>
        </w:rPr>
        <w:t xml:space="preserve">представляет для включения в перечень источников доходов Российской Федерации и реестр источников доходов бюджета города Перми сведения о закрепленных за ним источниках доходов,</w:t>
      </w:r>
    </w:p>
    <w:p>
      <w:pPr>
        <w:pStyle w:val="0"/>
        <w:jc w:val="both"/>
      </w:pPr>
      <w:r>
        <w:rPr>
          <w:sz w:val="20"/>
        </w:rPr>
        <w:t xml:space="preserve">(в ред. </w:t>
      </w:r>
      <w:hyperlink w:history="0" r:id="rId376"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24.08.2021 N 166)</w:t>
      </w:r>
    </w:p>
    <w:p>
      <w:pPr>
        <w:pStyle w:val="0"/>
        <w:spacing w:before="200" w:line-rule="auto"/>
        <w:ind w:firstLine="540"/>
        <w:jc w:val="both"/>
      </w:pPr>
      <w:r>
        <w:rPr>
          <w:sz w:val="20"/>
        </w:rPr>
        <w:t xml:space="preserve">утверждает методику прогнозирования поступлений доходов в бюджет города Перми в соответствии с общими требованиями, установленными Правительством Российской Федерации,</w:t>
      </w:r>
    </w:p>
    <w:p>
      <w:pPr>
        <w:pStyle w:val="0"/>
        <w:jc w:val="both"/>
      </w:pPr>
      <w:r>
        <w:rPr>
          <w:sz w:val="20"/>
        </w:rPr>
        <w:t xml:space="preserve">(абзац введен </w:t>
      </w:r>
      <w:hyperlink w:history="0" r:id="rId377" w:tooltip="Решение Пермской городской Думы от 24.02.2016 N 1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24.02.2016 N 19)</w:t>
      </w:r>
    </w:p>
    <w:p>
      <w:pPr>
        <w:pStyle w:val="0"/>
        <w:spacing w:before="200" w:line-rule="auto"/>
        <w:ind w:firstLine="540"/>
        <w:jc w:val="both"/>
      </w:pPr>
      <w:r>
        <w:rPr>
          <w:sz w:val="20"/>
        </w:rPr>
        <w:t xml:space="preserve">определяет порядок принятия решений о признании безнадежной к взысканию задолженности по платежам в бюджет города Перми в соответствии с Бюджетным </w:t>
      </w:r>
      <w:hyperlink w:history="0" r:id="rId378"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и общими требованиями, установленными Правительством Российской Федерации,</w:t>
      </w:r>
    </w:p>
    <w:p>
      <w:pPr>
        <w:pStyle w:val="0"/>
        <w:jc w:val="both"/>
      </w:pPr>
      <w:r>
        <w:rPr>
          <w:sz w:val="20"/>
        </w:rPr>
        <w:t xml:space="preserve">(абзац введен </w:t>
      </w:r>
      <w:hyperlink w:history="0" r:id="rId379" w:tooltip="Решение Пермской городской Думы от 24.02.2016 N 1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24.02.2016 N 19)</w:t>
      </w:r>
    </w:p>
    <w:p>
      <w:pPr>
        <w:pStyle w:val="0"/>
        <w:spacing w:before="200" w:line-rule="auto"/>
        <w:ind w:firstLine="540"/>
        <w:jc w:val="both"/>
      </w:pPr>
      <w:r>
        <w:rPr>
          <w:sz w:val="20"/>
        </w:rPr>
        <w:t xml:space="preserve">осуществляет иные бюджетные полномочия, установленные Бюджетным </w:t>
      </w:r>
      <w:hyperlink w:history="0" r:id="rId380"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pPr>
        <w:pStyle w:val="0"/>
        <w:jc w:val="both"/>
      </w:pPr>
      <w:r>
        <w:rPr>
          <w:sz w:val="20"/>
        </w:rPr>
        <w:t xml:space="preserve">(абзац введен </w:t>
      </w:r>
      <w:hyperlink w:history="0" r:id="rId381"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24.03.2015 N 49)</w:t>
      </w:r>
    </w:p>
    <w:p>
      <w:pPr>
        <w:pStyle w:val="0"/>
        <w:spacing w:before="200" w:line-rule="auto"/>
        <w:ind w:firstLine="540"/>
        <w:jc w:val="both"/>
      </w:pPr>
      <w:r>
        <w:rPr>
          <w:sz w:val="20"/>
        </w:rPr>
        <w:t xml:space="preserve">8. Администратор доходов бюджета города:</w:t>
      </w:r>
    </w:p>
    <w:p>
      <w:pPr>
        <w:pStyle w:val="0"/>
        <w:spacing w:before="200" w:line-rule="auto"/>
        <w:ind w:firstLine="540"/>
        <w:jc w:val="both"/>
      </w:pPr>
      <w:r>
        <w:rPr>
          <w:sz w:val="20"/>
        </w:rPr>
        <w:t xml:space="preserve">осуществляет начисление, учет и контроль за правильностью исчисления, полнотой и своевременностью осуществления платежей в бюджет города, пеней и штрафов по ним,</w:t>
      </w:r>
    </w:p>
    <w:p>
      <w:pPr>
        <w:pStyle w:val="0"/>
        <w:spacing w:before="200" w:line-rule="auto"/>
        <w:ind w:firstLine="540"/>
        <w:jc w:val="both"/>
      </w:pPr>
      <w:r>
        <w:rPr>
          <w:sz w:val="20"/>
        </w:rPr>
        <w:t xml:space="preserve">осуществляет взыскание задолженности по платежам в бюджет города, пеней и штрафов,</w:t>
      </w:r>
    </w:p>
    <w:p>
      <w:pPr>
        <w:pStyle w:val="0"/>
        <w:spacing w:before="200" w:line-rule="auto"/>
        <w:ind w:firstLine="540"/>
        <w:jc w:val="both"/>
      </w:pPr>
      <w:r>
        <w:rPr>
          <w:sz w:val="20"/>
        </w:rPr>
        <w:t xml:space="preserve">принимает решение о возврате излишне уплаченных (взысканных) платежей в бюджет города,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распоряжение в орган Федерального казначейства для осуществления возврата,</w:t>
      </w:r>
    </w:p>
    <w:p>
      <w:pPr>
        <w:pStyle w:val="0"/>
        <w:jc w:val="both"/>
      </w:pPr>
      <w:r>
        <w:rPr>
          <w:sz w:val="20"/>
        </w:rPr>
        <w:t xml:space="preserve">(в ред. решений Пермской городской Думы от 28.04.2009 </w:t>
      </w:r>
      <w:hyperlink w:history="0" r:id="rId382"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76</w:t>
        </w:r>
      </w:hyperlink>
      <w:r>
        <w:rPr>
          <w:sz w:val="20"/>
        </w:rPr>
        <w:t xml:space="preserve">, от 27.10.2020 </w:t>
      </w:r>
      <w:hyperlink w:history="0" r:id="rId383"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207</w:t>
        </w:r>
      </w:hyperlink>
      <w:r>
        <w:rPr>
          <w:sz w:val="20"/>
        </w:rPr>
        <w:t xml:space="preserve">)</w:t>
      </w:r>
    </w:p>
    <w:p>
      <w:pPr>
        <w:pStyle w:val="0"/>
        <w:spacing w:before="200" w:line-rule="auto"/>
        <w:ind w:firstLine="540"/>
        <w:jc w:val="both"/>
      </w:pPr>
      <w:r>
        <w:rPr>
          <w:sz w:val="20"/>
        </w:rPr>
        <w:t xml:space="preserve">принимает решение о зачете (уточнении) платежей в бюджеты бюджетной системы Российской Федерации и представляет распоряжение в орган Федерального казначейства,</w:t>
      </w:r>
    </w:p>
    <w:p>
      <w:pPr>
        <w:pStyle w:val="0"/>
        <w:jc w:val="both"/>
      </w:pPr>
      <w:r>
        <w:rPr>
          <w:sz w:val="20"/>
        </w:rPr>
        <w:t xml:space="preserve">(в ред. </w:t>
      </w:r>
      <w:hyperlink w:history="0" r:id="rId384"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p>
      <w:pPr>
        <w:pStyle w:val="0"/>
        <w:spacing w:before="200" w:line-rule="auto"/>
        <w:ind w:firstLine="540"/>
        <w:jc w:val="both"/>
      </w:pPr>
      <w:r>
        <w:rPr>
          <w:sz w:val="20"/>
        </w:rPr>
        <w:t xml:space="preserve">в случае и порядке, установленных главным администратором доходов бюджета города, формирует и представляет главному администратору доходов бюджета города сведения и бюджетную отчетность, необходимые для осуществления полномочий соответствующего главного администратора доходов бюджета города,</w:t>
      </w:r>
    </w:p>
    <w:p>
      <w:pPr>
        <w:pStyle w:val="0"/>
        <w:spacing w:before="200" w:line-rule="auto"/>
        <w:ind w:firstLine="540"/>
        <w:jc w:val="both"/>
      </w:pPr>
      <w:r>
        <w:rPr>
          <w:sz w:val="20"/>
        </w:rPr>
        <w:t xml:space="preserve">представляет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Федеральным </w:t>
      </w:r>
      <w:hyperlink w:history="0" r:id="rId385"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pPr>
        <w:pStyle w:val="0"/>
        <w:jc w:val="both"/>
      </w:pPr>
      <w:r>
        <w:rPr>
          <w:sz w:val="20"/>
        </w:rPr>
        <w:t xml:space="preserve">(абзац введен </w:t>
      </w:r>
      <w:hyperlink w:history="0" r:id="rId386" w:tooltip="Решение Пермской городской Думы от 23.04.2012 N 5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23.04.2012 N 57; в ред. </w:t>
      </w:r>
      <w:hyperlink w:history="0" r:id="rId387"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24.08.2021 N 166)</w:t>
      </w:r>
    </w:p>
    <w:p>
      <w:pPr>
        <w:pStyle w:val="0"/>
        <w:spacing w:before="200" w:line-rule="auto"/>
        <w:ind w:firstLine="540"/>
        <w:jc w:val="both"/>
      </w:pPr>
      <w:r>
        <w:rPr>
          <w:sz w:val="20"/>
        </w:rPr>
        <w:t xml:space="preserve">принимает решение о признании безнадежной к взысканию задолженности по платежам в бюджет города Перми,</w:t>
      </w:r>
    </w:p>
    <w:p>
      <w:pPr>
        <w:pStyle w:val="0"/>
        <w:jc w:val="both"/>
      </w:pPr>
      <w:r>
        <w:rPr>
          <w:sz w:val="20"/>
        </w:rPr>
        <w:t xml:space="preserve">(абзац введен </w:t>
      </w:r>
      <w:hyperlink w:history="0" r:id="rId388" w:tooltip="Решение Пермской городской Думы от 24.02.2016 N 1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24.02.2016 N 19)</w:t>
      </w:r>
    </w:p>
    <w:p>
      <w:pPr>
        <w:pStyle w:val="0"/>
        <w:spacing w:before="200" w:line-rule="auto"/>
        <w:ind w:firstLine="540"/>
        <w:jc w:val="both"/>
      </w:pPr>
      <w:r>
        <w:rPr>
          <w:sz w:val="20"/>
        </w:rPr>
        <w:t xml:space="preserve">осуществляет иные бюджетные полномочия, установленные Бюджетным </w:t>
      </w:r>
      <w:hyperlink w:history="0" r:id="rId389"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pPr>
        <w:pStyle w:val="0"/>
        <w:jc w:val="both"/>
      </w:pPr>
      <w:r>
        <w:rPr>
          <w:sz w:val="20"/>
        </w:rPr>
        <w:t xml:space="preserve">(абзац введен </w:t>
      </w:r>
      <w:hyperlink w:history="0" r:id="rId390"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24.03.2015 N 49)</w:t>
      </w:r>
    </w:p>
    <w:p>
      <w:pPr>
        <w:pStyle w:val="0"/>
        <w:spacing w:before="200" w:line-rule="auto"/>
        <w:ind w:firstLine="540"/>
        <w:jc w:val="both"/>
      </w:pPr>
      <w:r>
        <w:rPr>
          <w:sz w:val="20"/>
        </w:rPr>
        <w:t xml:space="preserve">В случае отсутствия администратора доходов бюджета города его полномочия осуществляет главный администратор доходов бюджета города.</w:t>
      </w:r>
    </w:p>
    <w:p>
      <w:pPr>
        <w:pStyle w:val="0"/>
        <w:spacing w:before="200" w:line-rule="auto"/>
        <w:ind w:firstLine="540"/>
        <w:jc w:val="both"/>
      </w:pPr>
      <w:r>
        <w:rPr>
          <w:sz w:val="20"/>
        </w:rPr>
        <w:t xml:space="preserve">9. Главный администратор источников финансирования дефицита бюджета города: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391"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color w:val="392c69"/>
              </w:rPr>
              <w:t xml:space="preserve"> Пермской городской Думы от 24.08.2021 N 166 в абз. 2 п. 9 внесены изменения, которые </w:t>
            </w:r>
            <w:hyperlink w:history="0" r:id="rId392"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применяются</w:t>
              </w:r>
            </w:hyperlink>
            <w:r>
              <w:rPr>
                <w:sz w:val="20"/>
                <w:color w:val="392c69"/>
              </w:rPr>
              <w:t xml:space="preserve"> к правоотношениям, возникающим при составлении и исполнении бюджета города Перми, начиная с бюджета на 2022 год и на плановый период 2023 и 2024 годов.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осуществляет планирование (прогнозирование) поступлений и выплат по источникам финансирования дефицита бюджета города, кроме операций по управлению остатками средств на едином счете бюджета,</w:t>
      </w:r>
    </w:p>
    <w:p>
      <w:pPr>
        <w:pStyle w:val="0"/>
        <w:jc w:val="both"/>
      </w:pPr>
      <w:r>
        <w:rPr>
          <w:sz w:val="20"/>
        </w:rPr>
        <w:t xml:space="preserve">(в ред. </w:t>
      </w:r>
      <w:hyperlink w:history="0" r:id="rId393"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24.08.2021 N 166)</w:t>
      </w:r>
    </w:p>
    <w:p>
      <w:pPr>
        <w:pStyle w:val="0"/>
        <w:spacing w:before="200" w:line-rule="auto"/>
        <w:ind w:firstLine="540"/>
        <w:jc w:val="both"/>
      </w:pPr>
      <w:r>
        <w:rPr>
          <w:sz w:val="20"/>
        </w:rPr>
        <w:t xml:space="preserve">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города,</w:t>
      </w:r>
    </w:p>
    <w:p>
      <w:pPr>
        <w:pStyle w:val="0"/>
        <w:spacing w:before="200" w:line-rule="auto"/>
        <w:ind w:firstLine="540"/>
        <w:jc w:val="both"/>
      </w:pPr>
      <w:r>
        <w:rPr>
          <w:sz w:val="20"/>
        </w:rPr>
        <w:t xml:space="preserve">распределяет бюджетные ассигнования по подведомственным администраторам источников финансирования дефицита бюджета города и исполняет соответствующую часть бюджета города,</w:t>
      </w:r>
    </w:p>
    <w:p>
      <w:pPr>
        <w:pStyle w:val="0"/>
        <w:spacing w:before="200" w:line-rule="auto"/>
        <w:ind w:firstLine="540"/>
        <w:jc w:val="both"/>
      </w:pPr>
      <w:r>
        <w:rPr>
          <w:sz w:val="20"/>
        </w:rPr>
        <w:t xml:space="preserve">абзац утратил силу. - </w:t>
      </w:r>
      <w:hyperlink w:history="0" r:id="rId394"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17.12.2013 N 288,</w:t>
      </w:r>
    </w:p>
    <w:p>
      <w:pPr>
        <w:pStyle w:val="0"/>
        <w:spacing w:before="200" w:line-rule="auto"/>
        <w:ind w:firstLine="540"/>
        <w:jc w:val="both"/>
      </w:pPr>
      <w:r>
        <w:rPr>
          <w:sz w:val="20"/>
        </w:rPr>
        <w:t xml:space="preserve">формирует бюджетную отчетность главного администратора источников финансирования дефицита бюджета города,</w:t>
      </w:r>
    </w:p>
    <w:p>
      <w:pPr>
        <w:pStyle w:val="0"/>
        <w:spacing w:before="200" w:line-rule="auto"/>
        <w:ind w:firstLine="540"/>
        <w:jc w:val="both"/>
      </w:pPr>
      <w:r>
        <w:rPr>
          <w:sz w:val="20"/>
        </w:rPr>
        <w:t xml:space="preserve">утверждает методику прогнозирования поступлений по источникам финансирования дефицита бюджета города Перми в соответствии с общими требованиями, установленными Правительством Российской Федерации,</w:t>
      </w:r>
    </w:p>
    <w:p>
      <w:pPr>
        <w:pStyle w:val="0"/>
        <w:jc w:val="both"/>
      </w:pPr>
      <w:r>
        <w:rPr>
          <w:sz w:val="20"/>
        </w:rPr>
        <w:t xml:space="preserve">(абзац введен </w:t>
      </w:r>
      <w:hyperlink w:history="0" r:id="rId395" w:tooltip="Решение Пермской городской Думы от 24.02.2016 N 1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24.02.2016 N 19)</w:t>
      </w:r>
    </w:p>
    <w:p>
      <w:pPr>
        <w:pStyle w:val="0"/>
        <w:spacing w:before="200" w:line-rule="auto"/>
        <w:ind w:firstLine="540"/>
        <w:jc w:val="both"/>
      </w:pPr>
      <w:r>
        <w:rPr>
          <w:sz w:val="20"/>
        </w:rPr>
        <w:t xml:space="preserve">составляет обоснования бюджетных ассигнований.</w:t>
      </w:r>
    </w:p>
    <w:p>
      <w:pPr>
        <w:pStyle w:val="0"/>
        <w:jc w:val="both"/>
      </w:pPr>
      <w:r>
        <w:rPr>
          <w:sz w:val="20"/>
        </w:rPr>
        <w:t xml:space="preserve">(абзац введен </w:t>
      </w:r>
      <w:hyperlink w:history="0" r:id="rId396"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22.11.2016 N 238)</w:t>
      </w:r>
    </w:p>
    <w:p>
      <w:pPr>
        <w:pStyle w:val="0"/>
        <w:spacing w:before="200" w:line-rule="auto"/>
        <w:ind w:firstLine="540"/>
        <w:jc w:val="both"/>
      </w:pPr>
      <w:r>
        <w:rPr>
          <w:sz w:val="20"/>
        </w:rPr>
        <w:t xml:space="preserve">10. Администратор источников финансирования дефицита бюджета города: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397"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color w:val="392c69"/>
              </w:rPr>
              <w:t xml:space="preserve"> Пермской городской Думы от 24.08.2021 N 166 в абз. 2 п. 10 внесены изменения, которые </w:t>
            </w:r>
            <w:hyperlink w:history="0" r:id="rId398"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применяются</w:t>
              </w:r>
            </w:hyperlink>
            <w:r>
              <w:rPr>
                <w:sz w:val="20"/>
                <w:color w:val="392c69"/>
              </w:rPr>
              <w:t xml:space="preserve"> к правоотношениям, возникающим при составлении и исполнении бюджета города Перми, начиная с бюджета на 2022 год и на плановый период 2023 и 2024 годов.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осуществляет планирование (прогнозирование) поступлений и выплат по источникам финансирования дефицита бюджета города, кроме операций по управлению остатками средств на едином счете бюджета,</w:t>
      </w:r>
    </w:p>
    <w:p>
      <w:pPr>
        <w:pStyle w:val="0"/>
        <w:jc w:val="both"/>
      </w:pPr>
      <w:r>
        <w:rPr>
          <w:sz w:val="20"/>
        </w:rPr>
        <w:t xml:space="preserve">(в ред. </w:t>
      </w:r>
      <w:hyperlink w:history="0" r:id="rId399"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24.08.2021 N 166)</w:t>
      </w:r>
    </w:p>
    <w:p>
      <w:pPr>
        <w:pStyle w:val="0"/>
        <w:spacing w:before="200" w:line-rule="auto"/>
        <w:ind w:firstLine="540"/>
        <w:jc w:val="both"/>
      </w:pPr>
      <w:r>
        <w:rPr>
          <w:sz w:val="20"/>
        </w:rPr>
        <w:t xml:space="preserve">осуществляет контроль за полнотой и своевременностью поступления в бюджет города источников финансирования дефицита бюджета города,</w:t>
      </w:r>
    </w:p>
    <w:p>
      <w:pPr>
        <w:pStyle w:val="0"/>
        <w:spacing w:before="200" w:line-rule="auto"/>
        <w:ind w:firstLine="540"/>
        <w:jc w:val="both"/>
      </w:pPr>
      <w:r>
        <w:rPr>
          <w:sz w:val="20"/>
        </w:rPr>
        <w:t xml:space="preserve">обеспечивает поступления в бюджет города и выплаты из бюджета города по источникам финансирования дефицита бюджета города,</w:t>
      </w:r>
    </w:p>
    <w:p>
      <w:pPr>
        <w:pStyle w:val="0"/>
        <w:spacing w:before="200" w:line-rule="auto"/>
        <w:ind w:firstLine="540"/>
        <w:jc w:val="both"/>
      </w:pPr>
      <w:r>
        <w:rPr>
          <w:sz w:val="20"/>
        </w:rPr>
        <w:t xml:space="preserve">формирует и представляет бюджетную отчетность,</w:t>
      </w:r>
    </w:p>
    <w:p>
      <w:pPr>
        <w:pStyle w:val="0"/>
        <w:spacing w:before="200" w:line-rule="auto"/>
        <w:ind w:firstLine="540"/>
        <w:jc w:val="both"/>
      </w:pPr>
      <w:r>
        <w:rPr>
          <w:sz w:val="20"/>
        </w:rPr>
        <w:t xml:space="preserve">осуществляет иные бюджетные полномочия, установленные Бюджетным </w:t>
      </w:r>
      <w:hyperlink w:history="0" r:id="rId400"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pPr>
        <w:pStyle w:val="0"/>
        <w:jc w:val="both"/>
      </w:pPr>
      <w:r>
        <w:rPr>
          <w:sz w:val="20"/>
        </w:rPr>
        <w:t xml:space="preserve">(абзац введен </w:t>
      </w:r>
      <w:hyperlink w:history="0" r:id="rId401"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24.03.2015 N 49)</w:t>
      </w:r>
    </w:p>
    <w:p>
      <w:pPr>
        <w:pStyle w:val="0"/>
        <w:spacing w:before="200" w:line-rule="auto"/>
        <w:ind w:firstLine="540"/>
        <w:jc w:val="both"/>
      </w:pPr>
      <w:r>
        <w:rPr>
          <w:sz w:val="20"/>
        </w:rPr>
        <w:t xml:space="preserve">в случае и порядке, установленных соответствующим главным администратором источников финансирования дефицита бюджета города, осуществляет отдельные бюджетные полномочия главного администратора источников финансирования дефицита бюджета города, в ведении которого находится.</w:t>
      </w:r>
    </w:p>
    <w:p>
      <w:pPr>
        <w:pStyle w:val="0"/>
        <w:spacing w:before="200" w:line-rule="auto"/>
        <w:ind w:firstLine="540"/>
        <w:jc w:val="both"/>
      </w:pPr>
      <w:r>
        <w:rPr>
          <w:sz w:val="20"/>
        </w:rPr>
        <w:t xml:space="preserve">11. Получатель бюджетных средств:</w:t>
      </w:r>
    </w:p>
    <w:p>
      <w:pPr>
        <w:pStyle w:val="0"/>
        <w:spacing w:before="200" w:line-rule="auto"/>
        <w:ind w:firstLine="540"/>
        <w:jc w:val="both"/>
      </w:pPr>
      <w:r>
        <w:rPr>
          <w:sz w:val="20"/>
        </w:rPr>
        <w:t xml:space="preserve">составляет и исполняет бюджетную смету,</w:t>
      </w:r>
    </w:p>
    <w:p>
      <w:pPr>
        <w:pStyle w:val="0"/>
        <w:spacing w:before="200" w:line-rule="auto"/>
        <w:ind w:firstLine="540"/>
        <w:jc w:val="both"/>
      </w:pPr>
      <w:r>
        <w:rPr>
          <w:sz w:val="20"/>
        </w:rPr>
        <w:t xml:space="preserve">принимает и (или) исполняет в пределах доведенных лимитов бюджетных обязательств и (или) бюджетных ассигнований бюджетные обязательства,</w:t>
      </w:r>
    </w:p>
    <w:p>
      <w:pPr>
        <w:pStyle w:val="0"/>
        <w:spacing w:before="200" w:line-rule="auto"/>
        <w:ind w:firstLine="540"/>
        <w:jc w:val="both"/>
      </w:pPr>
      <w:r>
        <w:rPr>
          <w:sz w:val="20"/>
        </w:rPr>
        <w:t xml:space="preserve">обеспечивает результативность, целевой характер использования предусмотренных ему бюджетных ассигнований,</w:t>
      </w:r>
    </w:p>
    <w:p>
      <w:pPr>
        <w:pStyle w:val="0"/>
        <w:jc w:val="both"/>
      </w:pPr>
      <w:r>
        <w:rPr>
          <w:sz w:val="20"/>
        </w:rPr>
        <w:t xml:space="preserve">(абзац введен </w:t>
      </w:r>
      <w:hyperlink w:history="0" r:id="rId402"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24.03.2015 N 49)</w:t>
      </w:r>
    </w:p>
    <w:p>
      <w:pPr>
        <w:pStyle w:val="0"/>
        <w:spacing w:before="200" w:line-rule="auto"/>
        <w:ind w:firstLine="540"/>
        <w:jc w:val="both"/>
      </w:pPr>
      <w:r>
        <w:rPr>
          <w:sz w:val="20"/>
        </w:rPr>
        <w:t xml:space="preserve">вносит соответствующему главному распорядителю (распорядителю) бюджетных средств предложения по изменению бюджетной росписи,</w:t>
      </w:r>
    </w:p>
    <w:p>
      <w:pPr>
        <w:pStyle w:val="0"/>
        <w:spacing w:before="200" w:line-rule="auto"/>
        <w:ind w:firstLine="540"/>
        <w:jc w:val="both"/>
      </w:pPr>
      <w:r>
        <w:rPr>
          <w:sz w:val="20"/>
        </w:rPr>
        <w:t xml:space="preserve">ведет бюджетный учет (обеспечивает ведение бюджетного учета),</w:t>
      </w:r>
    </w:p>
    <w:p>
      <w:pPr>
        <w:pStyle w:val="0"/>
        <w:jc w:val="both"/>
      </w:pPr>
      <w:r>
        <w:rPr>
          <w:sz w:val="20"/>
        </w:rPr>
        <w:t xml:space="preserve">(в ред. </w:t>
      </w:r>
      <w:hyperlink w:history="0" r:id="rId403"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pPr>
        <w:pStyle w:val="0"/>
        <w:jc w:val="both"/>
      </w:pPr>
      <w:r>
        <w:rPr>
          <w:sz w:val="20"/>
        </w:rPr>
        <w:t xml:space="preserve">(в ред. </w:t>
      </w:r>
      <w:hyperlink w:history="0" r:id="rId404"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исполняет иные полномочия, установленные Бюджетным </w:t>
      </w:r>
      <w:hyperlink w:history="0" r:id="rId405"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и принятыми в соответствии с ним нормативными правовыми актами, регулирующими бюджетные правоотношения.</w:t>
      </w:r>
    </w:p>
    <w:p>
      <w:pPr>
        <w:pStyle w:val="0"/>
        <w:jc w:val="both"/>
      </w:pPr>
      <w:r>
        <w:rPr>
          <w:sz w:val="20"/>
        </w:rPr>
      </w:r>
    </w:p>
    <w:p>
      <w:pPr>
        <w:pStyle w:val="2"/>
        <w:outlineLvl w:val="2"/>
        <w:ind w:firstLine="540"/>
        <w:jc w:val="both"/>
      </w:pPr>
      <w:r>
        <w:rPr>
          <w:sz w:val="20"/>
        </w:rPr>
        <w:t xml:space="preserve">Статья 21. Бюджетные полномочия и ответственность департамента финансов, начальника департамента финансов</w:t>
      </w:r>
    </w:p>
    <w:p>
      <w:pPr>
        <w:pStyle w:val="0"/>
        <w:jc w:val="both"/>
      </w:pPr>
      <w:r>
        <w:rPr>
          <w:sz w:val="20"/>
        </w:rPr>
      </w:r>
    </w:p>
    <w:p>
      <w:pPr>
        <w:pStyle w:val="0"/>
        <w:ind w:firstLine="540"/>
        <w:jc w:val="both"/>
      </w:pPr>
      <w:r>
        <w:rPr>
          <w:sz w:val="20"/>
        </w:rPr>
        <w:t xml:space="preserve">1. Департамент финансов:</w:t>
      </w:r>
    </w:p>
    <w:p>
      <w:pPr>
        <w:pStyle w:val="0"/>
        <w:spacing w:before="200" w:line-rule="auto"/>
        <w:ind w:firstLine="540"/>
        <w:jc w:val="both"/>
      </w:pPr>
      <w:r>
        <w:rPr>
          <w:sz w:val="20"/>
        </w:rPr>
        <w:t xml:space="preserve">составляет проект бюджета города Перми на очередной финансовый год и плановый период,</w:t>
      </w:r>
    </w:p>
    <w:p>
      <w:pPr>
        <w:pStyle w:val="0"/>
        <w:spacing w:before="200" w:line-rule="auto"/>
        <w:ind w:firstLine="540"/>
        <w:jc w:val="both"/>
      </w:pPr>
      <w:r>
        <w:rPr>
          <w:sz w:val="20"/>
        </w:rPr>
        <w:t xml:space="preserve">осуществляет методологическое руководство в области составления проекта бюджета города, исполнения бюджета города Перми и бюджетного учета муниципальных учреждений,</w:t>
      </w:r>
    </w:p>
    <w:p>
      <w:pPr>
        <w:pStyle w:val="0"/>
        <w:jc w:val="both"/>
      </w:pPr>
      <w:r>
        <w:rPr>
          <w:sz w:val="20"/>
        </w:rPr>
        <w:t xml:space="preserve">(в ред. </w:t>
      </w:r>
      <w:hyperlink w:history="0" r:id="rId406"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24.08.2010 N 114)</w:t>
      </w:r>
    </w:p>
    <w:p>
      <w:pPr>
        <w:pStyle w:val="0"/>
        <w:spacing w:before="200" w:line-rule="auto"/>
        <w:ind w:firstLine="540"/>
        <w:jc w:val="both"/>
      </w:pPr>
      <w:r>
        <w:rPr>
          <w:sz w:val="20"/>
        </w:rPr>
        <w:t xml:space="preserve">определяет порядок и методику планирования бюджетных ассигнований,</w:t>
      </w:r>
    </w:p>
    <w:p>
      <w:pPr>
        <w:pStyle w:val="0"/>
        <w:jc w:val="both"/>
      </w:pPr>
      <w:r>
        <w:rPr>
          <w:sz w:val="20"/>
        </w:rPr>
        <w:t xml:space="preserve">(в ред. решений Пермской городской Думы от 24.08.2010 </w:t>
      </w:r>
      <w:hyperlink w:history="0" r:id="rId407"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114</w:t>
        </w:r>
      </w:hyperlink>
      <w:r>
        <w:rPr>
          <w:sz w:val="20"/>
        </w:rPr>
        <w:t xml:space="preserve">, от 24.09.2013 </w:t>
      </w:r>
      <w:hyperlink w:history="0" r:id="rId408"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209</w:t>
        </w:r>
      </w:hyperlink>
      <w:r>
        <w:rPr>
          <w:sz w:val="20"/>
        </w:rPr>
        <w:t xml:space="preserve">)</w:t>
      </w:r>
    </w:p>
    <w:p>
      <w:pPr>
        <w:pStyle w:val="0"/>
        <w:spacing w:before="200" w:line-rule="auto"/>
        <w:ind w:firstLine="540"/>
        <w:jc w:val="both"/>
      </w:pPr>
      <w:r>
        <w:rPr>
          <w:sz w:val="20"/>
        </w:rPr>
        <w:t xml:space="preserve">ведет реестр источников доходов бюджета города Перми,</w:t>
      </w:r>
    </w:p>
    <w:p>
      <w:pPr>
        <w:pStyle w:val="0"/>
        <w:jc w:val="both"/>
      </w:pPr>
      <w:r>
        <w:rPr>
          <w:sz w:val="20"/>
        </w:rPr>
        <w:t xml:space="preserve">(абзац введен </w:t>
      </w:r>
      <w:hyperlink w:history="0" r:id="rId409"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24.03.2015 N 49)</w:t>
      </w:r>
    </w:p>
    <w:p>
      <w:pPr>
        <w:pStyle w:val="0"/>
        <w:spacing w:before="200" w:line-rule="auto"/>
        <w:ind w:firstLine="540"/>
        <w:jc w:val="both"/>
      </w:pPr>
      <w:r>
        <w:rPr>
          <w:sz w:val="20"/>
        </w:rPr>
        <w:t xml:space="preserve">подготавливает проекты решений Пермской городской Думы о внесении изменений в решение о бюджете города на очередной финансовый год и плановый период,</w:t>
      </w:r>
    </w:p>
    <w:p>
      <w:pPr>
        <w:pStyle w:val="0"/>
        <w:spacing w:before="200" w:line-rule="auto"/>
        <w:ind w:firstLine="540"/>
        <w:jc w:val="both"/>
      </w:pPr>
      <w:r>
        <w:rPr>
          <w:sz w:val="20"/>
        </w:rPr>
        <w:t xml:space="preserve">устанавливает порядок составления и ведения сводной бюджетной росписи, бюджетной росписи,</w:t>
      </w:r>
    </w:p>
    <w:p>
      <w:pPr>
        <w:pStyle w:val="0"/>
        <w:jc w:val="both"/>
      </w:pPr>
      <w:r>
        <w:rPr>
          <w:sz w:val="20"/>
        </w:rPr>
        <w:t xml:space="preserve">(в ред. </w:t>
      </w:r>
      <w:hyperlink w:history="0" r:id="rId410"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составляет и ведет сводную бюджетную роспись,</w:t>
      </w:r>
    </w:p>
    <w:p>
      <w:pPr>
        <w:pStyle w:val="0"/>
        <w:spacing w:before="200" w:line-rule="auto"/>
        <w:ind w:firstLine="540"/>
        <w:jc w:val="both"/>
      </w:pPr>
      <w:r>
        <w:rPr>
          <w:sz w:val="20"/>
        </w:rPr>
        <w:t xml:space="preserve">составляет и ведет реестр расходных обязательств города Перми,</w:t>
      </w:r>
    </w:p>
    <w:p>
      <w:pPr>
        <w:pStyle w:val="0"/>
        <w:spacing w:before="200" w:line-rule="auto"/>
        <w:ind w:firstLine="540"/>
        <w:jc w:val="both"/>
      </w:pPr>
      <w:r>
        <w:rPr>
          <w:sz w:val="20"/>
        </w:rPr>
        <w:t xml:space="preserve">разрабатывает основные направления бюджетной и налоговой политики города Перми на очередной финансовый год и плановый период,</w:t>
      </w:r>
    </w:p>
    <w:p>
      <w:pPr>
        <w:pStyle w:val="0"/>
        <w:jc w:val="both"/>
      </w:pPr>
      <w:r>
        <w:rPr>
          <w:sz w:val="20"/>
        </w:rPr>
        <w:t xml:space="preserve">(в ред. решений Пермской городской Думы от 24.03.2015 </w:t>
      </w:r>
      <w:hyperlink w:history="0" r:id="rId411"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49</w:t>
        </w:r>
      </w:hyperlink>
      <w:r>
        <w:rPr>
          <w:sz w:val="20"/>
        </w:rPr>
        <w:t xml:space="preserve">, от 22.08.2017 </w:t>
      </w:r>
      <w:hyperlink w:history="0" r:id="rId412"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153</w:t>
        </w:r>
      </w:hyperlink>
      <w:r>
        <w:rPr>
          <w:sz w:val="20"/>
        </w:rPr>
        <w:t xml:space="preserve">)</w:t>
      </w:r>
    </w:p>
    <w:p>
      <w:pPr>
        <w:pStyle w:val="0"/>
        <w:spacing w:before="200" w:line-rule="auto"/>
        <w:ind w:firstLine="540"/>
        <w:jc w:val="both"/>
      </w:pPr>
      <w:r>
        <w:rPr>
          <w:sz w:val="20"/>
        </w:rPr>
        <w:t xml:space="preserve">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pPr>
        <w:pStyle w:val="0"/>
        <w:spacing w:before="200" w:line-rule="auto"/>
        <w:ind w:firstLine="540"/>
        <w:jc w:val="both"/>
      </w:pPr>
      <w:r>
        <w:rPr>
          <w:sz w:val="20"/>
        </w:rPr>
        <w:t xml:space="preserve">составляет и ведет кассовый план,</w:t>
      </w:r>
    </w:p>
    <w:p>
      <w:pPr>
        <w:pStyle w:val="0"/>
        <w:spacing w:before="200" w:line-rule="auto"/>
        <w:ind w:firstLine="540"/>
        <w:jc w:val="both"/>
      </w:pPr>
      <w:r>
        <w:rPr>
          <w:sz w:val="20"/>
        </w:rPr>
        <w:t xml:space="preserve">организует исполнение бюджета города,</w:t>
      </w:r>
    </w:p>
    <w:p>
      <w:pPr>
        <w:pStyle w:val="0"/>
        <w:spacing w:before="200" w:line-rule="auto"/>
        <w:ind w:firstLine="540"/>
        <w:jc w:val="both"/>
      </w:pPr>
      <w:r>
        <w:rPr>
          <w:sz w:val="20"/>
        </w:rPr>
        <w:t xml:space="preserve">устанавливает порядок исполнения бюджета по расходам и источникам финансирования дефицита бюджета города Перми,</w:t>
      </w:r>
    </w:p>
    <w:p>
      <w:pPr>
        <w:pStyle w:val="0"/>
        <w:jc w:val="both"/>
      </w:pPr>
      <w:r>
        <w:rPr>
          <w:sz w:val="20"/>
        </w:rPr>
        <w:t xml:space="preserve">(в ред. </w:t>
      </w:r>
      <w:hyperlink w:history="0" r:id="rId413"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17.12.2013 N 288)</w:t>
      </w:r>
    </w:p>
    <w:p>
      <w:pPr>
        <w:pStyle w:val="0"/>
        <w:spacing w:before="200" w:line-rule="auto"/>
        <w:ind w:firstLine="540"/>
        <w:jc w:val="both"/>
      </w:pPr>
      <w:r>
        <w:rPr>
          <w:sz w:val="20"/>
        </w:rPr>
        <w:t xml:space="preserve">устанавливает порядок санкционирования оплаты денежных обязательств,</w:t>
      </w:r>
    </w:p>
    <w:p>
      <w:pPr>
        <w:pStyle w:val="0"/>
        <w:spacing w:before="200" w:line-rule="auto"/>
        <w:ind w:firstLine="540"/>
        <w:jc w:val="both"/>
      </w:pPr>
      <w:r>
        <w:rPr>
          <w:sz w:val="20"/>
        </w:rPr>
        <w:t xml:space="preserve">устанавливает порядок открытия и ведения лицевых счетов в соответствии с общими требованиями, установленными Федеральным казначейством,</w:t>
      </w:r>
    </w:p>
    <w:p>
      <w:pPr>
        <w:pStyle w:val="0"/>
        <w:jc w:val="both"/>
      </w:pPr>
      <w:r>
        <w:rPr>
          <w:sz w:val="20"/>
        </w:rPr>
        <w:t xml:space="preserve">(в ред. </w:t>
      </w:r>
      <w:hyperlink w:history="0" r:id="rId414"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p>
      <w:pPr>
        <w:pStyle w:val="0"/>
        <w:spacing w:before="200" w:line-rule="auto"/>
        <w:ind w:firstLine="540"/>
        <w:jc w:val="both"/>
      </w:pPr>
      <w:r>
        <w:rPr>
          <w:sz w:val="20"/>
        </w:rPr>
        <w:t xml:space="preserve">устанавливает порядок санкционирования операций со средствами участников казначейского сопровождения, осуществляет казначейское сопровождение средств,</w:t>
      </w:r>
    </w:p>
    <w:p>
      <w:pPr>
        <w:pStyle w:val="0"/>
        <w:jc w:val="both"/>
      </w:pPr>
      <w:r>
        <w:rPr>
          <w:sz w:val="20"/>
        </w:rPr>
        <w:t xml:space="preserve">(в ред. </w:t>
      </w:r>
      <w:hyperlink w:history="0" r:id="rId415"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22.02.2022 N 29)</w:t>
      </w:r>
    </w:p>
    <w:p>
      <w:pPr>
        <w:pStyle w:val="0"/>
        <w:spacing w:before="200" w:line-rule="auto"/>
        <w:ind w:firstLine="540"/>
        <w:jc w:val="both"/>
      </w:pPr>
      <w:r>
        <w:rPr>
          <w:sz w:val="20"/>
        </w:rPr>
        <w:t xml:space="preserve">ведет учет операций на лицевых счетах, открытых в департаменте финансов,</w:t>
      </w:r>
    </w:p>
    <w:p>
      <w:pPr>
        <w:pStyle w:val="0"/>
        <w:jc w:val="both"/>
      </w:pPr>
      <w:r>
        <w:rPr>
          <w:sz w:val="20"/>
        </w:rPr>
        <w:t xml:space="preserve">(в ред. </w:t>
      </w:r>
      <w:hyperlink w:history="0" r:id="rId416"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22.02.2022 N 29)</w:t>
      </w:r>
    </w:p>
    <w:p>
      <w:pPr>
        <w:pStyle w:val="0"/>
        <w:spacing w:before="200" w:line-rule="auto"/>
        <w:ind w:firstLine="540"/>
        <w:jc w:val="both"/>
      </w:pPr>
      <w:r>
        <w:rPr>
          <w:sz w:val="20"/>
        </w:rPr>
        <w:t xml:space="preserve">устанавливает порядок учета бюджетных и денежных обязательств,</w:t>
      </w:r>
    </w:p>
    <w:p>
      <w:pPr>
        <w:pStyle w:val="0"/>
        <w:jc w:val="both"/>
      </w:pPr>
      <w:r>
        <w:rPr>
          <w:sz w:val="20"/>
        </w:rPr>
        <w:t xml:space="preserve">(в ред. </w:t>
      </w:r>
      <w:hyperlink w:history="0" r:id="rId417" w:tooltip="Решение Пермской городской Думы от 24.02.2016 N 1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24.02.2016 N 19)</w:t>
      </w:r>
    </w:p>
    <w:p>
      <w:pPr>
        <w:pStyle w:val="0"/>
        <w:spacing w:before="200" w:line-rule="auto"/>
        <w:ind w:firstLine="540"/>
        <w:jc w:val="both"/>
      </w:pPr>
      <w:r>
        <w:rPr>
          <w:sz w:val="20"/>
        </w:rPr>
        <w:t xml:space="preserve">ведет учет бюджетных и денежных обязательств,</w:t>
      </w:r>
    </w:p>
    <w:p>
      <w:pPr>
        <w:pStyle w:val="0"/>
        <w:jc w:val="both"/>
      </w:pPr>
      <w:r>
        <w:rPr>
          <w:sz w:val="20"/>
        </w:rPr>
        <w:t xml:space="preserve">(в ред. </w:t>
      </w:r>
      <w:hyperlink w:history="0" r:id="rId418" w:tooltip="Решение Пермской городской Думы от 24.02.2016 N 1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24.02.2016 N 19)</w:t>
      </w:r>
    </w:p>
    <w:p>
      <w:pPr>
        <w:pStyle w:val="0"/>
        <w:spacing w:before="200" w:line-rule="auto"/>
        <w:ind w:firstLine="540"/>
        <w:jc w:val="both"/>
      </w:pPr>
      <w:r>
        <w:rPr>
          <w:sz w:val="20"/>
        </w:rPr>
        <w:t xml:space="preserve">абзацы двадцатый-двадцать первый утратили силу. - </w:t>
      </w:r>
      <w:hyperlink w:history="0" r:id="rId419" w:tooltip="Решение Пермской городской Думы от 24.02.2016 N 1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24.02.2016 N 19,</w:t>
      </w:r>
    </w:p>
    <w:p>
      <w:pPr>
        <w:pStyle w:val="0"/>
        <w:spacing w:before="200" w:line-rule="auto"/>
        <w:ind w:firstLine="540"/>
        <w:jc w:val="both"/>
      </w:pPr>
      <w:r>
        <w:rPr>
          <w:sz w:val="20"/>
        </w:rPr>
        <w:t xml:space="preserve">устанавливает порядок завершения финансового года,</w:t>
      </w:r>
    </w:p>
    <w:p>
      <w:pPr>
        <w:pStyle w:val="0"/>
        <w:spacing w:before="200" w:line-rule="auto"/>
        <w:ind w:firstLine="540"/>
        <w:jc w:val="both"/>
      </w:pPr>
      <w:r>
        <w:rPr>
          <w:sz w:val="20"/>
        </w:rPr>
        <w:t xml:space="preserve">устанавливает порядок и сроки составления бюджетной отчетности,</w:t>
      </w:r>
    </w:p>
    <w:p>
      <w:pPr>
        <w:pStyle w:val="0"/>
        <w:spacing w:before="200" w:line-rule="auto"/>
        <w:ind w:firstLine="540"/>
        <w:jc w:val="both"/>
      </w:pPr>
      <w:r>
        <w:rPr>
          <w:sz w:val="20"/>
        </w:rPr>
        <w:t xml:space="preserve">составляет отчетность об исполнении бюджета города,</w:t>
      </w:r>
    </w:p>
    <w:p>
      <w:pPr>
        <w:pStyle w:val="0"/>
        <w:spacing w:before="200" w:line-rule="auto"/>
        <w:ind w:firstLine="540"/>
        <w:jc w:val="both"/>
      </w:pPr>
      <w:r>
        <w:rPr>
          <w:sz w:val="20"/>
        </w:rPr>
        <w:t xml:space="preserve">ежемесячно составляет и представляет отчет об исполнении бюджета города в сроки, установленные Министерством финансов Пермского края,</w:t>
      </w:r>
    </w:p>
    <w:p>
      <w:pPr>
        <w:pStyle w:val="0"/>
        <w:jc w:val="both"/>
      </w:pPr>
      <w:r>
        <w:rPr>
          <w:sz w:val="20"/>
        </w:rPr>
        <w:t xml:space="preserve">(в ред. </w:t>
      </w:r>
      <w:hyperlink w:history="0" r:id="rId420"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p>
      <w:pPr>
        <w:pStyle w:val="0"/>
        <w:spacing w:before="200" w:line-rule="auto"/>
        <w:ind w:firstLine="540"/>
        <w:jc w:val="both"/>
      </w:pPr>
      <w:r>
        <w:rPr>
          <w:sz w:val="20"/>
        </w:rPr>
        <w:t xml:space="preserve">осуществляет предварительный и последующий внутренний муниципальный финансовый контроль за целевым, правомерным и эффективным использованием средств бюджета города Перми в отношении объектов муниципального финансового контроля,</w:t>
      </w:r>
    </w:p>
    <w:p>
      <w:pPr>
        <w:pStyle w:val="0"/>
        <w:jc w:val="both"/>
      </w:pPr>
      <w:r>
        <w:rPr>
          <w:sz w:val="20"/>
        </w:rPr>
        <w:t xml:space="preserve">(в ред. </w:t>
      </w:r>
      <w:hyperlink w:history="0" r:id="rId421"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17.12.2013 N 288)</w:t>
      </w:r>
    </w:p>
    <w:p>
      <w:pPr>
        <w:pStyle w:val="0"/>
        <w:spacing w:before="200" w:line-rule="auto"/>
        <w:ind w:firstLine="540"/>
        <w:jc w:val="both"/>
      </w:pPr>
      <w:r>
        <w:rPr>
          <w:sz w:val="20"/>
        </w:rPr>
        <w:t xml:space="preserve">ведет муниципальную долговую книгу, в том числе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pPr>
        <w:pStyle w:val="0"/>
        <w:jc w:val="both"/>
      </w:pPr>
      <w:r>
        <w:rPr>
          <w:sz w:val="20"/>
        </w:rPr>
        <w:t xml:space="preserve">(в ред. решений Пермской городской Думы от 24.09.2013 </w:t>
      </w:r>
      <w:hyperlink w:history="0" r:id="rId422"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209</w:t>
        </w:r>
      </w:hyperlink>
      <w:r>
        <w:rPr>
          <w:sz w:val="20"/>
        </w:rPr>
        <w:t xml:space="preserve">, от 24.09.2019 </w:t>
      </w:r>
      <w:hyperlink w:history="0" r:id="rId423"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207</w:t>
        </w:r>
      </w:hyperlink>
      <w:r>
        <w:rPr>
          <w:sz w:val="20"/>
        </w:rPr>
        <w:t xml:space="preserve">)</w:t>
      </w:r>
    </w:p>
    <w:p>
      <w:pPr>
        <w:pStyle w:val="0"/>
        <w:spacing w:before="200" w:line-rule="auto"/>
        <w:ind w:firstLine="540"/>
        <w:jc w:val="both"/>
      </w:pPr>
      <w:r>
        <w:rPr>
          <w:sz w:val="20"/>
        </w:rPr>
        <w:t xml:space="preserve">осуществляет анализ финансового состояния принципала, проверку достаточности, надежности и ликвидности обеспечения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w:t>
      </w:r>
    </w:p>
    <w:p>
      <w:pPr>
        <w:pStyle w:val="0"/>
        <w:jc w:val="both"/>
      </w:pPr>
      <w:r>
        <w:rPr>
          <w:sz w:val="20"/>
        </w:rPr>
        <w:t xml:space="preserve">(в ред. </w:t>
      </w:r>
      <w:hyperlink w:history="0" r:id="rId424"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22.02.2022 N 29)</w:t>
      </w:r>
    </w:p>
    <w:p>
      <w:pPr>
        <w:pStyle w:val="0"/>
        <w:spacing w:before="200" w:line-rule="auto"/>
        <w:ind w:firstLine="540"/>
        <w:jc w:val="both"/>
      </w:pPr>
      <w:r>
        <w:rPr>
          <w:sz w:val="20"/>
        </w:rPr>
        <w:t xml:space="preserve">согласовывает решения налоговых органов об изменении сроков уплаты налогов (подлежащих зачислению в бюджет города) в форме отсрочки, рассрочки, налогового инвестиционного кредита,</w:t>
      </w:r>
    </w:p>
    <w:p>
      <w:pPr>
        <w:pStyle w:val="0"/>
        <w:spacing w:before="200" w:line-rule="auto"/>
        <w:ind w:firstLine="540"/>
        <w:jc w:val="both"/>
      </w:pPr>
      <w:r>
        <w:rPr>
          <w:sz w:val="20"/>
        </w:rPr>
        <w:t xml:space="preserve">согласовывает предложения главных администраторов доходов бюджета города о предоставлении отсрочек, рассрочек по неналоговым доходам бюджета города,</w:t>
      </w:r>
    </w:p>
    <w:p>
      <w:pPr>
        <w:pStyle w:val="0"/>
        <w:spacing w:before="200" w:line-rule="auto"/>
        <w:ind w:firstLine="540"/>
        <w:jc w:val="both"/>
      </w:pPr>
      <w:r>
        <w:rPr>
          <w:sz w:val="20"/>
        </w:rPr>
        <w:t xml:space="preserve">абзац утратил силу. - </w:t>
      </w:r>
      <w:hyperlink w:history="0" r:id="rId425"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24.09.2013 N 209,</w:t>
      </w:r>
    </w:p>
    <w:p>
      <w:pPr>
        <w:pStyle w:val="0"/>
        <w:spacing w:before="200" w:line-rule="auto"/>
        <w:ind w:firstLine="540"/>
        <w:jc w:val="both"/>
      </w:pPr>
      <w:r>
        <w:rPr>
          <w:sz w:val="20"/>
        </w:rPr>
        <w:t xml:space="preserve">абзацы тридцать первый-тридцать второй утратили силу. - </w:t>
      </w:r>
      <w:hyperlink w:history="0" r:id="rId426"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17.12.2013 N 288,</w:t>
      </w:r>
    </w:p>
    <w:p>
      <w:pPr>
        <w:pStyle w:val="0"/>
        <w:spacing w:before="200" w:line-rule="auto"/>
        <w:ind w:firstLine="540"/>
        <w:jc w:val="both"/>
      </w:pPr>
      <w:r>
        <w:rPr>
          <w:sz w:val="20"/>
        </w:rPr>
        <w:t xml:space="preserve">абзац утратил силу. - </w:t>
      </w:r>
      <w:hyperlink w:history="0" r:id="rId427"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27.10.2020 N 207,</w:t>
      </w:r>
    </w:p>
    <w:p>
      <w:pPr>
        <w:pStyle w:val="0"/>
        <w:spacing w:before="200" w:line-rule="auto"/>
        <w:ind w:firstLine="540"/>
        <w:jc w:val="both"/>
      </w:pPr>
      <w:r>
        <w:rPr>
          <w:sz w:val="20"/>
        </w:rPr>
        <w:t xml:space="preserve">разрабатывает программу муниципальных заимствований, условия выпуска и размещения муниципальных займов,</w:t>
      </w:r>
    </w:p>
    <w:p>
      <w:pPr>
        <w:pStyle w:val="0"/>
        <w:spacing w:before="200" w:line-rule="auto"/>
        <w:ind w:firstLine="540"/>
        <w:jc w:val="both"/>
      </w:pPr>
      <w:r>
        <w:rPr>
          <w:sz w:val="20"/>
        </w:rPr>
        <w:t xml:space="preserve">исполняет судебные акты по искам к муниципальному образованию город Пермь и решения налоговых органов о взыскании налога, сбора, страхового взноса, пеней и штрафов, предусматривающие обращение взыскания на средства бюджета города Перми в порядке, предусмотренном Бюджетным </w:t>
      </w:r>
      <w:hyperlink w:history="0" r:id="rId428"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решений Пермской городской Думы от 22.11.2016 </w:t>
      </w:r>
      <w:hyperlink w:history="0" r:id="rId429"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238</w:t>
        </w:r>
      </w:hyperlink>
      <w:r>
        <w:rPr>
          <w:sz w:val="20"/>
        </w:rPr>
        <w:t xml:space="preserve">, от 22.08.2017 </w:t>
      </w:r>
      <w:hyperlink w:history="0" r:id="rId430"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153</w:t>
        </w:r>
      </w:hyperlink>
      <w:r>
        <w:rPr>
          <w:sz w:val="20"/>
        </w:rPr>
        <w:t xml:space="preserve">)</w:t>
      </w:r>
    </w:p>
    <w:p>
      <w:pPr>
        <w:pStyle w:val="0"/>
        <w:spacing w:before="200" w:line-rule="auto"/>
        <w:ind w:firstLine="540"/>
        <w:jc w:val="both"/>
      </w:pPr>
      <w:r>
        <w:rPr>
          <w:sz w:val="20"/>
        </w:rPr>
        <w:t xml:space="preserve">ведет учет и осуществляет хранение исполнительных документов, предусматривающих обращение взыскания на средства бюджета города, и иных документов, связанных с их исполнением,</w:t>
      </w:r>
    </w:p>
    <w:p>
      <w:pPr>
        <w:pStyle w:val="0"/>
        <w:jc w:val="both"/>
      </w:pPr>
      <w:r>
        <w:rPr>
          <w:sz w:val="20"/>
        </w:rPr>
        <w:t xml:space="preserve">(в ред. </w:t>
      </w:r>
      <w:hyperlink w:history="0" r:id="rId431"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22.02.2022 N 29)</w:t>
      </w:r>
    </w:p>
    <w:p>
      <w:pPr>
        <w:pStyle w:val="0"/>
        <w:spacing w:before="200" w:line-rule="auto"/>
        <w:ind w:firstLine="540"/>
        <w:jc w:val="both"/>
      </w:pPr>
      <w:r>
        <w:rPr>
          <w:sz w:val="20"/>
        </w:rPr>
        <w:t xml:space="preserve">в целях организации бюджетного процесса, в пределах предоставленных бюджетным законодательством полномочий, издает распоряжения, обязательные для исполнения всеми главными распорядителями (распорядителями) бюджетных средств, главными администраторами (администраторами) доходов и источников финансирования дефицита бюджета,</w:t>
      </w:r>
    </w:p>
    <w:p>
      <w:pPr>
        <w:pStyle w:val="0"/>
        <w:jc w:val="both"/>
      </w:pPr>
      <w:r>
        <w:rPr>
          <w:sz w:val="20"/>
        </w:rPr>
        <w:t xml:space="preserve">(в ред. </w:t>
      </w:r>
      <w:hyperlink w:history="0" r:id="rId432" w:tooltip="Решение Пермской городской Думы от 24.11.2009 N 267 &quot;О внесении изменения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24.11.2009 N 267)</w:t>
      </w:r>
    </w:p>
    <w:p>
      <w:pPr>
        <w:pStyle w:val="0"/>
        <w:spacing w:before="200" w:line-rule="auto"/>
        <w:ind w:firstLine="540"/>
        <w:jc w:val="both"/>
      </w:pPr>
      <w:r>
        <w:rPr>
          <w:sz w:val="20"/>
        </w:rPr>
        <w:t xml:space="preserve">доводит до главных распорядителей бюджетных средств, главных администраторов источников финансирования дефицита бюджета показатели сводной бюджетной росписи и лимиты бюджетных обязательств,</w:t>
      </w:r>
    </w:p>
    <w:p>
      <w:pPr>
        <w:pStyle w:val="0"/>
        <w:jc w:val="both"/>
      </w:pPr>
      <w:r>
        <w:rPr>
          <w:sz w:val="20"/>
        </w:rPr>
        <w:t xml:space="preserve">(в ред. решений Пермской городской Думы от 26.02.2008 </w:t>
      </w:r>
      <w:hyperlink w:history="0" r:id="rId433" w:tooltip="Решение Пермской городской Думы от 26.02.2008 N 35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35</w:t>
        </w:r>
      </w:hyperlink>
      <w:r>
        <w:rPr>
          <w:sz w:val="20"/>
        </w:rPr>
        <w:t xml:space="preserve">, от 22.02.2022 </w:t>
      </w:r>
      <w:hyperlink w:history="0" r:id="rId434"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29</w:t>
        </w:r>
      </w:hyperlink>
      <w:r>
        <w:rPr>
          <w:sz w:val="20"/>
        </w:rPr>
        <w:t xml:space="preserve">)</w:t>
      </w:r>
    </w:p>
    <w:p>
      <w:pPr>
        <w:pStyle w:val="0"/>
        <w:spacing w:before="200" w:line-rule="auto"/>
        <w:ind w:firstLine="540"/>
        <w:jc w:val="both"/>
      </w:pPr>
      <w:r>
        <w:rPr>
          <w:sz w:val="20"/>
        </w:rPr>
        <w:t xml:space="preserve">ведет учет операций по исполнению бюджета города,</w:t>
      </w:r>
    </w:p>
    <w:p>
      <w:pPr>
        <w:pStyle w:val="0"/>
        <w:jc w:val="both"/>
      </w:pPr>
      <w:r>
        <w:rPr>
          <w:sz w:val="20"/>
        </w:rPr>
        <w:t xml:space="preserve">(в ред. </w:t>
      </w:r>
      <w:hyperlink w:history="0" r:id="rId435"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p>
      <w:pPr>
        <w:pStyle w:val="0"/>
        <w:spacing w:before="200" w:line-rule="auto"/>
        <w:ind w:firstLine="540"/>
        <w:jc w:val="both"/>
      </w:pPr>
      <w:r>
        <w:rPr>
          <w:sz w:val="20"/>
        </w:rPr>
        <w:t xml:space="preserve">ведет учет средств резервного фонда,</w:t>
      </w:r>
    </w:p>
    <w:p>
      <w:pPr>
        <w:pStyle w:val="0"/>
        <w:spacing w:before="200" w:line-rule="auto"/>
        <w:ind w:firstLine="540"/>
        <w:jc w:val="both"/>
      </w:pPr>
      <w:r>
        <w:rPr>
          <w:sz w:val="20"/>
        </w:rPr>
        <w:t xml:space="preserve">осуществляет казначейское исполнение бюджета города Перми,</w:t>
      </w:r>
    </w:p>
    <w:p>
      <w:pPr>
        <w:pStyle w:val="0"/>
        <w:jc w:val="both"/>
      </w:pPr>
      <w:r>
        <w:rPr>
          <w:sz w:val="20"/>
        </w:rPr>
        <w:t xml:space="preserve">(абзац введен </w:t>
      </w:r>
      <w:hyperlink w:history="0" r:id="rId436"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28.04.2009 N 76; в ред. </w:t>
      </w:r>
      <w:hyperlink w:history="0" r:id="rId437"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17.12.2013 N 288)</w:t>
      </w:r>
    </w:p>
    <w:p>
      <w:pPr>
        <w:pStyle w:val="0"/>
        <w:spacing w:before="200" w:line-rule="auto"/>
        <w:ind w:firstLine="540"/>
        <w:jc w:val="both"/>
      </w:pPr>
      <w:r>
        <w:rPr>
          <w:sz w:val="20"/>
        </w:rPr>
        <w:t xml:space="preserve">абзац исключен с 01.01.2011. - </w:t>
      </w:r>
      <w:hyperlink w:history="0" r:id="rId438"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24.08.2010 N 114,</w:t>
      </w:r>
    </w:p>
    <w:p>
      <w:pPr>
        <w:pStyle w:val="0"/>
        <w:spacing w:before="200" w:line-rule="auto"/>
        <w:ind w:firstLine="540"/>
        <w:jc w:val="both"/>
      </w:pPr>
      <w:r>
        <w:rPr>
          <w:sz w:val="20"/>
        </w:rPr>
        <w:t xml:space="preserve">абзац утратил силу. - </w:t>
      </w:r>
      <w:hyperlink w:history="0" r:id="rId439"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17.12.2013 N 288,</w:t>
      </w:r>
    </w:p>
    <w:p>
      <w:pPr>
        <w:pStyle w:val="0"/>
        <w:spacing w:before="200" w:line-rule="auto"/>
        <w:ind w:firstLine="540"/>
        <w:jc w:val="both"/>
      </w:pPr>
      <w:r>
        <w:rPr>
          <w:sz w:val="20"/>
        </w:rPr>
        <w:t xml:space="preserve">осуществляет временное управление бюджетом города в порядке, установленном бюджетным законодательством Российской Федерации,</w:t>
      </w:r>
    </w:p>
    <w:p>
      <w:pPr>
        <w:pStyle w:val="0"/>
        <w:jc w:val="both"/>
      </w:pPr>
      <w:r>
        <w:rPr>
          <w:sz w:val="20"/>
        </w:rPr>
        <w:t xml:space="preserve">(абзац введен </w:t>
      </w:r>
      <w:hyperlink w:history="0" r:id="rId440"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28.04.2009 N 76)</w:t>
      </w:r>
    </w:p>
    <w:p>
      <w:pPr>
        <w:pStyle w:val="0"/>
        <w:spacing w:before="200" w:line-rule="auto"/>
        <w:ind w:firstLine="540"/>
        <w:jc w:val="both"/>
      </w:pPr>
      <w:r>
        <w:rPr>
          <w:sz w:val="20"/>
        </w:rPr>
        <w:t xml:space="preserve">устанавливает случаи и порядок утверждения и доведения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pPr>
        <w:pStyle w:val="0"/>
        <w:jc w:val="both"/>
      </w:pPr>
      <w:r>
        <w:rPr>
          <w:sz w:val="20"/>
        </w:rPr>
        <w:t xml:space="preserve">(абзац введен </w:t>
      </w:r>
      <w:hyperlink w:history="0" r:id="rId441"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28.04.2009 N 76)</w:t>
      </w:r>
    </w:p>
    <w:p>
      <w:pPr>
        <w:pStyle w:val="0"/>
        <w:spacing w:before="200" w:line-rule="auto"/>
        <w:ind w:firstLine="540"/>
        <w:jc w:val="both"/>
      </w:pPr>
      <w:r>
        <w:rPr>
          <w:sz w:val="20"/>
        </w:rPr>
        <w:t xml:space="preserve">абзац утратил силу. - </w:t>
      </w:r>
      <w:hyperlink w:history="0" r:id="rId442"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27.10.2020 N 207,</w:t>
      </w:r>
    </w:p>
    <w:p>
      <w:pPr>
        <w:pStyle w:val="0"/>
        <w:spacing w:before="200" w:line-rule="auto"/>
        <w:ind w:firstLine="540"/>
        <w:jc w:val="both"/>
      </w:pPr>
      <w:r>
        <w:rPr>
          <w:sz w:val="20"/>
        </w:rPr>
        <w:t xml:space="preserve">принимает решение о применении бюджетных мер принуждения, решения об изменении (отмене) указанных решений или решение об отказе в применении бюджетных мер принуждения в случаях и порядке, установленных Правительством Российской Федерации, а также направляет копии решений о применении бюджетных мер принуждения, решений об изменении (отмене) указанных решений органам муниципального финансового контроля и объектам контроля, указанным в решениях о применении бюджетных мер принуждения,</w:t>
      </w:r>
    </w:p>
    <w:p>
      <w:pPr>
        <w:pStyle w:val="0"/>
        <w:jc w:val="both"/>
      </w:pPr>
      <w:r>
        <w:rPr>
          <w:sz w:val="20"/>
        </w:rPr>
        <w:t xml:space="preserve">(в ред. </w:t>
      </w:r>
      <w:hyperlink w:history="0" r:id="rId443"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24.09.2019 N 207)</w:t>
      </w:r>
    </w:p>
    <w:p>
      <w:pPr>
        <w:pStyle w:val="0"/>
        <w:spacing w:before="200" w:line-rule="auto"/>
        <w:ind w:firstLine="540"/>
        <w:jc w:val="both"/>
      </w:pPr>
      <w:r>
        <w:rPr>
          <w:sz w:val="20"/>
        </w:rPr>
        <w:t xml:space="preserve">применяет бюджетные меры принуждения за совершение бюджетного нарушения в соответствии с Бюджетным </w:t>
      </w:r>
      <w:hyperlink w:history="0" r:id="rId444"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(абзац введен </w:t>
      </w:r>
      <w:hyperlink w:history="0" r:id="rId445"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17.12.2013 N 288)</w:t>
      </w:r>
    </w:p>
    <w:p>
      <w:pPr>
        <w:pStyle w:val="0"/>
        <w:spacing w:before="200" w:line-rule="auto"/>
        <w:ind w:firstLine="540"/>
        <w:jc w:val="both"/>
      </w:pPr>
      <w:r>
        <w:rPr>
          <w:sz w:val="20"/>
        </w:rPr>
        <w:t xml:space="preserve">абзац утратил силу. - </w:t>
      </w:r>
      <w:hyperlink w:history="0" r:id="rId446"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24.09.2019 N 207,</w:t>
      </w:r>
    </w:p>
    <w:p>
      <w:pPr>
        <w:pStyle w:val="0"/>
        <w:spacing w:before="200" w:line-rule="auto"/>
        <w:ind w:firstLine="540"/>
        <w:jc w:val="both"/>
      </w:pPr>
      <w:r>
        <w:rPr>
          <w:sz w:val="20"/>
        </w:rPr>
        <w:t xml:space="preserve">осуществляет иные бюджетные полномочия в соответствии с Бюджетным </w:t>
      </w:r>
      <w:hyperlink w:history="0" r:id="rId447"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настоящим Положением и Положением о департаменте финансов администрации города Перми.</w:t>
      </w:r>
    </w:p>
    <w:p>
      <w:pPr>
        <w:pStyle w:val="0"/>
        <w:jc w:val="both"/>
      </w:pPr>
      <w:r>
        <w:rPr>
          <w:sz w:val="20"/>
        </w:rPr>
        <w:t xml:space="preserve">(в ред. </w:t>
      </w:r>
      <w:hyperlink w:history="0" r:id="rId448"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28.04.2009 N 76)</w:t>
      </w:r>
    </w:p>
    <w:bookmarkStart w:id="797" w:name="P797"/>
    <w:bookmarkEnd w:id="797"/>
    <w:p>
      <w:pPr>
        <w:pStyle w:val="0"/>
        <w:spacing w:before="200" w:line-rule="auto"/>
        <w:ind w:firstLine="540"/>
        <w:jc w:val="both"/>
      </w:pPr>
      <w:r>
        <w:rPr>
          <w:sz w:val="20"/>
        </w:rPr>
        <w:t xml:space="preserve">2. Начальник департамента финансов имеет исключительное право:</w:t>
      </w:r>
    </w:p>
    <w:p>
      <w:pPr>
        <w:pStyle w:val="0"/>
        <w:spacing w:before="200" w:line-rule="auto"/>
        <w:ind w:firstLine="540"/>
        <w:jc w:val="both"/>
      </w:pPr>
      <w:r>
        <w:rPr>
          <w:sz w:val="20"/>
        </w:rPr>
        <w:t xml:space="preserve">утверждать сводную бюджетную роспись бюджета города Перми,</w:t>
      </w:r>
    </w:p>
    <w:p>
      <w:pPr>
        <w:pStyle w:val="0"/>
        <w:spacing w:before="200" w:line-rule="auto"/>
        <w:ind w:firstLine="540"/>
        <w:jc w:val="both"/>
      </w:pPr>
      <w:r>
        <w:rPr>
          <w:sz w:val="20"/>
        </w:rPr>
        <w:t xml:space="preserve">утверждать лимиты бюджетных обязательств для главных распорядителей бюджетных средств города,</w:t>
      </w:r>
    </w:p>
    <w:p>
      <w:pPr>
        <w:pStyle w:val="0"/>
        <w:spacing w:before="200" w:line-rule="auto"/>
        <w:ind w:firstLine="540"/>
        <w:jc w:val="both"/>
      </w:pPr>
      <w:r>
        <w:rPr>
          <w:sz w:val="20"/>
        </w:rPr>
        <w:t xml:space="preserve">приостанавливать и запрещать осуществление отдельных расходов главным распорядителям и получателям бюджетных средств при наличии представлений Контрольно-счетной палаты и актов проверок контролирующих органов, свидетельствующих о нарушении бюджетного законодательства,</w:t>
      </w:r>
    </w:p>
    <w:p>
      <w:pPr>
        <w:pStyle w:val="0"/>
        <w:spacing w:before="200" w:line-rule="auto"/>
        <w:ind w:firstLine="540"/>
        <w:jc w:val="both"/>
      </w:pPr>
      <w:r>
        <w:rPr>
          <w:sz w:val="20"/>
        </w:rPr>
        <w:t xml:space="preserve">абзац утратил силу. - </w:t>
      </w:r>
      <w:hyperlink w:history="0" r:id="rId449"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17.12.2013 N 288,</w:t>
      </w:r>
    </w:p>
    <w:p>
      <w:pPr>
        <w:pStyle w:val="0"/>
        <w:spacing w:before="200" w:line-rule="auto"/>
        <w:ind w:firstLine="540"/>
        <w:jc w:val="both"/>
      </w:pPr>
      <w:r>
        <w:rPr>
          <w:sz w:val="20"/>
        </w:rPr>
        <w:t xml:space="preserve">абзацы шестой-седьмой утратили силу. - </w:t>
      </w:r>
      <w:hyperlink w:history="0" r:id="rId450"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24.09.2019 N 207,</w:t>
      </w:r>
    </w:p>
    <w:p>
      <w:pPr>
        <w:pStyle w:val="0"/>
        <w:spacing w:before="200" w:line-rule="auto"/>
        <w:ind w:firstLine="540"/>
        <w:jc w:val="both"/>
      </w:pPr>
      <w:r>
        <w:rPr>
          <w:sz w:val="20"/>
        </w:rPr>
        <w:t xml:space="preserve">абзац утратил силу. - </w:t>
      </w:r>
      <w:hyperlink w:history="0" r:id="rId451"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17.12.2013 N 288.</w:t>
      </w:r>
    </w:p>
    <w:p>
      <w:pPr>
        <w:pStyle w:val="0"/>
        <w:spacing w:before="200" w:line-rule="auto"/>
        <w:ind w:firstLine="540"/>
        <w:jc w:val="both"/>
      </w:pPr>
      <w:r>
        <w:rPr>
          <w:sz w:val="20"/>
        </w:rPr>
        <w:t xml:space="preserve">осуществляет иные бюджетные полномочия в соответствии с Бюджетным </w:t>
      </w:r>
      <w:hyperlink w:history="0" r:id="rId452"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настоящим Положением, Положением о департаменте финансов администрации города Перми.</w:t>
      </w:r>
    </w:p>
    <w:p>
      <w:pPr>
        <w:pStyle w:val="0"/>
        <w:jc w:val="both"/>
      </w:pPr>
      <w:r>
        <w:rPr>
          <w:sz w:val="20"/>
        </w:rPr>
        <w:t xml:space="preserve">(абзац введен </w:t>
      </w:r>
      <w:hyperlink w:history="0" r:id="rId453"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17.12.2013 N 288)</w:t>
      </w:r>
    </w:p>
    <w:p>
      <w:pPr>
        <w:pStyle w:val="0"/>
        <w:spacing w:before="200" w:line-rule="auto"/>
        <w:ind w:firstLine="540"/>
        <w:jc w:val="both"/>
      </w:pPr>
      <w:r>
        <w:rPr>
          <w:sz w:val="20"/>
        </w:rPr>
        <w:t xml:space="preserve">3. Департамент финансов несет ответственность за осуществление бюджетных полномочий, определенных Бюджетным </w:t>
      </w:r>
      <w:hyperlink w:history="0" r:id="rId454"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установленных настоящим Положением.</w:t>
      </w:r>
    </w:p>
    <w:p>
      <w:pPr>
        <w:pStyle w:val="0"/>
        <w:spacing w:before="200" w:line-rule="auto"/>
        <w:ind w:firstLine="540"/>
        <w:jc w:val="both"/>
      </w:pPr>
      <w:r>
        <w:rPr>
          <w:sz w:val="20"/>
        </w:rPr>
        <w:t xml:space="preserve">4. Начальник департамента финансов несет персональную ответственность за осуществление бюджетных полномочий, установленных </w:t>
      </w:r>
      <w:hyperlink w:history="0" w:anchor="P797" w:tooltip="2. Начальник департамента финансов имеет исключительное право:">
        <w:r>
          <w:rPr>
            <w:sz w:val="20"/>
            <w:color w:val="0000ff"/>
          </w:rPr>
          <w:t xml:space="preserve">пунктом 2</w:t>
        </w:r>
      </w:hyperlink>
      <w:r>
        <w:rPr>
          <w:sz w:val="20"/>
        </w:rPr>
        <w:t xml:space="preserve"> настоящей статьи.</w:t>
      </w:r>
    </w:p>
    <w:p>
      <w:pPr>
        <w:pStyle w:val="0"/>
        <w:jc w:val="both"/>
      </w:pPr>
      <w:r>
        <w:rPr>
          <w:sz w:val="20"/>
        </w:rPr>
      </w:r>
    </w:p>
    <w:bookmarkStart w:id="809" w:name="P809"/>
    <w:bookmarkEnd w:id="809"/>
    <w:p>
      <w:pPr>
        <w:pStyle w:val="2"/>
        <w:outlineLvl w:val="2"/>
        <w:ind w:firstLine="540"/>
        <w:jc w:val="both"/>
      </w:pPr>
      <w:r>
        <w:rPr>
          <w:sz w:val="20"/>
        </w:rPr>
        <w:t xml:space="preserve">Статья 22. Основы составления проекта бюджета города</w:t>
      </w:r>
    </w:p>
    <w:p>
      <w:pPr>
        <w:pStyle w:val="0"/>
        <w:jc w:val="both"/>
      </w:pPr>
      <w:r>
        <w:rPr>
          <w:sz w:val="20"/>
        </w:rPr>
      </w:r>
    </w:p>
    <w:p>
      <w:pPr>
        <w:pStyle w:val="0"/>
        <w:ind w:firstLine="540"/>
        <w:jc w:val="both"/>
      </w:pPr>
      <w:r>
        <w:rPr>
          <w:sz w:val="20"/>
        </w:rPr>
        <w:t xml:space="preserve">1. Составление проекта бюджета города - исключительная прерогатива администрации города Перми.</w:t>
      </w:r>
    </w:p>
    <w:p>
      <w:pPr>
        <w:pStyle w:val="0"/>
        <w:spacing w:before="200" w:line-rule="auto"/>
        <w:ind w:firstLine="540"/>
        <w:jc w:val="both"/>
      </w:pPr>
      <w:r>
        <w:rPr>
          <w:sz w:val="20"/>
        </w:rPr>
        <w:t xml:space="preserve">Непосредственное составление проекта бюджета города осуществляет департамент финансов.</w:t>
      </w:r>
    </w:p>
    <w:p>
      <w:pPr>
        <w:pStyle w:val="0"/>
        <w:spacing w:before="200" w:line-rule="auto"/>
        <w:ind w:firstLine="540"/>
        <w:jc w:val="both"/>
      </w:pPr>
      <w:r>
        <w:rPr>
          <w:sz w:val="20"/>
        </w:rPr>
        <w:t xml:space="preserve">2. Проект бюджета города составляется администрацией города Перми исходя из принципов сбалансированности бюджета, общего (совокупного) покрытия расходов бюджета и необходимости минимизации размера дефицита бюджета.</w:t>
      </w:r>
    </w:p>
    <w:p>
      <w:pPr>
        <w:pStyle w:val="0"/>
        <w:spacing w:before="200" w:line-rule="auto"/>
        <w:ind w:firstLine="540"/>
        <w:jc w:val="both"/>
      </w:pPr>
      <w:r>
        <w:rPr>
          <w:sz w:val="20"/>
        </w:rPr>
        <w:t xml:space="preserve">Абзац утратил силу. - </w:t>
      </w:r>
      <w:hyperlink w:history="0" r:id="rId455"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31.05.2011 N 97.</w:t>
      </w:r>
    </w:p>
    <w:p>
      <w:pPr>
        <w:pStyle w:val="0"/>
        <w:spacing w:before="200" w:line-rule="auto"/>
        <w:ind w:firstLine="540"/>
        <w:jc w:val="both"/>
      </w:pPr>
      <w:r>
        <w:rPr>
          <w:sz w:val="20"/>
        </w:rPr>
        <w:t xml:space="preserve">3. Составление проекта бюджета города Перми основывается на:</w:t>
      </w:r>
    </w:p>
    <w:p>
      <w:pPr>
        <w:pStyle w:val="0"/>
        <w:spacing w:before="200" w:line-rule="auto"/>
        <w:ind w:firstLine="540"/>
        <w:jc w:val="both"/>
      </w:pPr>
      <w:r>
        <w:rPr>
          <w:sz w:val="20"/>
        </w:rPr>
        <w:t xml:space="preserve">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pPr>
        <w:pStyle w:val="0"/>
        <w:spacing w:before="200" w:line-rule="auto"/>
        <w:ind w:firstLine="540"/>
        <w:jc w:val="both"/>
      </w:pPr>
      <w:r>
        <w:rPr>
          <w:sz w:val="20"/>
        </w:rPr>
        <w:t xml:space="preserve">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pPr>
        <w:pStyle w:val="0"/>
        <w:jc w:val="both"/>
      </w:pPr>
      <w:r>
        <w:rPr>
          <w:sz w:val="20"/>
        </w:rPr>
        <w:t xml:space="preserve">(абзац введен </w:t>
      </w:r>
      <w:hyperlink w:history="0" r:id="rId456"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24.08.2021 N 166)</w:t>
      </w:r>
    </w:p>
    <w:p>
      <w:pPr>
        <w:pStyle w:val="0"/>
        <w:spacing w:before="200" w:line-rule="auto"/>
        <w:ind w:firstLine="540"/>
        <w:jc w:val="both"/>
      </w:pPr>
      <w:r>
        <w:rPr>
          <w:sz w:val="20"/>
        </w:rPr>
        <w:t xml:space="preserve">основных направлениях бюджетной и налоговой политики города Перми;</w:t>
      </w:r>
    </w:p>
    <w:p>
      <w:pPr>
        <w:pStyle w:val="0"/>
        <w:jc w:val="both"/>
      </w:pPr>
      <w:r>
        <w:rPr>
          <w:sz w:val="20"/>
        </w:rPr>
        <w:t xml:space="preserve">(в ред. </w:t>
      </w:r>
      <w:hyperlink w:history="0" r:id="rId457"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22.08.2017 N 153)</w:t>
      </w:r>
    </w:p>
    <w:p>
      <w:pPr>
        <w:pStyle w:val="0"/>
        <w:spacing w:before="200" w:line-rule="auto"/>
        <w:ind w:firstLine="540"/>
        <w:jc w:val="both"/>
      </w:pPr>
      <w:r>
        <w:rPr>
          <w:sz w:val="20"/>
        </w:rPr>
        <w:t xml:space="preserve">прогнозе социально-экономического развития города Перми;</w:t>
      </w:r>
    </w:p>
    <w:p>
      <w:pPr>
        <w:pStyle w:val="0"/>
        <w:spacing w:before="200" w:line-rule="auto"/>
        <w:ind w:firstLine="540"/>
        <w:jc w:val="both"/>
      </w:pPr>
      <w:r>
        <w:rPr>
          <w:sz w:val="20"/>
        </w:rPr>
        <w:t xml:space="preserve">бюджетном прогнозе (проекте бюджетного прогноза, проекте изменений бюджетного прогноза) на долгосрочный период;</w:t>
      </w:r>
    </w:p>
    <w:p>
      <w:pPr>
        <w:pStyle w:val="0"/>
        <w:jc w:val="both"/>
      </w:pPr>
      <w:r>
        <w:rPr>
          <w:sz w:val="20"/>
        </w:rPr>
        <w:t xml:space="preserve">(абзац введен </w:t>
      </w:r>
      <w:hyperlink w:history="0" r:id="rId458"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22.08.2017 N 153)</w:t>
      </w:r>
    </w:p>
    <w:p>
      <w:pPr>
        <w:pStyle w:val="0"/>
        <w:spacing w:before="200" w:line-rule="auto"/>
        <w:ind w:firstLine="540"/>
        <w:jc w:val="both"/>
      </w:pPr>
      <w:r>
        <w:rPr>
          <w:sz w:val="20"/>
        </w:rPr>
        <w:t xml:space="preserve">муниципальных программах (изменениях в программы).</w:t>
      </w:r>
    </w:p>
    <w:p>
      <w:pPr>
        <w:pStyle w:val="0"/>
        <w:jc w:val="both"/>
      </w:pPr>
      <w:r>
        <w:rPr>
          <w:sz w:val="20"/>
        </w:rPr>
        <w:t xml:space="preserve">(в ред. </w:t>
      </w:r>
      <w:hyperlink w:history="0" r:id="rId459" w:tooltip="Решение Пермской городской Думы от 23.06.2020 N 114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23.06.2020 N 114)</w:t>
      </w:r>
    </w:p>
    <w:p>
      <w:pPr>
        <w:pStyle w:val="0"/>
        <w:jc w:val="both"/>
      </w:pPr>
      <w:r>
        <w:rPr>
          <w:sz w:val="20"/>
        </w:rPr>
        <w:t xml:space="preserve">(п. 3 в ред. </w:t>
      </w:r>
      <w:hyperlink w:history="0" r:id="rId460"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24.03.2015 N 49)</w:t>
      </w:r>
    </w:p>
    <w:p>
      <w:pPr>
        <w:pStyle w:val="0"/>
        <w:jc w:val="both"/>
      </w:pPr>
      <w:r>
        <w:rPr>
          <w:sz w:val="20"/>
        </w:rPr>
      </w:r>
    </w:p>
    <w:p>
      <w:pPr>
        <w:pStyle w:val="2"/>
        <w:outlineLvl w:val="2"/>
        <w:ind w:firstLine="540"/>
        <w:jc w:val="both"/>
      </w:pPr>
      <w:r>
        <w:rPr>
          <w:sz w:val="20"/>
        </w:rPr>
        <w:t xml:space="preserve">Статья 23. Прогноз социально-экономического развития города Перми</w:t>
      </w:r>
    </w:p>
    <w:p>
      <w:pPr>
        <w:pStyle w:val="0"/>
        <w:jc w:val="both"/>
      </w:pPr>
      <w:r>
        <w:rPr>
          <w:sz w:val="20"/>
        </w:rPr>
      </w:r>
    </w:p>
    <w:p>
      <w:pPr>
        <w:pStyle w:val="0"/>
        <w:ind w:firstLine="540"/>
        <w:jc w:val="both"/>
      </w:pPr>
      <w:r>
        <w:rPr>
          <w:sz w:val="20"/>
        </w:rPr>
        <w:t xml:space="preserve">1. Прогноз социально-экономического развития города Перми разрабатывается на период не менее трех лет и представляет собой количественные показатели и качественные характеристики развития по следующим основным сферам: промышленность, финансы, потребительский рынок, уровень жизни населения, труд и занятость, демография.</w:t>
      </w:r>
    </w:p>
    <w:p>
      <w:pPr>
        <w:pStyle w:val="0"/>
        <w:spacing w:before="200" w:line-rule="auto"/>
        <w:ind w:firstLine="540"/>
        <w:jc w:val="both"/>
      </w:pPr>
      <w:r>
        <w:rPr>
          <w:sz w:val="20"/>
        </w:rPr>
        <w:t xml:space="preserve">2. Прогноз социально-экономического развития города Перми:</w:t>
      </w:r>
    </w:p>
    <w:p>
      <w:pPr>
        <w:pStyle w:val="0"/>
        <w:spacing w:before="200" w:line-rule="auto"/>
        <w:ind w:firstLine="540"/>
        <w:jc w:val="both"/>
      </w:pPr>
      <w:r>
        <w:rPr>
          <w:sz w:val="20"/>
        </w:rPr>
        <w:t xml:space="preserve">предшествует и является основой для разработки проекта бюджета города,</w:t>
      </w:r>
    </w:p>
    <w:p>
      <w:pPr>
        <w:pStyle w:val="0"/>
        <w:spacing w:before="200" w:line-rule="auto"/>
        <w:ind w:firstLine="540"/>
        <w:jc w:val="both"/>
      </w:pPr>
      <w:r>
        <w:rPr>
          <w:sz w:val="20"/>
        </w:rPr>
        <w:t xml:space="preserve">разрабатывается путем уточнения параметров планового периода и добавления параметров второго года планового периода.</w:t>
      </w:r>
    </w:p>
    <w:p>
      <w:pPr>
        <w:pStyle w:val="0"/>
        <w:spacing w:before="200" w:line-rule="auto"/>
        <w:ind w:firstLine="540"/>
        <w:jc w:val="both"/>
      </w:pPr>
      <w:r>
        <w:rPr>
          <w:sz w:val="20"/>
        </w:rPr>
        <w:t xml:space="preserve">К прогнозу прилагается пояснительная записка, в которой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pPr>
        <w:pStyle w:val="0"/>
        <w:jc w:val="both"/>
      </w:pPr>
      <w:r>
        <w:rPr>
          <w:sz w:val="20"/>
        </w:rPr>
        <w:t xml:space="preserve">(абзац введен </w:t>
      </w:r>
      <w:hyperlink w:history="0" r:id="rId461"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31.05.2011 N 97)</w:t>
      </w:r>
    </w:p>
    <w:p>
      <w:pPr>
        <w:pStyle w:val="0"/>
        <w:spacing w:before="200" w:line-rule="auto"/>
        <w:ind w:firstLine="540"/>
        <w:jc w:val="both"/>
      </w:pPr>
      <w:r>
        <w:rPr>
          <w:sz w:val="20"/>
        </w:rPr>
        <w:t xml:space="preserve">3. Изменение показателей прогноза социально-экономического развития города Перми, использующихся при составлении проекта бюджета города, влечет за собой изменение соответствующих характеристик проекта бюджета города.</w:t>
      </w:r>
    </w:p>
    <w:p>
      <w:pPr>
        <w:pStyle w:val="0"/>
        <w:spacing w:before="200" w:line-rule="auto"/>
        <w:ind w:firstLine="540"/>
        <w:jc w:val="both"/>
      </w:pPr>
      <w:r>
        <w:rPr>
          <w:sz w:val="20"/>
        </w:rPr>
        <w:t xml:space="preserve">4. Прогноз социально-экономического развития города Перми утверждается администрацией города Перми.</w:t>
      </w:r>
    </w:p>
    <w:p>
      <w:pPr>
        <w:pStyle w:val="0"/>
        <w:jc w:val="both"/>
      </w:pPr>
      <w:r>
        <w:rPr>
          <w:sz w:val="20"/>
        </w:rPr>
        <w:t xml:space="preserve">(п. 4 введен </w:t>
      </w:r>
      <w:hyperlink w:history="0" r:id="rId462"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28.04.2009 N 76)</w:t>
      </w:r>
    </w:p>
    <w:p>
      <w:pPr>
        <w:pStyle w:val="0"/>
        <w:spacing w:before="200" w:line-rule="auto"/>
        <w:ind w:firstLine="540"/>
        <w:jc w:val="both"/>
      </w:pPr>
      <w:r>
        <w:rPr>
          <w:sz w:val="20"/>
        </w:rPr>
        <w:t xml:space="preserve">5. В целях формирования бюджетного прогноза города Перми на долгосрочный период разрабатывается прогноз социально-экономического развития города Перми на долгосрочный период в порядке, установленном администрацией города Перми.</w:t>
      </w:r>
    </w:p>
    <w:p>
      <w:pPr>
        <w:pStyle w:val="0"/>
        <w:jc w:val="both"/>
      </w:pPr>
      <w:r>
        <w:rPr>
          <w:sz w:val="20"/>
        </w:rPr>
        <w:t xml:space="preserve">(п. 5 введен </w:t>
      </w:r>
      <w:hyperlink w:history="0" r:id="rId463"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22.08.2017 N 153)</w:t>
      </w:r>
    </w:p>
    <w:p>
      <w:pPr>
        <w:pStyle w:val="0"/>
        <w:jc w:val="both"/>
      </w:pPr>
      <w:r>
        <w:rPr>
          <w:sz w:val="20"/>
        </w:rPr>
      </w:r>
    </w:p>
    <w:p>
      <w:pPr>
        <w:pStyle w:val="1"/>
        <w:jc w:val="both"/>
      </w:pPr>
      <w:r>
        <w:rPr>
          <w:sz w:val="20"/>
        </w:rPr>
        <w:t xml:space="preserve">             1</w:t>
      </w:r>
    </w:p>
    <w:p>
      <w:pPr>
        <w:pStyle w:val="1"/>
        <w:jc w:val="both"/>
      </w:pPr>
      <w:r>
        <w:rPr>
          <w:sz w:val="20"/>
        </w:rPr>
        <w:t xml:space="preserve">    Статья 23 . Бюджетный прогноз города Перми на долгосрочный период</w:t>
      </w:r>
    </w:p>
    <w:p>
      <w:pPr>
        <w:pStyle w:val="0"/>
        <w:ind w:firstLine="540"/>
        <w:jc w:val="both"/>
      </w:pPr>
      <w:r>
        <w:rPr>
          <w:sz w:val="20"/>
        </w:rPr>
        <w:t xml:space="preserve">(введена </w:t>
      </w:r>
      <w:hyperlink w:history="0" r:id="rId464"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22.08.2017 N 153)</w:t>
      </w:r>
    </w:p>
    <w:p>
      <w:pPr>
        <w:pStyle w:val="0"/>
        <w:jc w:val="both"/>
      </w:pPr>
      <w:r>
        <w:rPr>
          <w:sz w:val="20"/>
        </w:rPr>
      </w:r>
    </w:p>
    <w:p>
      <w:pPr>
        <w:pStyle w:val="0"/>
        <w:ind w:firstLine="540"/>
        <w:jc w:val="both"/>
      </w:pPr>
      <w:r>
        <w:rPr>
          <w:sz w:val="20"/>
        </w:rPr>
        <w:t xml:space="preserve">1. Порядок разработки и утверждения, период действия, а также требования к составу и содержанию бюджетного прогноза города Перми на долгосрочный период устанавливаются правовым актом администрации города Перми с соблюдением требований Бюджетного </w:t>
      </w:r>
      <w:hyperlink w:history="0" r:id="rId465" w:tooltip="&quot;Бюджетный кодекс Российской Федерации&quot; от 31.07.1998 N 145-ФЗ (ред. от 14.07.2022)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2. Бюджетный прогноз (проект бюджетного прогноза, проект изменений бюджетного прогноза) города Перми на долгосрочный период (за исключением показателей финансового обеспечения муниципальных программ города Перми) представляется в Пермскую городскую Думу одновременно с проектом решения о бюджете города Перми на очередной финансовый год и плановый период.</w:t>
      </w:r>
    </w:p>
    <w:p>
      <w:pPr>
        <w:pStyle w:val="0"/>
        <w:jc w:val="both"/>
      </w:pPr>
      <w:r>
        <w:rPr>
          <w:sz w:val="20"/>
        </w:rPr>
        <w:t xml:space="preserve">(в ред. </w:t>
      </w:r>
      <w:hyperlink w:history="0" r:id="rId466"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p>
      <w:pPr>
        <w:pStyle w:val="0"/>
        <w:spacing w:before="200" w:line-rule="auto"/>
        <w:ind w:firstLine="540"/>
        <w:jc w:val="both"/>
      </w:pPr>
      <w:r>
        <w:rPr>
          <w:sz w:val="20"/>
        </w:rPr>
        <w:t xml:space="preserve">3. Бюджетный прогноз (изменения бюджетного прогноза) города Перми на долгосрочный период утверждается (утверждаются) правовым актом администрации города Перми в срок, не превышающий двух месяцев со дня официального опубликования решения о бюджете города Перми на очередной финансовый год и плановый период.</w:t>
      </w:r>
    </w:p>
    <w:p>
      <w:pPr>
        <w:pStyle w:val="0"/>
        <w:jc w:val="both"/>
      </w:pPr>
      <w:r>
        <w:rPr>
          <w:sz w:val="20"/>
        </w:rPr>
      </w:r>
    </w:p>
    <w:p>
      <w:pPr>
        <w:pStyle w:val="2"/>
        <w:outlineLvl w:val="2"/>
        <w:ind w:firstLine="540"/>
        <w:jc w:val="both"/>
      </w:pPr>
      <w:r>
        <w:rPr>
          <w:sz w:val="20"/>
        </w:rPr>
        <w:t xml:space="preserve">Статья 24. Основные направления бюджетной и налоговой политики города Перми</w:t>
      </w:r>
    </w:p>
    <w:p>
      <w:pPr>
        <w:pStyle w:val="0"/>
        <w:ind w:firstLine="540"/>
        <w:jc w:val="both"/>
      </w:pPr>
      <w:r>
        <w:rPr>
          <w:sz w:val="20"/>
        </w:rPr>
        <w:t xml:space="preserve">(в ред. </w:t>
      </w:r>
      <w:hyperlink w:history="0" r:id="rId467"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22.08.2017 N 153)</w:t>
      </w:r>
    </w:p>
    <w:p>
      <w:pPr>
        <w:pStyle w:val="0"/>
        <w:jc w:val="both"/>
      </w:pPr>
      <w:r>
        <w:rPr>
          <w:sz w:val="20"/>
        </w:rPr>
      </w:r>
    </w:p>
    <w:p>
      <w:pPr>
        <w:pStyle w:val="0"/>
        <w:ind w:firstLine="540"/>
        <w:jc w:val="both"/>
      </w:pPr>
      <w:r>
        <w:rPr>
          <w:sz w:val="20"/>
        </w:rPr>
        <w:t xml:space="preserve">1. Основные направления бюджетной и налоговой политики города Перми включают в себя:</w:t>
      </w:r>
    </w:p>
    <w:p>
      <w:pPr>
        <w:pStyle w:val="0"/>
        <w:spacing w:before="200" w:line-rule="auto"/>
        <w:ind w:firstLine="540"/>
        <w:jc w:val="both"/>
      </w:pPr>
      <w:r>
        <w:rPr>
          <w:sz w:val="20"/>
        </w:rPr>
        <w:t xml:space="preserve">основные итоги реализации бюджетной политики города Перми в отчетном финансовом году,</w:t>
      </w:r>
    </w:p>
    <w:p>
      <w:pPr>
        <w:pStyle w:val="0"/>
        <w:spacing w:before="200" w:line-rule="auto"/>
        <w:ind w:firstLine="540"/>
        <w:jc w:val="both"/>
      </w:pPr>
      <w:r>
        <w:rPr>
          <w:sz w:val="20"/>
        </w:rPr>
        <w:t xml:space="preserve">условия реализации бюджетной политики города Перми в текущем финансовом году, очередном финансовом году и плановом периоде, в том числе основные параметры прогноза социально-экономического развития города Перми, положенные в основу составления проекта бюджета города Перми на очередной финансовый год и плановый период,</w:t>
      </w:r>
    </w:p>
    <w:p>
      <w:pPr>
        <w:pStyle w:val="0"/>
        <w:spacing w:before="200" w:line-rule="auto"/>
        <w:ind w:firstLine="540"/>
        <w:jc w:val="both"/>
      </w:pPr>
      <w:r>
        <w:rPr>
          <w:sz w:val="20"/>
        </w:rPr>
        <w:t xml:space="preserve">основные положения, принятые за основу при формировании прогноза доходов проекта бюджета города Перми, основные изменения законодательства о налогах и сборах, принятые на федеральном и региональном уровне, изменения нормативных правовых актов города Перми, оказывающие влияние на изменение объемов поступлений налоговых и неналоговых доходов бюджета города Перми в очередном финансовом году и плановом периоде, основные подходы к формированию расходов бюджета города Перми и бюджетную политику в области муниципального долга на очередной финансовый год и плановый период,</w:t>
      </w:r>
    </w:p>
    <w:p>
      <w:pPr>
        <w:pStyle w:val="0"/>
        <w:spacing w:before="200" w:line-rule="auto"/>
        <w:ind w:firstLine="540"/>
        <w:jc w:val="both"/>
      </w:pPr>
      <w:r>
        <w:rPr>
          <w:sz w:val="20"/>
        </w:rPr>
        <w:t xml:space="preserve">цели и задачи бюджетной политики города Перми на очередной финансовый год и плановый период.</w:t>
      </w:r>
    </w:p>
    <w:p>
      <w:pPr>
        <w:pStyle w:val="0"/>
        <w:spacing w:before="200" w:line-rule="auto"/>
        <w:ind w:firstLine="540"/>
        <w:jc w:val="both"/>
      </w:pPr>
      <w:r>
        <w:rPr>
          <w:sz w:val="20"/>
        </w:rPr>
        <w:t xml:space="preserve">2. Администрация города Перми до 15 августа текущего года вносит в Пермскую городскую Думу проект основных направлений бюджетной и налоговой политики города Перми с приложением предварительных параметров основных характеристик проекта бюджета города Перми на очередной финансовый год и плановый период для рассмотрения и одобрения на заседании комитета Пермской городской Думы по бюджету и налогам с участием председателей и других членов комитетов Пермской городской Думы.</w:t>
      </w:r>
    </w:p>
    <w:p>
      <w:pPr>
        <w:pStyle w:val="0"/>
        <w:spacing w:before="200" w:line-rule="auto"/>
        <w:ind w:firstLine="540"/>
        <w:jc w:val="both"/>
      </w:pPr>
      <w:r>
        <w:rPr>
          <w:sz w:val="20"/>
        </w:rPr>
        <w:t xml:space="preserve">3. Основные направления бюджетной и налоговой политики города Перми утверждаются правовым актом администрации города Перми.</w:t>
      </w:r>
    </w:p>
    <w:p>
      <w:pPr>
        <w:pStyle w:val="0"/>
        <w:jc w:val="both"/>
      </w:pPr>
      <w:r>
        <w:rPr>
          <w:sz w:val="20"/>
        </w:rPr>
      </w:r>
    </w:p>
    <w:p>
      <w:pPr>
        <w:pStyle w:val="2"/>
        <w:outlineLvl w:val="2"/>
        <w:ind w:firstLine="540"/>
        <w:jc w:val="both"/>
      </w:pPr>
      <w:r>
        <w:rPr>
          <w:sz w:val="20"/>
        </w:rPr>
        <w:t xml:space="preserve">Статья 25. Реестр расходных обязательств города Перми</w:t>
      </w:r>
    </w:p>
    <w:p>
      <w:pPr>
        <w:pStyle w:val="0"/>
        <w:jc w:val="both"/>
      </w:pPr>
      <w:r>
        <w:rPr>
          <w:sz w:val="20"/>
        </w:rPr>
      </w:r>
    </w:p>
    <w:p>
      <w:pPr>
        <w:pStyle w:val="0"/>
        <w:ind w:firstLine="540"/>
        <w:jc w:val="both"/>
      </w:pPr>
      <w:r>
        <w:rPr>
          <w:sz w:val="20"/>
        </w:rPr>
        <w:t xml:space="preserve">1. Реестр расходных обязательств города Перми ведется департаментом финансов в порядке, установленном нормативным правовым актом администрации города.</w:t>
      </w:r>
    </w:p>
    <w:p>
      <w:pPr>
        <w:pStyle w:val="0"/>
        <w:spacing w:before="200" w:line-rule="auto"/>
        <w:ind w:firstLine="540"/>
        <w:jc w:val="both"/>
      </w:pPr>
      <w:r>
        <w:rPr>
          <w:sz w:val="20"/>
        </w:rPr>
        <w:t xml:space="preserve">Под реестром расходных обязательств понимается используемый при составлении проекта бюджета города свод (перечень) законов, иных нормативных правовых актов, муниципальных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объема бюджетных ассигнований, необходимых для исполнения включенных в реестр расходных обязательств.</w:t>
      </w:r>
    </w:p>
    <w:p>
      <w:pPr>
        <w:pStyle w:val="0"/>
        <w:jc w:val="both"/>
      </w:pPr>
      <w:r>
        <w:rPr>
          <w:sz w:val="20"/>
        </w:rPr>
        <w:t xml:space="preserve">(в ред. </w:t>
      </w:r>
      <w:hyperlink w:history="0" r:id="rId468"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24.08.2021 N 166)</w:t>
      </w:r>
    </w:p>
    <w:p>
      <w:pPr>
        <w:pStyle w:val="0"/>
        <w:spacing w:before="200" w:line-rule="auto"/>
        <w:ind w:firstLine="540"/>
        <w:jc w:val="both"/>
      </w:pPr>
      <w:r>
        <w:rPr>
          <w:sz w:val="20"/>
        </w:rPr>
        <w:t xml:space="preserve">2. Утратил силу. - </w:t>
      </w:r>
      <w:hyperlink w:history="0" r:id="rId469"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24.08.2021 N 166.</w:t>
      </w:r>
    </w:p>
    <w:p>
      <w:pPr>
        <w:pStyle w:val="0"/>
        <w:spacing w:before="200" w:line-rule="auto"/>
        <w:ind w:firstLine="540"/>
        <w:jc w:val="both"/>
      </w:pPr>
      <w:r>
        <w:rPr>
          <w:sz w:val="20"/>
        </w:rPr>
        <w:t xml:space="preserve">3. Фрагмент реестра расходных обязательств города Перми - часть реестра расходных обязательств города Перми, формируемая главными распорядителями и получателями бюджетных средств бюджета города Перми, представляемая в департамент финансов.</w:t>
      </w:r>
    </w:p>
    <w:p>
      <w:pPr>
        <w:pStyle w:val="0"/>
        <w:spacing w:before="200" w:line-rule="auto"/>
        <w:ind w:firstLine="540"/>
        <w:jc w:val="both"/>
      </w:pPr>
      <w:r>
        <w:rPr>
          <w:sz w:val="20"/>
        </w:rPr>
        <w:t xml:space="preserve">4. Данные реестра расходных обязательств города Перми используются при разработке проекта бюджета города на очередной финансовый год и плановый период.</w:t>
      </w:r>
    </w:p>
    <w:p>
      <w:pPr>
        <w:pStyle w:val="0"/>
        <w:jc w:val="both"/>
      </w:pPr>
      <w:r>
        <w:rPr>
          <w:sz w:val="20"/>
        </w:rPr>
      </w:r>
    </w:p>
    <w:p>
      <w:pPr>
        <w:pStyle w:val="2"/>
        <w:outlineLvl w:val="2"/>
        <w:ind w:firstLine="540"/>
        <w:jc w:val="both"/>
      </w:pPr>
      <w:r>
        <w:rPr>
          <w:sz w:val="20"/>
        </w:rPr>
        <w:t xml:space="preserve">Статья 26. Основные этапы составления проекта бюджета города на очередной финансовый год и плановый период</w:t>
      </w:r>
    </w:p>
    <w:p>
      <w:pPr>
        <w:pStyle w:val="0"/>
        <w:jc w:val="both"/>
      </w:pPr>
      <w:r>
        <w:rPr>
          <w:sz w:val="20"/>
        </w:rPr>
      </w:r>
    </w:p>
    <w:p>
      <w:pPr>
        <w:pStyle w:val="0"/>
        <w:ind w:firstLine="540"/>
        <w:jc w:val="both"/>
      </w:pPr>
      <w:r>
        <w:rPr>
          <w:sz w:val="20"/>
        </w:rPr>
        <w:t xml:space="preserve">1. Порядок и сроки составления проекта бюджета города Перми на очередной финансовый год и плановый период устанавливаются администрацией города Перми с соблюдением требований Бюджетного </w:t>
      </w:r>
      <w:hyperlink w:history="0" r:id="rId470" w:tooltip="&quot;Бюджетный кодекс Российской Федерации&quot; от 31.07.1998 N 145-ФЗ (ред. от 14.07.2022) {КонсультантПлюс}">
        <w:r>
          <w:rPr>
            <w:sz w:val="20"/>
            <w:color w:val="0000ff"/>
          </w:rPr>
          <w:t xml:space="preserve">кодекса</w:t>
        </w:r>
      </w:hyperlink>
      <w:r>
        <w:rPr>
          <w:sz w:val="20"/>
        </w:rPr>
        <w:t xml:space="preserve"> Российской Федерации и настоящего Положения.</w:t>
      </w:r>
    </w:p>
    <w:p>
      <w:pPr>
        <w:pStyle w:val="0"/>
        <w:jc w:val="both"/>
      </w:pPr>
      <w:r>
        <w:rPr>
          <w:sz w:val="20"/>
        </w:rPr>
        <w:t xml:space="preserve">(п. 1 в ред. </w:t>
      </w:r>
      <w:hyperlink w:history="0" r:id="rId471"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22.11.2016 N 238)</w:t>
      </w:r>
    </w:p>
    <w:p>
      <w:pPr>
        <w:pStyle w:val="0"/>
        <w:spacing w:before="200" w:line-rule="auto"/>
        <w:ind w:firstLine="540"/>
        <w:jc w:val="both"/>
      </w:pPr>
      <w:r>
        <w:rPr>
          <w:sz w:val="20"/>
        </w:rPr>
        <w:t xml:space="preserve">2. Проект решения о бюджете города на очередной финансовый год и плановый период утверждается путем изменения параметров планового периода утвержденного бюджета и добавлением к ним параметров второго года планового периода проекта бюджета города.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 3 ст. 26 приостановлено до 01.01.2023 </w:t>
            </w:r>
            <w:hyperlink w:history="0" r:id="rId472" w:tooltip="Решение Пермской городской Думы от 23.08.2022 N 16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color w:val="392c69"/>
              </w:rPr>
              <w:t xml:space="preserve"> Пермской городской Думы от 23.08.2022 N 169.</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 3 ст. 26 приостанавливалось до 01.01.2022 </w:t>
            </w:r>
            <w:hyperlink w:history="0" r:id="rId473"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color w:val="392c69"/>
              </w:rPr>
              <w:t xml:space="preserve"> Пермской городской Думы от 24.08.2021 N 166.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Доходы бюджета города прогнозируются на основе прогноза социально-экономического развития города Перми, действующего на день внесения проекта решения о бюджете города в Пермскую городскую Думу,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Пермского края и решений Пермской городской Думы, устанавливающих неналоговые доходы бюджета города.</w:t>
      </w:r>
    </w:p>
    <w:p>
      <w:pPr>
        <w:pStyle w:val="0"/>
        <w:jc w:val="both"/>
      </w:pPr>
      <w:r>
        <w:rPr>
          <w:sz w:val="20"/>
        </w:rPr>
        <w:t xml:space="preserve">(п. 3 в ред. </w:t>
      </w:r>
      <w:hyperlink w:history="0" r:id="rId474"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p>
      <w:pPr>
        <w:pStyle w:val="0"/>
        <w:spacing w:before="200" w:line-rule="auto"/>
        <w:ind w:firstLine="540"/>
        <w:jc w:val="both"/>
      </w:pPr>
      <w:r>
        <w:rPr>
          <w:sz w:val="20"/>
        </w:rPr>
        <w:t xml:space="preserve">4. Главные администраторы доходов бюджета города, главные администраторы источников финансирования дефицита бюджета осуществляют подготовку сведений, необходимых для составления проекта бюджета, в соответствии с порядком, установленным постановлением администрации города Перми.</w:t>
      </w:r>
    </w:p>
    <w:p>
      <w:pPr>
        <w:pStyle w:val="0"/>
        <w:jc w:val="both"/>
      </w:pPr>
      <w:r>
        <w:rPr>
          <w:sz w:val="20"/>
        </w:rPr>
        <w:t xml:space="preserve">(в ред. </w:t>
      </w:r>
      <w:hyperlink w:history="0" r:id="rId475" w:tooltip="Решение Пермской городской Думы от 26.02.2008 N 35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26.02.2008 N 35)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 5 ст. 26 приостановлено до 01.01.2023 </w:t>
            </w:r>
            <w:hyperlink w:history="0" r:id="rId476" w:tooltip="Решение Пермской городской Думы от 23.08.2022 N 16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color w:val="392c69"/>
              </w:rPr>
              <w:t xml:space="preserve"> Пермской городской Думы от 23.08.2022 N 169.</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 5 ст. 26 приостанавливалось до 01.01.2022 </w:t>
            </w:r>
            <w:hyperlink w:history="0" r:id="rId477"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color w:val="392c69"/>
              </w:rPr>
              <w:t xml:space="preserve"> Пермской городской Думы от 24.08.2021 N 166.</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 5 ст. 26 приостанавливалось до 01.01.2021 </w:t>
            </w:r>
            <w:hyperlink w:history="0" r:id="rId478" w:tooltip="Решение Пермской городской Думы от 23.06.2020 N 114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color w:val="392c69"/>
              </w:rPr>
              <w:t xml:space="preserve"> Пермской городской Думы от 23.06.2020 N 114.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 5 ст. 26 приостанавливалось до 01.01.2019 </w:t>
            </w:r>
            <w:hyperlink w:history="0" r:id="rId479" w:tooltip="Решение Пермской городской Думы от 20.11.2018 N 23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color w:val="392c69"/>
              </w:rPr>
              <w:t xml:space="preserve"> Пермской городской Думы от 20.11.2018 N 239.</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 5 ст. 26 приостанавливалось до 01.01.2018 </w:t>
            </w:r>
            <w:hyperlink w:history="0" r:id="rId480" w:tooltip="Решение Пермской городской Думы от 21.11.2017 N 230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color w:val="392c69"/>
              </w:rPr>
              <w:t xml:space="preserve"> Пермской городской Думы от 21.11.2017 N 230.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Положения федеральных законов, законов Пермского края, решений Пермской городской Думы, приводящих к изменению общего объема доходов бюджета города и принятых после внесения проекта решения о бюджете города на рассмотрение в Пермскую городскую Думу,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pPr>
        <w:pStyle w:val="0"/>
        <w:jc w:val="both"/>
      </w:pPr>
      <w:r>
        <w:rPr>
          <w:sz w:val="20"/>
        </w:rPr>
        <w:t xml:space="preserve">(п. 5 в ред. </w:t>
      </w:r>
      <w:hyperlink w:history="0" r:id="rId481"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bookmarkStart w:id="889" w:name="P889"/>
    <w:bookmarkEnd w:id="889"/>
    <w:p>
      <w:pPr>
        <w:pStyle w:val="0"/>
        <w:spacing w:before="200" w:line-rule="auto"/>
        <w:ind w:firstLine="540"/>
        <w:jc w:val="both"/>
      </w:pPr>
      <w:r>
        <w:rPr>
          <w:sz w:val="20"/>
        </w:rPr>
        <w:t xml:space="preserve">6.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pPr>
        <w:pStyle w:val="0"/>
        <w:spacing w:before="200" w:line-rule="auto"/>
        <w:ind w:firstLine="540"/>
        <w:jc w:val="both"/>
      </w:pPr>
      <w:r>
        <w:rPr>
          <w:sz w:val="20"/>
        </w:rPr>
        <w:t xml:space="preserve">Под бюджетными ассигнованиями на исполнение действующих расходных обязательств города Перми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pPr>
        <w:pStyle w:val="0"/>
        <w:jc w:val="both"/>
      </w:pPr>
      <w:r>
        <w:rPr>
          <w:sz w:val="20"/>
        </w:rPr>
        <w:t xml:space="preserve">(в ред. </w:t>
      </w:r>
      <w:hyperlink w:history="0" r:id="rId482"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22.02.2022 N 29)</w:t>
      </w:r>
    </w:p>
    <w:p>
      <w:pPr>
        <w:pStyle w:val="0"/>
        <w:spacing w:before="200" w:line-rule="auto"/>
        <w:ind w:firstLine="540"/>
        <w:jc w:val="both"/>
      </w:pPr>
      <w:r>
        <w:rPr>
          <w:sz w:val="20"/>
        </w:rPr>
        <w:t xml:space="preserve">Под бюджетными ассигнованиями на исполнение принимаемых расходных обязательств города Перми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pPr>
        <w:pStyle w:val="0"/>
        <w:jc w:val="both"/>
      </w:pPr>
      <w:r>
        <w:rPr>
          <w:sz w:val="20"/>
        </w:rPr>
        <w:t xml:space="preserve">(в ред. </w:t>
      </w:r>
      <w:hyperlink w:history="0" r:id="rId483"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22.02.2022 N 29)</w:t>
      </w:r>
    </w:p>
    <w:p>
      <w:pPr>
        <w:pStyle w:val="0"/>
        <w:spacing w:before="200" w:line-rule="auto"/>
        <w:ind w:firstLine="540"/>
        <w:jc w:val="both"/>
      </w:pPr>
      <w:r>
        <w:rPr>
          <w:sz w:val="20"/>
        </w:rPr>
        <w:t xml:space="preserve">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pPr>
        <w:pStyle w:val="0"/>
        <w:jc w:val="both"/>
      </w:pPr>
      <w:r>
        <w:rPr>
          <w:sz w:val="20"/>
        </w:rPr>
        <w:t xml:space="preserve">(абзац введен </w:t>
      </w:r>
      <w:hyperlink w:history="0" r:id="rId484" w:tooltip="Решение Пермской городской Думы от 23.06.2020 N 114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23.06.2020 N 114)</w:t>
      </w:r>
    </w:p>
    <w:p>
      <w:pPr>
        <w:pStyle w:val="0"/>
        <w:spacing w:before="200" w:line-rule="auto"/>
        <w:ind w:firstLine="540"/>
        <w:jc w:val="both"/>
      </w:pPr>
      <w:r>
        <w:rPr>
          <w:sz w:val="20"/>
        </w:rPr>
        <w:t xml:space="preserve">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pPr>
        <w:pStyle w:val="0"/>
        <w:jc w:val="both"/>
      </w:pPr>
      <w:r>
        <w:rPr>
          <w:sz w:val="20"/>
        </w:rPr>
        <w:t xml:space="preserve">(абзац введен </w:t>
      </w:r>
      <w:hyperlink w:history="0" r:id="rId485"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28.04.2009 N 76; в ред. </w:t>
      </w:r>
      <w:hyperlink w:history="0" r:id="rId486"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7. Главные распорядители, распорядители и получатели бюджетных средств осуществляют расчеты к проекту бюджета города на очередной финансовый год и плановый период на основании методики планирования бюджетных ассигнований, утвержденной департаментом финансов в соответствии с классификацией расходов бюджетов Российской Федерации.</w:t>
      </w:r>
    </w:p>
    <w:p>
      <w:pPr>
        <w:pStyle w:val="0"/>
        <w:spacing w:before="200" w:line-rule="auto"/>
        <w:ind w:firstLine="540"/>
        <w:jc w:val="both"/>
      </w:pPr>
      <w:r>
        <w:rPr>
          <w:sz w:val="20"/>
        </w:rPr>
        <w:t xml:space="preserve">Главные распорядители, распорядители и получатели бюджетных средств осуществляют подготовку финансово-экономического обоснования планируемых объемов бюджетных ассигнований с учетом требований, установленных департаментом финансов.</w:t>
      </w:r>
    </w:p>
    <w:p>
      <w:pPr>
        <w:pStyle w:val="0"/>
        <w:jc w:val="both"/>
      </w:pPr>
      <w:r>
        <w:rPr>
          <w:sz w:val="20"/>
        </w:rPr>
        <w:t xml:space="preserve">(абзац введен </w:t>
      </w:r>
      <w:hyperlink w:history="0" r:id="rId487" w:tooltip="Решение Пермской городской Думы от 27.08.2019 N 15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27.08.2019 N 159)</w:t>
      </w:r>
    </w:p>
    <w:p>
      <w:pPr>
        <w:pStyle w:val="0"/>
        <w:jc w:val="both"/>
      </w:pPr>
      <w:r>
        <w:rPr>
          <w:sz w:val="20"/>
        </w:rPr>
      </w:r>
    </w:p>
    <w:p>
      <w:pPr>
        <w:pStyle w:val="2"/>
        <w:outlineLvl w:val="2"/>
        <w:ind w:firstLine="540"/>
        <w:jc w:val="both"/>
      </w:pPr>
      <w:r>
        <w:rPr>
          <w:sz w:val="20"/>
        </w:rPr>
        <w:t xml:space="preserve">Статья 27. Основные показатели решения о бюджете</w:t>
      </w:r>
    </w:p>
    <w:p>
      <w:pPr>
        <w:pStyle w:val="0"/>
        <w:jc w:val="both"/>
      </w:pPr>
      <w:r>
        <w:rPr>
          <w:sz w:val="20"/>
        </w:rPr>
      </w:r>
    </w:p>
    <w:p>
      <w:pPr>
        <w:pStyle w:val="0"/>
        <w:ind w:firstLine="540"/>
        <w:jc w:val="both"/>
      </w:pPr>
      <w:r>
        <w:rPr>
          <w:sz w:val="20"/>
        </w:rPr>
        <w:t xml:space="preserve">1. Проект решения о бюджете города Перми на очередной финансовый год и плановый период, составляемый департаментом финансов, должен содержать основные характеристики бюджета на очередной финансовый год, каждый год планового периода, к которым относятся общий объем доходов бюджета, общий объем расходов бюджета, дефицит (профицит) бюджета, а также иные показатели, установленные Бюджетным </w:t>
      </w:r>
      <w:hyperlink w:history="0" r:id="rId488"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настоящим решением.</w:t>
      </w:r>
    </w:p>
    <w:p>
      <w:pPr>
        <w:pStyle w:val="0"/>
        <w:jc w:val="both"/>
      </w:pPr>
      <w:r>
        <w:rPr>
          <w:sz w:val="20"/>
        </w:rPr>
        <w:t xml:space="preserve">(в ред. решений Пермской городской Думы от 24.09.2013 </w:t>
      </w:r>
      <w:hyperlink w:history="0" r:id="rId489"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209</w:t>
        </w:r>
      </w:hyperlink>
      <w:r>
        <w:rPr>
          <w:sz w:val="20"/>
        </w:rPr>
        <w:t xml:space="preserve">, от 22.02.2022 </w:t>
      </w:r>
      <w:hyperlink w:history="0" r:id="rId490"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29</w:t>
        </w:r>
      </w:hyperlink>
      <w:r>
        <w:rPr>
          <w:sz w:val="20"/>
        </w:rPr>
        <w:t xml:space="preserve">)</w:t>
      </w:r>
    </w:p>
    <w:p>
      <w:pPr>
        <w:pStyle w:val="0"/>
        <w:spacing w:before="200" w:line-rule="auto"/>
        <w:ind w:firstLine="540"/>
        <w:jc w:val="both"/>
      </w:pPr>
      <w:r>
        <w:rPr>
          <w:sz w:val="20"/>
        </w:rPr>
        <w:t xml:space="preserve">Абзац утратил силу. - </w:t>
      </w:r>
      <w:hyperlink w:history="0" r:id="rId491"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22.02.2022 N 29.</w:t>
      </w:r>
    </w:p>
    <w:p>
      <w:pPr>
        <w:pStyle w:val="0"/>
        <w:spacing w:before="200" w:line-rule="auto"/>
        <w:ind w:firstLine="540"/>
        <w:jc w:val="both"/>
      </w:pPr>
      <w:r>
        <w:rPr>
          <w:sz w:val="20"/>
        </w:rPr>
        <w:t xml:space="preserve">2. Решением о бюджете утверждаются:</w:t>
      </w:r>
    </w:p>
    <w:p>
      <w:pPr>
        <w:pStyle w:val="0"/>
        <w:jc w:val="both"/>
      </w:pPr>
      <w:r>
        <w:rPr>
          <w:sz w:val="20"/>
        </w:rPr>
        <w:t xml:space="preserve">(в ред. </w:t>
      </w:r>
      <w:hyperlink w:history="0" r:id="rId492"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распределение доходов бюджета по группам, подгруппам и статьям бюджетной классификации доходов бюджета на очередной финансовый год и плановый период,</w:t>
      </w:r>
    </w:p>
    <w:p>
      <w:pPr>
        <w:pStyle w:val="0"/>
        <w:jc w:val="both"/>
      </w:pPr>
      <w:r>
        <w:rPr>
          <w:sz w:val="20"/>
        </w:rPr>
        <w:t xml:space="preserve">(в ред. решений Пермской городской Думы от 28.04.2009 </w:t>
      </w:r>
      <w:hyperlink w:history="0" r:id="rId493"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76</w:t>
        </w:r>
      </w:hyperlink>
      <w:r>
        <w:rPr>
          <w:sz w:val="20"/>
        </w:rPr>
        <w:t xml:space="preserve">, от 24.09.2013 </w:t>
      </w:r>
      <w:hyperlink w:history="0" r:id="rId494"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209</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495"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color w:val="392c69"/>
              </w:rPr>
              <w:t xml:space="preserve"> Пермской городской Думы от 24.08.2021 N 166 абз. 3, 4 п. 2 ст. 27 признаны утратившими силу. Указанное изменение </w:t>
            </w:r>
            <w:hyperlink w:history="0" r:id="rId496"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применяется</w:t>
              </w:r>
            </w:hyperlink>
            <w:r>
              <w:rPr>
                <w:sz w:val="20"/>
                <w:color w:val="392c69"/>
              </w:rPr>
              <w:t xml:space="preserve"> к правоотношениям, возникающим при составлении и исполнении бюджета города Перми, начиная с бюджета на 2022 год и на плановый период 2023 и 2024 годов.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абзацы третий-четвертый утратили силу. - </w:t>
      </w:r>
      <w:hyperlink w:history="0" r:id="rId497"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24.08.2021 N 166,</w:t>
      </w:r>
    </w:p>
    <w:p>
      <w:pPr>
        <w:pStyle w:val="0"/>
        <w:spacing w:before="200" w:line-rule="auto"/>
        <w:ind w:firstLine="540"/>
        <w:jc w:val="both"/>
      </w:pPr>
      <w:r>
        <w:rPr>
          <w:sz w:val="20"/>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бюджетов на очередной финансовый год и плановый период,</w:t>
      </w:r>
    </w:p>
    <w:p>
      <w:pPr>
        <w:pStyle w:val="0"/>
        <w:jc w:val="both"/>
      </w:pPr>
      <w:r>
        <w:rPr>
          <w:sz w:val="20"/>
        </w:rPr>
        <w:t xml:space="preserve">(в ред. </w:t>
      </w:r>
      <w:hyperlink w:history="0" r:id="rId498"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ведомственная структура расходов бюджета города на очередной финансовый год и плановый период,</w:t>
      </w:r>
    </w:p>
    <w:p>
      <w:pPr>
        <w:pStyle w:val="0"/>
        <w:jc w:val="both"/>
      </w:pPr>
      <w:r>
        <w:rPr>
          <w:sz w:val="20"/>
        </w:rPr>
        <w:t xml:space="preserve">(абзац введен </w:t>
      </w:r>
      <w:hyperlink w:history="0" r:id="rId499"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24.09.2013 N 209)</w:t>
      </w:r>
    </w:p>
    <w:bookmarkStart w:id="917" w:name="P917"/>
    <w:bookmarkEnd w:id="917"/>
    <w:p>
      <w:pPr>
        <w:pStyle w:val="0"/>
        <w:spacing w:before="200" w:line-rule="auto"/>
        <w:ind w:firstLine="540"/>
        <w:jc w:val="both"/>
      </w:pPr>
      <w:r>
        <w:rPr>
          <w:sz w:val="20"/>
        </w:rPr>
        <w:t xml:space="preserve">общий объем бюджетных ассигнований, направляемых на исполнение публичных нормативных обязательств за счет средств бюджета города на очередной финансовый год и каждый год планового периода,</w:t>
      </w:r>
    </w:p>
    <w:p>
      <w:pPr>
        <w:pStyle w:val="0"/>
        <w:spacing w:before="200" w:line-rule="auto"/>
        <w:ind w:firstLine="540"/>
        <w:jc w:val="both"/>
      </w:pPr>
      <w:r>
        <w:rPr>
          <w:sz w:val="20"/>
        </w:rPr>
        <w:t xml:space="preserve">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pPr>
        <w:pStyle w:val="0"/>
        <w:spacing w:before="200" w:line-rule="auto"/>
        <w:ind w:firstLine="540"/>
        <w:jc w:val="both"/>
      </w:pPr>
      <w:r>
        <w:rPr>
          <w:sz w:val="20"/>
        </w:rPr>
        <w:t xml:space="preserve">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pPr>
        <w:pStyle w:val="0"/>
        <w:jc w:val="both"/>
      </w:pPr>
      <w:r>
        <w:rPr>
          <w:sz w:val="20"/>
        </w:rPr>
        <w:t xml:space="preserve">(в ред. решений Пермской городской Думы от 27.11.2007 </w:t>
      </w:r>
      <w:hyperlink w:history="0" r:id="rId500" w:tooltip="Решение Пермской городской Думы от 27.11.2007 N 275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275</w:t>
        </w:r>
      </w:hyperlink>
      <w:r>
        <w:rPr>
          <w:sz w:val="20"/>
        </w:rPr>
        <w:t xml:space="preserve">, от 24.06.2008 </w:t>
      </w:r>
      <w:hyperlink w:history="0" r:id="rId501" w:tooltip="Решение Пермской городской Думы от 24.06.2008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207</w:t>
        </w:r>
      </w:hyperlink>
      <w:r>
        <w:rPr>
          <w:sz w:val="20"/>
        </w:rPr>
        <w:t xml:space="preserve">, от 24.09.2013 </w:t>
      </w:r>
      <w:hyperlink w:history="0" r:id="rId502"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209</w:t>
        </w:r>
      </w:hyperlink>
      <w:r>
        <w:rPr>
          <w:sz w:val="20"/>
        </w:rPr>
        <w:t xml:space="preserve">)</w:t>
      </w:r>
    </w:p>
    <w:p>
      <w:pPr>
        <w:pStyle w:val="0"/>
        <w:spacing w:before="200" w:line-rule="auto"/>
        <w:ind w:firstLine="540"/>
        <w:jc w:val="both"/>
      </w:pPr>
      <w:r>
        <w:rPr>
          <w:sz w:val="20"/>
        </w:rPr>
        <w:t xml:space="preserve">источники финансирования дефицита бюджета города на очередной финансовый год и каждый год планового периода,</w:t>
      </w:r>
    </w:p>
    <w:p>
      <w:pPr>
        <w:pStyle w:val="0"/>
        <w:jc w:val="both"/>
      </w:pPr>
      <w:r>
        <w:rPr>
          <w:sz w:val="20"/>
        </w:rPr>
        <w:t xml:space="preserve">(в ред. </w:t>
      </w:r>
      <w:hyperlink w:history="0" r:id="rId503"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pPr>
        <w:pStyle w:val="0"/>
        <w:jc w:val="both"/>
      </w:pPr>
      <w:r>
        <w:rPr>
          <w:sz w:val="20"/>
        </w:rPr>
        <w:t xml:space="preserve">(в ред. решений Пермской городской Думы от 28.04.2009 </w:t>
      </w:r>
      <w:hyperlink w:history="0" r:id="rId504"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76</w:t>
        </w:r>
      </w:hyperlink>
      <w:r>
        <w:rPr>
          <w:sz w:val="20"/>
        </w:rPr>
        <w:t xml:space="preserve">, от 24.09.2019 </w:t>
      </w:r>
      <w:hyperlink w:history="0" r:id="rId505"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207</w:t>
        </w:r>
      </w:hyperlink>
      <w:r>
        <w:rPr>
          <w:sz w:val="20"/>
        </w:rPr>
        <w:t xml:space="preserve">)</w:t>
      </w:r>
    </w:p>
    <w:p>
      <w:pPr>
        <w:pStyle w:val="0"/>
        <w:spacing w:before="200" w:line-rule="auto"/>
        <w:ind w:firstLine="540"/>
        <w:jc w:val="both"/>
      </w:pPr>
      <w:r>
        <w:rPr>
          <w:sz w:val="20"/>
        </w:rPr>
        <w:t xml:space="preserve">случаи предоставления из бюджета города Перми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pPr>
        <w:pStyle w:val="0"/>
        <w:jc w:val="both"/>
      </w:pPr>
      <w:r>
        <w:rPr>
          <w:sz w:val="20"/>
        </w:rPr>
        <w:t xml:space="preserve">(абзац введен </w:t>
      </w:r>
      <w:hyperlink w:history="0" r:id="rId506" w:tooltip="Решение Пермской городской Думы от 24.02.2016 N 1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24.02.2016 N 19)</w:t>
      </w:r>
    </w:p>
    <w:p>
      <w:pPr>
        <w:pStyle w:val="0"/>
        <w:spacing w:before="200" w:line-rule="auto"/>
        <w:ind w:firstLine="540"/>
        <w:jc w:val="both"/>
      </w:pPr>
      <w:r>
        <w:rPr>
          <w:sz w:val="20"/>
        </w:rPr>
        <w:t xml:space="preserve">абзац утратил силу. - </w:t>
      </w:r>
      <w:hyperlink w:history="0" r:id="rId507"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24.09.2013 N 209,</w:t>
      </w:r>
    </w:p>
    <w:p>
      <w:pPr>
        <w:pStyle w:val="0"/>
        <w:spacing w:before="200" w:line-rule="auto"/>
        <w:ind w:firstLine="540"/>
        <w:jc w:val="both"/>
      </w:pPr>
      <w:r>
        <w:rPr>
          <w:sz w:val="20"/>
        </w:rPr>
        <w:t xml:space="preserve">перечень объектов капитального строительства муниципальной собственности и объектов недвижимого имущества, приобретаемых в муниципальную собственность, на очередной финансовый год и плановый период,</w:t>
      </w:r>
    </w:p>
    <w:p>
      <w:pPr>
        <w:pStyle w:val="0"/>
        <w:jc w:val="both"/>
      </w:pPr>
      <w:r>
        <w:rPr>
          <w:sz w:val="20"/>
        </w:rPr>
        <w:t xml:space="preserve">(в ред. </w:t>
      </w:r>
      <w:hyperlink w:history="0" r:id="rId508" w:tooltip="Решение Пермской городской Думы от 25.03.2014 N 4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25.03.2014 N 49)</w:t>
      </w:r>
    </w:p>
    <w:p>
      <w:pPr>
        <w:pStyle w:val="0"/>
        <w:spacing w:before="200" w:line-rule="auto"/>
        <w:ind w:firstLine="540"/>
        <w:jc w:val="both"/>
      </w:pPr>
      <w:r>
        <w:rPr>
          <w:sz w:val="20"/>
        </w:rPr>
        <w:t xml:space="preserve">программа муниципальных внутренних заимствований города Перми на очередной финансовый год и плановый период,</w:t>
      </w:r>
    </w:p>
    <w:p>
      <w:pPr>
        <w:pStyle w:val="0"/>
        <w:jc w:val="both"/>
      </w:pPr>
      <w:r>
        <w:rPr>
          <w:sz w:val="20"/>
        </w:rPr>
        <w:t xml:space="preserve">(абзац введен </w:t>
      </w:r>
      <w:hyperlink w:history="0" r:id="rId509"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28.04.2009 N 76; в ред. </w:t>
      </w:r>
      <w:hyperlink w:history="0" r:id="rId510"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24.09.2019 N 207)</w:t>
      </w:r>
    </w:p>
    <w:p>
      <w:pPr>
        <w:pStyle w:val="0"/>
        <w:spacing w:before="200" w:line-rule="auto"/>
        <w:ind w:firstLine="540"/>
        <w:jc w:val="both"/>
      </w:pPr>
      <w:r>
        <w:rPr>
          <w:sz w:val="20"/>
        </w:rPr>
        <w:t xml:space="preserve">программа муниципальных гарантий на очередной финансовый год и плановый период.</w:t>
      </w:r>
    </w:p>
    <w:p>
      <w:pPr>
        <w:pStyle w:val="0"/>
        <w:jc w:val="both"/>
      </w:pPr>
      <w:r>
        <w:rPr>
          <w:sz w:val="20"/>
        </w:rPr>
        <w:t xml:space="preserve">(абзац введен </w:t>
      </w:r>
      <w:hyperlink w:history="0" r:id="rId511"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28.04.2009 N 76; в ред. </w:t>
      </w:r>
      <w:hyperlink w:history="0" r:id="rId512"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24.08.2010 N 114)</w:t>
      </w:r>
    </w:p>
    <w:p>
      <w:pPr>
        <w:pStyle w:val="0"/>
        <w:spacing w:before="200" w:line-rule="auto"/>
        <w:ind w:firstLine="540"/>
        <w:jc w:val="both"/>
      </w:pPr>
      <w:r>
        <w:rPr>
          <w:sz w:val="20"/>
        </w:rPr>
        <w:t xml:space="preserve">абзац исключен. - </w:t>
      </w:r>
      <w:hyperlink w:history="0" r:id="rId513"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24.08.2010 N 114.</w:t>
      </w:r>
    </w:p>
    <w:p>
      <w:pPr>
        <w:pStyle w:val="0"/>
        <w:spacing w:before="200" w:line-rule="auto"/>
        <w:ind w:firstLine="540"/>
        <w:jc w:val="both"/>
      </w:pPr>
      <w:r>
        <w:rPr>
          <w:sz w:val="20"/>
        </w:rPr>
        <w:t xml:space="preserve">Абзац утратил силу. - </w:t>
      </w:r>
      <w:hyperlink w:history="0" r:id="rId514"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22.02.2022 N 29.</w:t>
      </w:r>
    </w:p>
    <w:p>
      <w:pPr>
        <w:pStyle w:val="0"/>
        <w:spacing w:before="200" w:line-rule="auto"/>
        <w:ind w:firstLine="540"/>
        <w:jc w:val="both"/>
      </w:pPr>
      <w:r>
        <w:rPr>
          <w:sz w:val="20"/>
        </w:rPr>
        <w:t xml:space="preserve">3. Под условно утверждаемыми (утвержденными) расходами понимаются бюджетные ассигнования, не распределенные в плановом периоде в соответствии с классификацией расходов бюджетов.</w:t>
      </w:r>
    </w:p>
    <w:p>
      <w:pPr>
        <w:pStyle w:val="0"/>
        <w:jc w:val="both"/>
      </w:pPr>
      <w:r>
        <w:rPr>
          <w:sz w:val="20"/>
        </w:rPr>
        <w:t xml:space="preserve">(в ред. </w:t>
      </w:r>
      <w:hyperlink w:history="0" r:id="rId515"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4. Решением о бюджете города может быть предусмотрено использование доходов бюджета по отдельным видам (подвидам) неналоговых доходов, предлагаемых к введению (отражению) с очередного финансового года, на цели, установленные решением о бюджете города сверх соответствующих бюджетных ассигнований и (или) общего объема расходов бюджета города.</w:t>
      </w:r>
    </w:p>
    <w:p>
      <w:pPr>
        <w:pStyle w:val="0"/>
        <w:spacing w:before="200" w:line-rule="auto"/>
        <w:ind w:firstLine="540"/>
        <w:jc w:val="both"/>
      </w:pPr>
      <w:r>
        <w:rPr>
          <w:sz w:val="20"/>
        </w:rPr>
        <w:t xml:space="preserve">5. В случае если в очередном финансовом году и плановом периоде общий объем доходов недостаточен для финансового обеспечения установленных решениями Пермской городской Думы расходных обязательств города Перми, администрация города вносит в Пермскую городскую Думу проекты решений об изменении сроков вступления в силу (приостановление действия) в очередном финансовом году и (или) плановом периоде отдельных положений решений Пермской городской Думы, не обеспеченных источниками финансирования в очередном финансовом году и (или) плановом периоде.</w:t>
      </w:r>
    </w:p>
    <w:p>
      <w:pPr>
        <w:pStyle w:val="0"/>
        <w:spacing w:before="200" w:line-rule="auto"/>
        <w:ind w:firstLine="540"/>
        <w:jc w:val="both"/>
      </w:pPr>
      <w:r>
        <w:rPr>
          <w:sz w:val="20"/>
        </w:rPr>
        <w:t xml:space="preserve">6. Проект решения о бюджете, а также разрабатываемые одновременно с ним документы и материалы представляются на рассмотрение Главе города Перми, который принимает решение о внесении проекта решения о бюджете на очередной финансовый год и плановый период в Пермскую городскую Думу.</w:t>
      </w:r>
    </w:p>
    <w:p>
      <w:pPr>
        <w:pStyle w:val="0"/>
        <w:jc w:val="both"/>
      </w:pPr>
      <w:r>
        <w:rPr>
          <w:sz w:val="20"/>
        </w:rPr>
        <w:t xml:space="preserve">(в ред. </w:t>
      </w:r>
      <w:hyperlink w:history="0" r:id="rId516"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22.11.2016 N 238)</w:t>
      </w:r>
    </w:p>
    <w:p>
      <w:pPr>
        <w:pStyle w:val="0"/>
        <w:spacing w:before="200" w:line-rule="auto"/>
        <w:ind w:firstLine="540"/>
        <w:jc w:val="both"/>
      </w:pPr>
      <w:r>
        <w:rPr>
          <w:sz w:val="20"/>
        </w:rPr>
        <w:t xml:space="preserve">7. Проект бюджета города Перми, вносимый в Пермскую городскую Думу, подлежит официальному опубликованию.</w:t>
      </w:r>
    </w:p>
    <w:p>
      <w:pPr>
        <w:pStyle w:val="0"/>
        <w:jc w:val="both"/>
      </w:pPr>
      <w:r>
        <w:rPr>
          <w:sz w:val="20"/>
        </w:rPr>
      </w:r>
    </w:p>
    <w:p>
      <w:pPr>
        <w:pStyle w:val="2"/>
        <w:outlineLvl w:val="1"/>
        <w:jc w:val="center"/>
      </w:pPr>
      <w:r>
        <w:rPr>
          <w:sz w:val="20"/>
        </w:rPr>
        <w:t xml:space="preserve">Раздел III. Рассмотрение и утверждение проекта решения</w:t>
      </w:r>
    </w:p>
    <w:p>
      <w:pPr>
        <w:pStyle w:val="2"/>
        <w:jc w:val="center"/>
      </w:pPr>
      <w:r>
        <w:rPr>
          <w:sz w:val="20"/>
        </w:rPr>
        <w:t xml:space="preserve">о бюджете города</w:t>
      </w:r>
    </w:p>
    <w:p>
      <w:pPr>
        <w:pStyle w:val="0"/>
        <w:jc w:val="both"/>
      </w:pPr>
      <w:r>
        <w:rPr>
          <w:sz w:val="20"/>
        </w:rPr>
      </w:r>
    </w:p>
    <w:bookmarkStart w:id="947" w:name="P947"/>
    <w:bookmarkEnd w:id="947"/>
    <w:p>
      <w:pPr>
        <w:pStyle w:val="2"/>
        <w:outlineLvl w:val="2"/>
        <w:ind w:firstLine="540"/>
        <w:jc w:val="both"/>
      </w:pPr>
      <w:r>
        <w:rPr>
          <w:sz w:val="20"/>
        </w:rPr>
        <w:t xml:space="preserve">Статья 28. Внесение проекта решения о бюджете в Пермскую городскую Думу</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 1 ст. 28 приостанавливалось до 01.01.2010 </w:t>
            </w:r>
            <w:hyperlink w:history="0" r:id="rId517" w:tooltip="Решение Пермской городской Думы от 25.08.2009 N 170 &quot;О приостановлении действия отдельных норм Положения о бюджете и бюджетном процессе в городе Перми, утвержденного решением Пермской городской Думы от 28.08.2007 N 185, и установлении срока внесения проекта решения Пермской городской Думы &quot;О бюджете города Перми на 2010 год и плановый период 2011 и 2012 годов&quot; {КонсультантПлюс}">
              <w:r>
                <w:rPr>
                  <w:sz w:val="20"/>
                  <w:color w:val="0000ff"/>
                </w:rPr>
                <w:t xml:space="preserve">решением</w:t>
              </w:r>
            </w:hyperlink>
            <w:r>
              <w:rPr>
                <w:sz w:val="20"/>
                <w:color w:val="392c69"/>
              </w:rPr>
              <w:t xml:space="preserve"> Пермской городской Думы от 25.08.2009 N 170.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Администрация города Перми вносит проект решения о бюджете города на очередной финансовый год и плановый период на рассмотрение в Пермскую городскую Думу не позднее 20 октября текущего года.</w:t>
      </w:r>
    </w:p>
    <w:p>
      <w:pPr>
        <w:pStyle w:val="0"/>
        <w:jc w:val="both"/>
      </w:pPr>
      <w:r>
        <w:rPr>
          <w:sz w:val="20"/>
        </w:rPr>
        <w:t xml:space="preserve">(в ред. </w:t>
      </w:r>
      <w:hyperlink w:history="0" r:id="rId518"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31.05.2011 N 97)</w:t>
      </w:r>
    </w:p>
    <w:p>
      <w:pPr>
        <w:pStyle w:val="0"/>
        <w:spacing w:before="200" w:line-rule="auto"/>
        <w:ind w:firstLine="540"/>
        <w:jc w:val="both"/>
      </w:pPr>
      <w:r>
        <w:rPr>
          <w:sz w:val="20"/>
        </w:rPr>
        <w:t xml:space="preserve">Проект решения о бюджете города Перми на очередной финансовый год и плановый период вносится в Пермскую городскую Думу с приложениями, указанными в </w:t>
      </w:r>
      <w:hyperlink w:history="0" w:anchor="P1001" w:tooltip="Статья 30. Рассмотрение Пермской городской Думой проекта решения о бюджете города">
        <w:r>
          <w:rPr>
            <w:sz w:val="20"/>
            <w:color w:val="0000ff"/>
          </w:rPr>
          <w:t xml:space="preserve">статье 30</w:t>
        </w:r>
      </w:hyperlink>
      <w:r>
        <w:rPr>
          <w:sz w:val="20"/>
        </w:rPr>
        <w:t xml:space="preserve"> настоящего Положения.</w:t>
      </w:r>
    </w:p>
    <w:p>
      <w:pPr>
        <w:pStyle w:val="0"/>
        <w:jc w:val="both"/>
      </w:pPr>
      <w:r>
        <w:rPr>
          <w:sz w:val="20"/>
        </w:rPr>
        <w:t xml:space="preserve">(абзац введен </w:t>
      </w:r>
      <w:hyperlink w:history="0" r:id="rId519"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24.09.2013 N 209)</w:t>
      </w:r>
    </w:p>
    <w:bookmarkStart w:id="954" w:name="P954"/>
    <w:bookmarkEnd w:id="954"/>
    <w:p>
      <w:pPr>
        <w:pStyle w:val="0"/>
        <w:spacing w:before="200" w:line-rule="auto"/>
        <w:ind w:firstLine="540"/>
        <w:jc w:val="both"/>
      </w:pPr>
      <w:r>
        <w:rPr>
          <w:sz w:val="20"/>
        </w:rPr>
        <w:t xml:space="preserve">2. Проект бюджета города на очередной финансовый год и плановый период уточняет показатели утвержденного бюджета города планового периода и утверждает показатели второго года планового периода составляемого бюджета.</w:t>
      </w:r>
    </w:p>
    <w:p>
      <w:pPr>
        <w:pStyle w:val="0"/>
        <w:spacing w:before="200" w:line-rule="auto"/>
        <w:ind w:firstLine="540"/>
        <w:jc w:val="both"/>
      </w:pPr>
      <w:r>
        <w:rPr>
          <w:sz w:val="20"/>
        </w:rPr>
        <w:t xml:space="preserve">3. Утратил силу. - </w:t>
      </w:r>
      <w:hyperlink w:history="0" r:id="rId520" w:tooltip="Решение Пермской городской Думы от 21.11.2017 N 230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21.11.2017 N 230.</w:t>
      </w:r>
    </w:p>
    <w:p>
      <w:pPr>
        <w:pStyle w:val="0"/>
        <w:spacing w:before="200" w:line-rule="auto"/>
        <w:ind w:firstLine="540"/>
        <w:jc w:val="both"/>
      </w:pPr>
      <w:r>
        <w:rPr>
          <w:sz w:val="20"/>
        </w:rPr>
        <w:t xml:space="preserve">4. Внесение изменений и дополнений в решения Пермской городской Думы о местных налогах и сборах, приводящих к уменьшению доходной части бюджета города, не допускается после внесения проекта решения о бюджете в Пермскую городскую Думу, за исключением изменений, предусмотренных федеральным и региональным законодательством о налогах и сборах.</w:t>
      </w:r>
    </w:p>
    <w:p>
      <w:pPr>
        <w:pStyle w:val="0"/>
        <w:spacing w:before="200" w:line-rule="auto"/>
        <w:ind w:firstLine="540"/>
        <w:jc w:val="both"/>
      </w:pPr>
      <w:r>
        <w:rPr>
          <w:sz w:val="20"/>
        </w:rPr>
        <w:t xml:space="preserve">В течение текущего финансового года возможно внесение изменений и дополнений в решения Пермской городской Думы о местных налогах и сборах только при наличии дополнительных поступлений в бюджет города.</w:t>
      </w:r>
    </w:p>
    <w:p>
      <w:pPr>
        <w:pStyle w:val="0"/>
        <w:spacing w:before="200" w:line-rule="auto"/>
        <w:ind w:firstLine="540"/>
        <w:jc w:val="both"/>
      </w:pPr>
      <w:r>
        <w:rPr>
          <w:sz w:val="20"/>
        </w:rPr>
        <w:t xml:space="preserve">5. Одновременно с проектом решения о бюджете города в Пермскую городскую Думу представляются следующие документы и материалы:</w:t>
      </w:r>
    </w:p>
    <w:p>
      <w:pPr>
        <w:pStyle w:val="0"/>
        <w:spacing w:before="200" w:line-rule="auto"/>
        <w:ind w:firstLine="540"/>
        <w:jc w:val="both"/>
      </w:pPr>
      <w:r>
        <w:rPr>
          <w:sz w:val="20"/>
        </w:rPr>
        <w:t xml:space="preserve">основные направления бюджетной и налоговой политики города Перми на очередной финансовый год и плановый период,</w:t>
      </w:r>
    </w:p>
    <w:p>
      <w:pPr>
        <w:pStyle w:val="0"/>
        <w:jc w:val="both"/>
      </w:pPr>
      <w:r>
        <w:rPr>
          <w:sz w:val="20"/>
        </w:rPr>
        <w:t xml:space="preserve">(в ред. решений Пермской городской Думы от 24.03.2015 </w:t>
      </w:r>
      <w:hyperlink w:history="0" r:id="rId521"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49</w:t>
        </w:r>
      </w:hyperlink>
      <w:r>
        <w:rPr>
          <w:sz w:val="20"/>
        </w:rPr>
        <w:t xml:space="preserve">, от 22.08.2017 </w:t>
      </w:r>
      <w:hyperlink w:history="0" r:id="rId522"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153</w:t>
        </w:r>
      </w:hyperlink>
      <w:r>
        <w:rPr>
          <w:sz w:val="20"/>
        </w:rPr>
        <w:t xml:space="preserve">)</w:t>
      </w:r>
    </w:p>
    <w:p>
      <w:pPr>
        <w:pStyle w:val="0"/>
        <w:spacing w:before="200" w:line-rule="auto"/>
        <w:ind w:firstLine="540"/>
        <w:jc w:val="both"/>
      </w:pPr>
      <w:r>
        <w:rPr>
          <w:sz w:val="20"/>
        </w:rPr>
        <w:t xml:space="preserve">предварительные итоги социально-экономического развития города Перми за истекший период текущего финансового года и ожидаемые итоги социально-экономического развития города Перми за текущий финансовый год,</w:t>
      </w:r>
    </w:p>
    <w:p>
      <w:pPr>
        <w:pStyle w:val="0"/>
        <w:spacing w:before="200" w:line-rule="auto"/>
        <w:ind w:firstLine="540"/>
        <w:jc w:val="both"/>
      </w:pPr>
      <w:r>
        <w:rPr>
          <w:sz w:val="20"/>
        </w:rPr>
        <w:t xml:space="preserve">прогноз социально-экономического развития города Перми на очередной финансовый год и плановый период,</w:t>
      </w:r>
    </w:p>
    <w:p>
      <w:pPr>
        <w:pStyle w:val="0"/>
        <w:spacing w:before="200" w:line-rule="auto"/>
        <w:ind w:firstLine="540"/>
        <w:jc w:val="both"/>
      </w:pPr>
      <w:r>
        <w:rPr>
          <w:sz w:val="20"/>
        </w:rPr>
        <w:t xml:space="preserve">абзацы пятый-восьмой исключены. - </w:t>
      </w:r>
      <w:hyperlink w:history="0" r:id="rId523"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28.04.2009 N 76,</w:t>
      </w:r>
    </w:p>
    <w:p>
      <w:pPr>
        <w:pStyle w:val="0"/>
        <w:spacing w:before="200" w:line-rule="auto"/>
        <w:ind w:firstLine="540"/>
        <w:jc w:val="both"/>
      </w:pPr>
      <w:r>
        <w:rPr>
          <w:sz w:val="20"/>
        </w:rPr>
        <w:t xml:space="preserve">оценка ожидаемого исполнения бюджета города на текущий финансовый год,</w:t>
      </w:r>
    </w:p>
    <w:p>
      <w:pPr>
        <w:pStyle w:val="0"/>
        <w:spacing w:before="200" w:line-rule="auto"/>
        <w:ind w:firstLine="540"/>
        <w:jc w:val="both"/>
      </w:pPr>
      <w:r>
        <w:rPr>
          <w:sz w:val="20"/>
        </w:rPr>
        <w:t xml:space="preserve">пояснительная записка к проекту бюджета, а также приложение к пояснительной записке с распределением бюджетных ассигнований по разделам и подразделам классификации расходов бюджетов,</w:t>
      </w:r>
    </w:p>
    <w:p>
      <w:pPr>
        <w:pStyle w:val="0"/>
        <w:jc w:val="both"/>
      </w:pPr>
      <w:r>
        <w:rPr>
          <w:sz w:val="20"/>
        </w:rPr>
        <w:t xml:space="preserve">(в ред. </w:t>
      </w:r>
      <w:hyperlink w:history="0" r:id="rId524"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бюджетный прогноз (проект бюджетного прогноза, проект изменений бюджетного прогноза) города Перми на долгосрочный период,</w:t>
      </w:r>
    </w:p>
    <w:p>
      <w:pPr>
        <w:pStyle w:val="0"/>
        <w:jc w:val="both"/>
      </w:pPr>
      <w:r>
        <w:rPr>
          <w:sz w:val="20"/>
        </w:rPr>
        <w:t xml:space="preserve">(в ред. </w:t>
      </w:r>
      <w:hyperlink w:history="0" r:id="rId525"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p>
      <w:pPr>
        <w:pStyle w:val="0"/>
        <w:spacing w:before="200" w:line-rule="auto"/>
        <w:ind w:firstLine="540"/>
        <w:jc w:val="both"/>
      </w:pPr>
      <w:r>
        <w:rPr>
          <w:sz w:val="20"/>
        </w:rPr>
        <w:t xml:space="preserve">реестр источников доходов бюджета города Перми,</w:t>
      </w:r>
    </w:p>
    <w:p>
      <w:pPr>
        <w:pStyle w:val="0"/>
        <w:jc w:val="both"/>
      </w:pPr>
      <w:r>
        <w:rPr>
          <w:sz w:val="20"/>
        </w:rPr>
        <w:t xml:space="preserve">(абзац введен </w:t>
      </w:r>
      <w:hyperlink w:history="0" r:id="rId526"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24.03.2015 N 49)</w:t>
      </w:r>
    </w:p>
    <w:p>
      <w:pPr>
        <w:pStyle w:val="0"/>
        <w:spacing w:before="200" w:line-rule="auto"/>
        <w:ind w:firstLine="540"/>
        <w:jc w:val="both"/>
      </w:pPr>
      <w:r>
        <w:rPr>
          <w:sz w:val="20"/>
        </w:rPr>
        <w:t xml:space="preserve">муниципальные программы (изменения в программы).</w:t>
      </w:r>
    </w:p>
    <w:p>
      <w:pPr>
        <w:pStyle w:val="0"/>
        <w:jc w:val="both"/>
      </w:pPr>
      <w:r>
        <w:rPr>
          <w:sz w:val="20"/>
        </w:rPr>
        <w:t xml:space="preserve">(абзац введен </w:t>
      </w:r>
      <w:hyperlink w:history="0" r:id="rId527"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24.09.2013 N 209; в ред. решений Пермской городской Думы от 26.08.2014 </w:t>
      </w:r>
      <w:hyperlink w:history="0" r:id="rId528" w:tooltip="Решение Пермской городской Думы от 26.08.2014 N 13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139</w:t>
        </w:r>
      </w:hyperlink>
      <w:r>
        <w:rPr>
          <w:sz w:val="20"/>
        </w:rPr>
        <w:t xml:space="preserve">, от 23.06.2020 </w:t>
      </w:r>
      <w:hyperlink w:history="0" r:id="rId529" w:tooltip="Решение Пермской городской Думы от 23.06.2020 N 114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114</w:t>
        </w:r>
      </w:hyperlink>
      <w:r>
        <w:rPr>
          <w:sz w:val="20"/>
        </w:rPr>
        <w:t xml:space="preserve">)</w:t>
      </w:r>
    </w:p>
    <w:p>
      <w:pPr>
        <w:pStyle w:val="0"/>
        <w:spacing w:before="200" w:line-rule="auto"/>
        <w:ind w:firstLine="540"/>
        <w:jc w:val="both"/>
      </w:pPr>
      <w:r>
        <w:rPr>
          <w:sz w:val="20"/>
        </w:rPr>
        <w:t xml:space="preserve">Абзац утратил силу. - </w:t>
      </w:r>
      <w:hyperlink w:history="0" r:id="rId530"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22.02.2022 N 29.</w:t>
      </w:r>
    </w:p>
    <w:p>
      <w:pPr>
        <w:pStyle w:val="0"/>
        <w:jc w:val="both"/>
      </w:pPr>
      <w:r>
        <w:rPr>
          <w:sz w:val="20"/>
        </w:rPr>
      </w:r>
    </w:p>
    <w:p>
      <w:pPr>
        <w:pStyle w:val="2"/>
        <w:outlineLvl w:val="2"/>
        <w:ind w:firstLine="540"/>
        <w:jc w:val="both"/>
      </w:pPr>
      <w:r>
        <w:rPr>
          <w:sz w:val="20"/>
        </w:rPr>
        <w:t xml:space="preserve">Статья 29. Принятие проекта решения о бюджете к рассмотрению Пермской городской Думой</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 1 ст. 29 приостанавливалось до 01.01.2010 </w:t>
            </w:r>
            <w:hyperlink w:history="0" r:id="rId531" w:tooltip="Решение Пермской городской Думы от 25.08.2009 N 170 &quot;О приостановлении действия отдельных норм Положения о бюджете и бюджетном процессе в городе Перми, утвержденного решением Пермской городской Думы от 28.08.2007 N 185, и установлении срока внесения проекта решения Пермской городской Думы &quot;О бюджете города Перми на 2010 год и плановый период 2011 и 2012 годов&quot; {КонсультантПлюс}">
              <w:r>
                <w:rPr>
                  <w:sz w:val="20"/>
                  <w:color w:val="0000ff"/>
                </w:rPr>
                <w:t xml:space="preserve">решением</w:t>
              </w:r>
            </w:hyperlink>
            <w:r>
              <w:rPr>
                <w:sz w:val="20"/>
                <w:color w:val="392c69"/>
              </w:rPr>
              <w:t xml:space="preserve"> Пермской городской Думы от 25.08.2009 N 170.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Проект решения о бюджете на очередной финансовый год и плановый период считается внесенным в срок, если он доставлен в Пермскую городскую Думу до 18 часов 20 октября текущего года.</w:t>
      </w:r>
    </w:p>
    <w:p>
      <w:pPr>
        <w:pStyle w:val="0"/>
        <w:jc w:val="both"/>
      </w:pPr>
      <w:r>
        <w:rPr>
          <w:sz w:val="20"/>
        </w:rPr>
        <w:t xml:space="preserve">(в ред. </w:t>
      </w:r>
      <w:hyperlink w:history="0" r:id="rId532"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31.05.2011 N 97)</w:t>
      </w:r>
    </w:p>
    <w:bookmarkStart w:id="980" w:name="P980"/>
    <w:bookmarkEnd w:id="980"/>
    <w:p>
      <w:pPr>
        <w:pStyle w:val="0"/>
        <w:spacing w:before="200" w:line-rule="auto"/>
        <w:ind w:firstLine="540"/>
        <w:jc w:val="both"/>
      </w:pPr>
      <w:r>
        <w:rPr>
          <w:sz w:val="20"/>
        </w:rPr>
        <w:t xml:space="preserve">2. В течение одного рабочего дня после внесения проекта решения о бюджете на очередной финансовый год и плановый период в Пермскую городскую Думу председатель Пермской городской Думы направляет его:</w:t>
      </w:r>
    </w:p>
    <w:p>
      <w:pPr>
        <w:pStyle w:val="0"/>
        <w:jc w:val="both"/>
      </w:pPr>
      <w:r>
        <w:rPr>
          <w:sz w:val="20"/>
        </w:rPr>
        <w:t xml:space="preserve">(в ред. </w:t>
      </w:r>
      <w:hyperlink w:history="0" r:id="rId533"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22.11.2016 N 238)</w:t>
      </w:r>
    </w:p>
    <w:p>
      <w:pPr>
        <w:pStyle w:val="0"/>
        <w:spacing w:before="200" w:line-rule="auto"/>
        <w:ind w:firstLine="540"/>
        <w:jc w:val="both"/>
      </w:pPr>
      <w:r>
        <w:rPr>
          <w:sz w:val="20"/>
        </w:rPr>
        <w:t xml:space="preserve">в Контрольно-счетную палату, управление экспертизы и аналитики аппарата Пермской городской Думы (далее - управление экспертизы и аналитики) - для подготовки заключения о соответствии представленных документов и материалов требованиям </w:t>
      </w:r>
      <w:hyperlink w:history="0" w:anchor="P947" w:tooltip="Статья 28. Внесение проекта решения о бюджете в Пермскую городскую Думу">
        <w:r>
          <w:rPr>
            <w:sz w:val="20"/>
            <w:color w:val="0000ff"/>
          </w:rPr>
          <w:t xml:space="preserve">статьи 28</w:t>
        </w:r>
      </w:hyperlink>
      <w:r>
        <w:rPr>
          <w:sz w:val="20"/>
        </w:rPr>
        <w:t xml:space="preserve"> настоящего Положения,</w:t>
      </w:r>
    </w:p>
    <w:p>
      <w:pPr>
        <w:pStyle w:val="0"/>
        <w:jc w:val="both"/>
      </w:pPr>
      <w:r>
        <w:rPr>
          <w:sz w:val="20"/>
        </w:rPr>
        <w:t xml:space="preserve">(в ред. </w:t>
      </w:r>
      <w:hyperlink w:history="0" r:id="rId534"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22.11.2016 N 238)</w:t>
      </w:r>
    </w:p>
    <w:p>
      <w:pPr>
        <w:pStyle w:val="0"/>
        <w:spacing w:before="200" w:line-rule="auto"/>
        <w:ind w:firstLine="540"/>
        <w:jc w:val="both"/>
      </w:pPr>
      <w:r>
        <w:rPr>
          <w:sz w:val="20"/>
        </w:rPr>
        <w:t xml:space="preserve">в Комитет по бюджету и налогам - для подготовки предложений о принятии проекта решения о бюджете к рассмотрению.</w:t>
      </w:r>
    </w:p>
    <w:p>
      <w:pPr>
        <w:pStyle w:val="0"/>
        <w:spacing w:before="200" w:line-rule="auto"/>
        <w:ind w:firstLine="540"/>
        <w:jc w:val="both"/>
      </w:pPr>
      <w:r>
        <w:rPr>
          <w:sz w:val="20"/>
        </w:rPr>
        <w:t xml:space="preserve">3. Заключения Контрольно-счетной палаты, управления экспертизы и аналитики, указанные в </w:t>
      </w:r>
      <w:hyperlink w:history="0" w:anchor="P980" w:tooltip="2. В течение одного рабочего дня после внесения проекта решения о бюджете на очередной финансовый год и плановый период в Пермскую городскую Думу председатель Пермской городской Думы направляет его:">
        <w:r>
          <w:rPr>
            <w:sz w:val="20"/>
            <w:color w:val="0000ff"/>
          </w:rPr>
          <w:t xml:space="preserve">пункте 2</w:t>
        </w:r>
      </w:hyperlink>
      <w:r>
        <w:rPr>
          <w:sz w:val="20"/>
        </w:rPr>
        <w:t xml:space="preserve"> настоящей статьи, должны быть подготовлены и представлены не позднее 10 часов в день проведения заседания Комитета по бюджету и налогам.</w:t>
      </w:r>
    </w:p>
    <w:p>
      <w:pPr>
        <w:pStyle w:val="0"/>
        <w:spacing w:before="200" w:line-rule="auto"/>
        <w:ind w:firstLine="540"/>
        <w:jc w:val="both"/>
      </w:pPr>
      <w:r>
        <w:rPr>
          <w:sz w:val="20"/>
        </w:rPr>
        <w:t xml:space="preserve">4. В течение трех рабочих дней со дня внесения проекта решения о бюджете в Пермскую городскую Думу Комитет по бюджету и налогам рассматривает представленные документы и материалы на соответствие требованиям </w:t>
      </w:r>
      <w:hyperlink w:history="0" w:anchor="P947" w:tooltip="Статья 28. Внесение проекта решения о бюджете в Пермскую городскую Думу">
        <w:r>
          <w:rPr>
            <w:sz w:val="20"/>
            <w:color w:val="0000ff"/>
          </w:rPr>
          <w:t xml:space="preserve">статьи 28</w:t>
        </w:r>
      </w:hyperlink>
      <w:r>
        <w:rPr>
          <w:sz w:val="20"/>
        </w:rPr>
        <w:t xml:space="preserve"> настоящего Положения, готовит предложение:</w:t>
      </w:r>
    </w:p>
    <w:p>
      <w:pPr>
        <w:pStyle w:val="0"/>
        <w:spacing w:before="200" w:line-rule="auto"/>
        <w:ind w:firstLine="540"/>
        <w:jc w:val="both"/>
      </w:pPr>
      <w:r>
        <w:rPr>
          <w:sz w:val="20"/>
        </w:rPr>
        <w:t xml:space="preserve">о принятии проекта решения о бюджете к рассмотрению Пермской городской Думой</w:t>
      </w:r>
    </w:p>
    <w:p>
      <w:pPr>
        <w:pStyle w:val="0"/>
        <w:spacing w:before="200" w:line-rule="auto"/>
        <w:ind w:firstLine="540"/>
        <w:jc w:val="both"/>
      </w:pPr>
      <w:r>
        <w:rPr>
          <w:sz w:val="20"/>
        </w:rPr>
        <w:t xml:space="preserve">либо о возвращении проекта решения о бюджете в администрацию города Перми на доработку в случае, если состав представленных документов и материалов не соответствует требованиям </w:t>
      </w:r>
      <w:hyperlink w:history="0" w:anchor="P947" w:tooltip="Статья 28. Внесение проекта решения о бюджете в Пермскую городскую Думу">
        <w:r>
          <w:rPr>
            <w:sz w:val="20"/>
            <w:color w:val="0000ff"/>
          </w:rPr>
          <w:t xml:space="preserve">статьи 28</w:t>
        </w:r>
      </w:hyperlink>
      <w:r>
        <w:rPr>
          <w:sz w:val="20"/>
        </w:rPr>
        <w:t xml:space="preserve"> настоящего Положения.</w:t>
      </w:r>
    </w:p>
    <w:p>
      <w:pPr>
        <w:pStyle w:val="0"/>
        <w:spacing w:before="200" w:line-rule="auto"/>
        <w:ind w:firstLine="540"/>
        <w:jc w:val="both"/>
      </w:pPr>
      <w:r>
        <w:rPr>
          <w:sz w:val="20"/>
        </w:rPr>
        <w:t xml:space="preserve">В день рассмотрения Комитетом по бюджету и налогам данного вопроса предложения направляются председателю Пермской городской Думы.</w:t>
      </w:r>
    </w:p>
    <w:p>
      <w:pPr>
        <w:pStyle w:val="0"/>
        <w:jc w:val="both"/>
      </w:pPr>
      <w:r>
        <w:rPr>
          <w:sz w:val="20"/>
        </w:rPr>
        <w:t xml:space="preserve">(в ред. </w:t>
      </w:r>
      <w:hyperlink w:history="0" r:id="rId535"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22.11.2016 N 238)</w:t>
      </w:r>
    </w:p>
    <w:p>
      <w:pPr>
        <w:pStyle w:val="0"/>
        <w:spacing w:before="200" w:line-rule="auto"/>
        <w:ind w:firstLine="540"/>
        <w:jc w:val="both"/>
      </w:pPr>
      <w:r>
        <w:rPr>
          <w:sz w:val="20"/>
        </w:rPr>
        <w:t xml:space="preserve">5. В течение двух рабочих дней председатель Пермской городской Думы в зависимости от предложения Комитета по бюджету и налогам:</w:t>
      </w:r>
    </w:p>
    <w:p>
      <w:pPr>
        <w:pStyle w:val="0"/>
        <w:jc w:val="both"/>
      </w:pPr>
      <w:r>
        <w:rPr>
          <w:sz w:val="20"/>
        </w:rPr>
        <w:t xml:space="preserve">(в ред. </w:t>
      </w:r>
      <w:hyperlink w:history="0" r:id="rId536"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22.11.2016 N 238)</w:t>
      </w:r>
    </w:p>
    <w:p>
      <w:pPr>
        <w:pStyle w:val="0"/>
        <w:spacing w:before="200" w:line-rule="auto"/>
        <w:ind w:firstLine="540"/>
        <w:jc w:val="both"/>
      </w:pPr>
      <w:r>
        <w:rPr>
          <w:sz w:val="20"/>
        </w:rPr>
        <w:t xml:space="preserve">абзац утратил силу. - </w:t>
      </w:r>
      <w:hyperlink w:history="0" r:id="rId537"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22.11.2016 N 238,</w:t>
      </w:r>
    </w:p>
    <w:p>
      <w:pPr>
        <w:pStyle w:val="0"/>
        <w:spacing w:before="200" w:line-rule="auto"/>
        <w:ind w:firstLine="540"/>
        <w:jc w:val="both"/>
      </w:pPr>
      <w:r>
        <w:rPr>
          <w:sz w:val="20"/>
        </w:rPr>
        <w:t xml:space="preserve">направляет проект решения о бюджете города в Контрольно-счетную палату, управление экспертизы и аналитики - для подготовки заключения, в Комитет по бюджету и налогам, депутатам Пермской городской Думы - для подготовки к рассмотрению Пермской городской Думой проекта решения о бюджете города</w:t>
      </w:r>
    </w:p>
    <w:p>
      <w:pPr>
        <w:pStyle w:val="0"/>
        <w:spacing w:before="200" w:line-rule="auto"/>
        <w:ind w:firstLine="540"/>
        <w:jc w:val="both"/>
      </w:pPr>
      <w:r>
        <w:rPr>
          <w:sz w:val="20"/>
        </w:rPr>
        <w:t xml:space="preserve">либо возвращает проект решения о бюджете в администрацию города на доработку.</w:t>
      </w:r>
    </w:p>
    <w:p>
      <w:pPr>
        <w:pStyle w:val="0"/>
        <w:spacing w:before="200" w:line-rule="auto"/>
        <w:ind w:firstLine="540"/>
        <w:jc w:val="both"/>
      </w:pPr>
      <w:r>
        <w:rPr>
          <w:sz w:val="20"/>
        </w:rPr>
        <w:t xml:space="preserve">6. В течение десяти календарных дней доработанный проект решения о бюджете со всеми необходимыми документами и материалами должен быть представлен администрацией города в Пермскую городскую Думу и рассмотрен Думой в порядке, установленном настоящим Положением.</w:t>
      </w:r>
    </w:p>
    <w:p>
      <w:pPr>
        <w:pStyle w:val="0"/>
        <w:spacing w:before="200" w:line-rule="auto"/>
        <w:ind w:firstLine="540"/>
        <w:jc w:val="both"/>
      </w:pPr>
      <w:r>
        <w:rPr>
          <w:sz w:val="20"/>
        </w:rPr>
        <w:t xml:space="preserve">7. В течение одного рабочего дня решение Комитета по бюджету и налогам направляется Главе города Перми.</w:t>
      </w:r>
    </w:p>
    <w:p>
      <w:pPr>
        <w:pStyle w:val="0"/>
        <w:spacing w:before="200" w:line-rule="auto"/>
        <w:ind w:firstLine="540"/>
        <w:jc w:val="both"/>
      </w:pPr>
      <w:r>
        <w:rPr>
          <w:sz w:val="20"/>
        </w:rPr>
        <w:t xml:space="preserve">В течение двух рабочих дней после поступления решения Комитета по бюджету и налогам о принятии проекта решения о бюджете к рассмотрению Глава города Перми издает постановление о назначении публичных слушаний по проекту бюджета города на очередной финансовый год и плановый период.</w:t>
      </w:r>
    </w:p>
    <w:p>
      <w:pPr>
        <w:pStyle w:val="0"/>
        <w:jc w:val="both"/>
      </w:pPr>
      <w:r>
        <w:rPr>
          <w:sz w:val="20"/>
        </w:rPr>
        <w:t xml:space="preserve">(п. 7 введен </w:t>
      </w:r>
      <w:hyperlink w:history="0" r:id="rId538"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22.11.2016 N 238)</w:t>
      </w:r>
    </w:p>
    <w:p>
      <w:pPr>
        <w:pStyle w:val="0"/>
        <w:jc w:val="both"/>
      </w:pPr>
      <w:r>
        <w:rPr>
          <w:sz w:val="20"/>
        </w:rPr>
      </w:r>
    </w:p>
    <w:bookmarkStart w:id="1001" w:name="P1001"/>
    <w:bookmarkEnd w:id="1001"/>
    <w:p>
      <w:pPr>
        <w:pStyle w:val="2"/>
        <w:outlineLvl w:val="2"/>
        <w:ind w:firstLine="540"/>
        <w:jc w:val="both"/>
      </w:pPr>
      <w:r>
        <w:rPr>
          <w:sz w:val="20"/>
        </w:rPr>
        <w:t xml:space="preserve">Статья 30. Рассмотрение Пермской городской Думой проекта решения о бюджете города</w:t>
      </w:r>
    </w:p>
    <w:p>
      <w:pPr>
        <w:pStyle w:val="0"/>
        <w:jc w:val="both"/>
      </w:pPr>
      <w:r>
        <w:rPr>
          <w:sz w:val="20"/>
        </w:rPr>
      </w:r>
    </w:p>
    <w:p>
      <w:pPr>
        <w:pStyle w:val="0"/>
        <w:ind w:firstLine="540"/>
        <w:jc w:val="both"/>
      </w:pPr>
      <w:r>
        <w:rPr>
          <w:sz w:val="20"/>
        </w:rPr>
        <w:t xml:space="preserve">1. До рассмотрения проекта решения о бюджете Пермской городской Думой:</w:t>
      </w:r>
    </w:p>
    <w:p>
      <w:pPr>
        <w:pStyle w:val="0"/>
        <w:spacing w:before="200" w:line-rule="auto"/>
        <w:ind w:firstLine="540"/>
        <w:jc w:val="both"/>
      </w:pPr>
      <w:r>
        <w:rPr>
          <w:sz w:val="20"/>
        </w:rPr>
        <w:t xml:space="preserve">в порядке, определенном решением Пермской городской Думы, должны быть проведены публичные слушания по проекту бюджета на очередной финансовый год и плановый период, подведены и размещены в средствах массовой информации и в течение 3 рабочих дней после дня получения Главой города Перми Итогового документа публичных слушаний по обсуждению проекта решения о бюджете города представлены в Пермскую городскую Думу их результаты,</w:t>
      </w:r>
    </w:p>
    <w:p>
      <w:pPr>
        <w:pStyle w:val="0"/>
        <w:jc w:val="both"/>
      </w:pPr>
      <w:r>
        <w:rPr>
          <w:sz w:val="20"/>
        </w:rPr>
        <w:t xml:space="preserve">(в ред. </w:t>
      </w:r>
      <w:hyperlink w:history="0" r:id="rId539" w:tooltip="Решение Пермской городской Думы от 25.09.2018 N 18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25.09.2018 N 183)</w:t>
      </w:r>
    </w:p>
    <w:p>
      <w:pPr>
        <w:pStyle w:val="0"/>
        <w:spacing w:before="200" w:line-rule="auto"/>
        <w:ind w:firstLine="540"/>
        <w:jc w:val="both"/>
      </w:pPr>
      <w:r>
        <w:rPr>
          <w:sz w:val="20"/>
        </w:rPr>
        <w:t xml:space="preserve">должны быть подготовлены заключения Контрольно-счетной палаты города Перми и управления экспертизы и аналитики.</w:t>
      </w:r>
    </w:p>
    <w:p>
      <w:pPr>
        <w:pStyle w:val="1"/>
        <w:spacing w:before="200" w:line-rule="auto"/>
        <w:jc w:val="both"/>
      </w:pPr>
      <w:r>
        <w:rPr>
          <w:sz w:val="20"/>
        </w:rPr>
        <w:t xml:space="preserve">     1</w:t>
      </w:r>
    </w:p>
    <w:p>
      <w:pPr>
        <w:pStyle w:val="1"/>
        <w:jc w:val="both"/>
      </w:pPr>
      <w:r>
        <w:rPr>
          <w:sz w:val="20"/>
        </w:rPr>
        <w:t xml:space="preserve">    1 .  Проведение  мероприятий по рассмотрению проекта решения о  бюджете</w:t>
      </w:r>
    </w:p>
    <w:p>
      <w:pPr>
        <w:pStyle w:val="1"/>
        <w:jc w:val="both"/>
      </w:pPr>
      <w:r>
        <w:rPr>
          <w:sz w:val="20"/>
        </w:rPr>
        <w:t xml:space="preserve">осуществляется в сроки, установленные в графике мероприятий по рассмотрению</w:t>
      </w:r>
    </w:p>
    <w:p>
      <w:pPr>
        <w:pStyle w:val="1"/>
        <w:jc w:val="both"/>
      </w:pPr>
      <w:r>
        <w:rPr>
          <w:sz w:val="20"/>
        </w:rPr>
        <w:t xml:space="preserve">проекта решения Пермской городской Думы об утверждении бюджета города Перми</w:t>
      </w:r>
    </w:p>
    <w:p>
      <w:pPr>
        <w:pStyle w:val="1"/>
        <w:jc w:val="both"/>
      </w:pPr>
      <w:r>
        <w:rPr>
          <w:sz w:val="20"/>
        </w:rPr>
        <w:t xml:space="preserve">на  очередной  финансовый год и плановый период, утверждаемом Главой города</w:t>
      </w:r>
    </w:p>
    <w:p>
      <w:pPr>
        <w:pStyle w:val="1"/>
        <w:jc w:val="both"/>
      </w:pPr>
      <w:r>
        <w:rPr>
          <w:sz w:val="20"/>
        </w:rPr>
        <w:t xml:space="preserve">Перми и председателем Пермской городской Думы (далее - график мероприятий).</w:t>
      </w:r>
    </w:p>
    <w:p>
      <w:pPr>
        <w:pStyle w:val="0"/>
        <w:ind w:firstLine="540"/>
        <w:jc w:val="both"/>
      </w:pPr>
      <w:r>
        <w:rPr>
          <w:sz w:val="20"/>
        </w:rPr>
        <w:t xml:space="preserve">Администрация города Перми осуществляет подготовку и направление проекта графика мероприятий председателю Пермской городской Думы не позднее 1 августа текущего года.</w:t>
      </w:r>
    </w:p>
    <w:p>
      <w:pPr>
        <w:pStyle w:val="0"/>
        <w:spacing w:before="200" w:line-rule="auto"/>
        <w:ind w:firstLine="540"/>
        <w:jc w:val="both"/>
      </w:pPr>
      <w:r>
        <w:rPr>
          <w:sz w:val="20"/>
        </w:rPr>
        <w:t xml:space="preserve">До направления проекта графика мероприятий председателю Пермской городской Думы администрация города Перми обеспечивает согласование проекта графика мероприятий Контрольно-счетной палатой города Перми и председателем комитета Пермской городской Думы по бюджету и налогам.</w:t>
      </w:r>
    </w:p>
    <w:p>
      <w:pPr>
        <w:pStyle w:val="0"/>
        <w:spacing w:before="200" w:line-rule="auto"/>
        <w:ind w:firstLine="540"/>
        <w:jc w:val="both"/>
      </w:pPr>
      <w:r>
        <w:rPr>
          <w:sz w:val="20"/>
        </w:rPr>
        <w:t xml:space="preserve">Председатель Пермской городской Думы утверждает график мероприятий в течение семи рабочих дней со дня его поступления и направляет на утверждение Главе города Перми.</w:t>
      </w:r>
    </w:p>
    <w:p>
      <w:pPr>
        <w:pStyle w:val="1"/>
        <w:jc w:val="both"/>
      </w:pPr>
      <w:r>
        <w:rPr>
          <w:sz w:val="20"/>
        </w:rPr>
        <w:t xml:space="preserve">     1</w:t>
      </w:r>
    </w:p>
    <w:p>
      <w:pPr>
        <w:pStyle w:val="1"/>
        <w:jc w:val="both"/>
      </w:pPr>
      <w:r>
        <w:rPr>
          <w:sz w:val="20"/>
        </w:rPr>
        <w:t xml:space="preserve">(п. 1  введен </w:t>
      </w:r>
      <w:hyperlink w:history="0" r:id="rId540" w:tooltip="Решение Пермской городской Думы от 21.11.2017 N 230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21.11.2017 N 230)</w:t>
      </w:r>
    </w:p>
    <w:p>
      <w:pPr>
        <w:pStyle w:val="0"/>
        <w:ind w:firstLine="540"/>
        <w:jc w:val="both"/>
      </w:pPr>
      <w:r>
        <w:rPr>
          <w:sz w:val="20"/>
        </w:rPr>
        <w:t xml:space="preserve">2. Пермская городская Дума рассматривает проект решения о бюджете города на очередной финансовый год и плановый период в двух чтениях.</w:t>
      </w:r>
    </w:p>
    <w:p>
      <w:pPr>
        <w:pStyle w:val="0"/>
        <w:jc w:val="both"/>
      </w:pPr>
      <w:r>
        <w:rPr>
          <w:sz w:val="20"/>
        </w:rPr>
        <w:t xml:space="preserve">(в ред. </w:t>
      </w:r>
      <w:hyperlink w:history="0" r:id="rId541"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31.05.2011 N 97)</w:t>
      </w:r>
    </w:p>
    <w:p>
      <w:pPr>
        <w:pStyle w:val="0"/>
        <w:spacing w:before="200" w:line-rule="auto"/>
        <w:ind w:firstLine="540"/>
        <w:jc w:val="both"/>
      </w:pPr>
      <w:r>
        <w:rPr>
          <w:sz w:val="20"/>
        </w:rPr>
        <w:t xml:space="preserve">Пермская городская Дума вправе вернуться к рассмотрению проекта решения о бюджете города в предыдущем чтении, отменив решение о его принятии в соответствующем чтении.</w:t>
      </w:r>
    </w:p>
    <w:p>
      <w:pPr>
        <w:pStyle w:val="0"/>
        <w:spacing w:before="200" w:line-rule="auto"/>
        <w:ind w:firstLine="540"/>
        <w:jc w:val="both"/>
      </w:pPr>
      <w:r>
        <w:rPr>
          <w:sz w:val="20"/>
        </w:rPr>
        <w:t xml:space="preserve">Данное решение, а также решение о принятии или об отклонении проекта решения о бюджете города в соответствующем чтении принимаются большинством голосов от установленной численности депутатов Пермской городской Думы.</w:t>
      </w:r>
    </w:p>
    <w:bookmarkStart w:id="1022" w:name="P1022"/>
    <w:bookmarkEnd w:id="1022"/>
    <w:p>
      <w:pPr>
        <w:pStyle w:val="0"/>
        <w:spacing w:before="200" w:line-rule="auto"/>
        <w:ind w:firstLine="540"/>
        <w:jc w:val="both"/>
      </w:pPr>
      <w:r>
        <w:rPr>
          <w:sz w:val="20"/>
        </w:rPr>
        <w:t xml:space="preserve">3. При рассмотрении проекта бюджета города в первом чтении утверждаются:</w:t>
      </w:r>
    </w:p>
    <w:p>
      <w:pPr>
        <w:pStyle w:val="0"/>
        <w:jc w:val="both"/>
      </w:pPr>
      <w:r>
        <w:rPr>
          <w:sz w:val="20"/>
        </w:rPr>
        <w:t xml:space="preserve">(в ред. </w:t>
      </w:r>
      <w:hyperlink w:history="0" r:id="rId542"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31.05.2011 N 97)</w:t>
      </w:r>
    </w:p>
    <w:p>
      <w:pPr>
        <w:pStyle w:val="0"/>
        <w:spacing w:before="200" w:line-rule="auto"/>
        <w:ind w:firstLine="540"/>
        <w:jc w:val="both"/>
      </w:pPr>
      <w:r>
        <w:rPr>
          <w:sz w:val="20"/>
        </w:rPr>
        <w:t xml:space="preserve">прогнозируемый в очередном финансовом году и плановом периоде общий объем доходов бюджета города,</w:t>
      </w:r>
    </w:p>
    <w:p>
      <w:pPr>
        <w:pStyle w:val="0"/>
        <w:spacing w:before="200" w:line-rule="auto"/>
        <w:ind w:firstLine="540"/>
        <w:jc w:val="both"/>
      </w:pPr>
      <w:r>
        <w:rPr>
          <w:sz w:val="20"/>
        </w:rPr>
        <w:t xml:space="preserve">общий объем расходов в очередном финансовом году и плановом периоде,</w:t>
      </w:r>
    </w:p>
    <w:p>
      <w:pPr>
        <w:pStyle w:val="0"/>
        <w:spacing w:before="200" w:line-rule="auto"/>
        <w:ind w:firstLine="540"/>
        <w:jc w:val="both"/>
      </w:pPr>
      <w:r>
        <w:rPr>
          <w:sz w:val="20"/>
        </w:rPr>
        <w:t xml:space="preserve">объем дефицита (профицита) бюджета города на очередной финансовый год и плановый период,</w:t>
      </w:r>
    </w:p>
    <w:p>
      <w:pPr>
        <w:pStyle w:val="0"/>
        <w:jc w:val="both"/>
      </w:pPr>
      <w:r>
        <w:rPr>
          <w:sz w:val="20"/>
        </w:rPr>
        <w:t xml:space="preserve">(в ред. решений Пермской городской Думы от 25.02.2010 </w:t>
      </w:r>
      <w:hyperlink w:history="0" r:id="rId543" w:tooltip="Решение Пермской городской Думы от 25.02.2010 N 2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27</w:t>
        </w:r>
      </w:hyperlink>
      <w:r>
        <w:rPr>
          <w:sz w:val="20"/>
        </w:rPr>
        <w:t xml:space="preserve">, от 24.09.2013 </w:t>
      </w:r>
      <w:hyperlink w:history="0" r:id="rId544"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209</w:t>
        </w:r>
      </w:hyperlink>
      <w:r>
        <w:rPr>
          <w:sz w:val="20"/>
        </w:rPr>
        <w:t xml:space="preserve">, от 22.02.2022 </w:t>
      </w:r>
      <w:hyperlink w:history="0" r:id="rId545"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29</w:t>
        </w:r>
      </w:hyperlink>
      <w:r>
        <w:rPr>
          <w:sz w:val="20"/>
        </w:rPr>
        <w:t xml:space="preserve">)</w:t>
      </w:r>
    </w:p>
    <w:p>
      <w:pPr>
        <w:pStyle w:val="0"/>
        <w:spacing w:before="200" w:line-rule="auto"/>
        <w:ind w:firstLine="540"/>
        <w:jc w:val="both"/>
      </w:pPr>
      <w:r>
        <w:rPr>
          <w:sz w:val="20"/>
        </w:rPr>
        <w:t xml:space="preserve">Абзац утратил силу. - </w:t>
      </w:r>
      <w:hyperlink w:history="0" r:id="rId546" w:tooltip="Решение Пермской городской Думы от 25.02.2010 N 2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25.02.2010 N 27.</w:t>
      </w:r>
    </w:p>
    <w:p>
      <w:pPr>
        <w:pStyle w:val="0"/>
        <w:spacing w:before="200" w:line-rule="auto"/>
        <w:ind w:firstLine="540"/>
        <w:jc w:val="both"/>
      </w:pPr>
      <w:r>
        <w:rPr>
          <w:sz w:val="20"/>
        </w:rPr>
        <w:t xml:space="preserve">абзац утратил силу. - </w:t>
      </w:r>
      <w:hyperlink w:history="0" r:id="rId547"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22.02.2022 N 29,</w:t>
      </w:r>
    </w:p>
    <w:p>
      <w:pPr>
        <w:pStyle w:val="0"/>
        <w:spacing w:before="200" w:line-rule="auto"/>
        <w:ind w:firstLine="540"/>
        <w:jc w:val="both"/>
      </w:pPr>
      <w:r>
        <w:rPr>
          <w:sz w:val="20"/>
        </w:rPr>
        <w:t xml:space="preserve">общий объем условно утверждаемых (утвержденных) расходов на первый и второй годы планового периода,</w:t>
      </w:r>
    </w:p>
    <w:p>
      <w:pPr>
        <w:pStyle w:val="0"/>
        <w:spacing w:before="200" w:line-rule="auto"/>
        <w:ind w:firstLine="540"/>
        <w:jc w:val="both"/>
      </w:pPr>
      <w:r>
        <w:rPr>
          <w:sz w:val="20"/>
        </w:rPr>
        <w:t xml:space="preserve">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pPr>
        <w:pStyle w:val="0"/>
        <w:jc w:val="both"/>
      </w:pPr>
      <w:r>
        <w:rPr>
          <w:sz w:val="20"/>
        </w:rPr>
        <w:t xml:space="preserve">(в ред. решений Пермской городской Думы от 28.04.2009 </w:t>
      </w:r>
      <w:hyperlink w:history="0" r:id="rId548"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76</w:t>
        </w:r>
      </w:hyperlink>
      <w:r>
        <w:rPr>
          <w:sz w:val="20"/>
        </w:rPr>
        <w:t xml:space="preserve">, от 24.09.2019 </w:t>
      </w:r>
      <w:hyperlink w:history="0" r:id="rId549"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207</w:t>
        </w:r>
      </w:hyperlink>
      <w:r>
        <w:rPr>
          <w:sz w:val="20"/>
        </w:rPr>
        <w:t xml:space="preserve">)</w:t>
      </w:r>
    </w:p>
    <w:p>
      <w:pPr>
        <w:pStyle w:val="0"/>
        <w:spacing w:before="200" w:line-rule="auto"/>
        <w:ind w:firstLine="540"/>
        <w:jc w:val="both"/>
      </w:pPr>
      <w:r>
        <w:rPr>
          <w:sz w:val="20"/>
        </w:rPr>
        <w:t xml:space="preserve">4. Предметом рассмотрения проекта решения о бюджете города Перми на очередной финансовый год и плановый период во втором чтении являются текстовые статьи проекта решения о бюджете города Перми, а также приложения к нему, устанавливающие:</w:t>
      </w:r>
    </w:p>
    <w:p>
      <w:pPr>
        <w:pStyle w:val="0"/>
        <w:jc w:val="both"/>
      </w:pPr>
      <w:r>
        <w:rPr>
          <w:sz w:val="20"/>
        </w:rPr>
        <w:t xml:space="preserve">(в ред. </w:t>
      </w:r>
      <w:hyperlink w:history="0" r:id="rId550"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доходы бюджета по группам, подгруппам и статьям классификации доходов бюджета на очередной финансовый год и плановый период,</w:t>
      </w:r>
    </w:p>
    <w:p>
      <w:pPr>
        <w:pStyle w:val="0"/>
        <w:jc w:val="both"/>
      </w:pPr>
      <w:r>
        <w:rPr>
          <w:sz w:val="20"/>
        </w:rPr>
        <w:t xml:space="preserve">(в ред. </w:t>
      </w:r>
      <w:hyperlink w:history="0" r:id="rId551"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552"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color w:val="392c69"/>
              </w:rPr>
              <w:t xml:space="preserve"> Пермской городской Думы от 24.08.2021 N 166 абз. 3, 4 п. 4 ст. 30 признаны утратившими силу. Указанное изменение </w:t>
            </w:r>
            <w:hyperlink w:history="0" r:id="rId553"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применяется</w:t>
              </w:r>
            </w:hyperlink>
            <w:r>
              <w:rPr>
                <w:sz w:val="20"/>
                <w:color w:val="392c69"/>
              </w:rPr>
              <w:t xml:space="preserve"> к правоотношениям, возникающим при составлении и исполнении бюджета города Перми, начиная с бюджета на 2022 год и на плановый период 2023 и 2024 годов.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абзацы третий-четвертый утратили силу. - </w:t>
      </w:r>
      <w:hyperlink w:history="0" r:id="rId554"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24.08.2021 N 166,</w:t>
      </w:r>
    </w:p>
    <w:p>
      <w:pPr>
        <w:pStyle w:val="0"/>
        <w:spacing w:before="200" w:line-rule="auto"/>
        <w:ind w:firstLine="540"/>
        <w:jc w:val="both"/>
      </w:pPr>
      <w:r>
        <w:rPr>
          <w:sz w:val="20"/>
        </w:rPr>
        <w:t xml:space="preserve">бюджетные ассигнования (за исключением утвержденных в первом чтении условно утверждаемых (утвержденных) расходов)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бюджетов на очередной финансовый год и плановый период в пределах общего объема расходов бюджета города на очередной финансовый год и плановый период, утвержденных в первом чтении в соответствии с </w:t>
      </w:r>
      <w:hyperlink w:history="0" w:anchor="P954" w:tooltip="2. Проект бюджета города на очередной финансовый год и плановый период уточняет показатели утвержденного бюджета города планового периода и утверждает показатели второго года планового периода составляемого бюджета.">
        <w:r>
          <w:rPr>
            <w:sz w:val="20"/>
            <w:color w:val="0000ff"/>
          </w:rPr>
          <w:t xml:space="preserve">пунктом 2 статьи 28</w:t>
        </w:r>
      </w:hyperlink>
      <w:r>
        <w:rPr>
          <w:sz w:val="20"/>
        </w:rPr>
        <w:t xml:space="preserve"> настоящего Положения,</w:t>
      </w:r>
    </w:p>
    <w:p>
      <w:pPr>
        <w:pStyle w:val="0"/>
        <w:jc w:val="both"/>
      </w:pPr>
      <w:r>
        <w:rPr>
          <w:sz w:val="20"/>
        </w:rPr>
        <w:t xml:space="preserve">(в ред. </w:t>
      </w:r>
      <w:hyperlink w:history="0" r:id="rId555"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ведомственная структура расходов бюджета города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города) в соответствии с распределением бюджетных ассигнований,</w:t>
      </w:r>
    </w:p>
    <w:p>
      <w:pPr>
        <w:pStyle w:val="0"/>
        <w:jc w:val="both"/>
      </w:pPr>
      <w:r>
        <w:rPr>
          <w:sz w:val="20"/>
        </w:rPr>
        <w:t xml:space="preserve">(в ред. </w:t>
      </w:r>
      <w:hyperlink w:history="0" r:id="rId556"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источники финансирования дефицита бюджета города Перми на очередной финансовый год и плановый период,</w:t>
      </w:r>
    </w:p>
    <w:p>
      <w:pPr>
        <w:pStyle w:val="0"/>
        <w:jc w:val="both"/>
      </w:pPr>
      <w:r>
        <w:rPr>
          <w:sz w:val="20"/>
        </w:rPr>
        <w:t xml:space="preserve">(абзац введен </w:t>
      </w:r>
      <w:hyperlink w:history="0" r:id="rId557"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22.02.2022 N 29)</w:t>
      </w:r>
    </w:p>
    <w:p>
      <w:pPr>
        <w:pStyle w:val="0"/>
        <w:spacing w:before="200" w:line-rule="auto"/>
        <w:ind w:firstLine="540"/>
        <w:jc w:val="both"/>
      </w:pPr>
      <w:r>
        <w:rPr>
          <w:sz w:val="20"/>
        </w:rPr>
        <w:t xml:space="preserve">программа муниципальных внутренних заимствований города Перми на очередной финансовый год и плановый период,</w:t>
      </w:r>
    </w:p>
    <w:p>
      <w:pPr>
        <w:pStyle w:val="0"/>
        <w:jc w:val="both"/>
      </w:pPr>
      <w:r>
        <w:rPr>
          <w:sz w:val="20"/>
        </w:rPr>
        <w:t xml:space="preserve">(в ред. </w:t>
      </w:r>
      <w:hyperlink w:history="0" r:id="rId558"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24.09.2019 N 207)</w:t>
      </w:r>
    </w:p>
    <w:p>
      <w:pPr>
        <w:pStyle w:val="0"/>
        <w:spacing w:before="200" w:line-rule="auto"/>
        <w:ind w:firstLine="540"/>
        <w:jc w:val="both"/>
      </w:pPr>
      <w:r>
        <w:rPr>
          <w:sz w:val="20"/>
        </w:rPr>
        <w:t xml:space="preserve">программа муниципальных гарантий города Перми на очередной финансовый год и плановый период,</w:t>
      </w:r>
    </w:p>
    <w:p>
      <w:pPr>
        <w:pStyle w:val="0"/>
        <w:spacing w:before="200" w:line-rule="auto"/>
        <w:ind w:firstLine="540"/>
        <w:jc w:val="both"/>
      </w:pPr>
      <w:r>
        <w:rPr>
          <w:sz w:val="20"/>
        </w:rPr>
        <w:t xml:space="preserve">абзац утратил силу. - </w:t>
      </w:r>
      <w:hyperlink w:history="0" r:id="rId559"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22.08.2017 N 153,</w:t>
      </w:r>
    </w:p>
    <w:p>
      <w:pPr>
        <w:pStyle w:val="0"/>
        <w:spacing w:before="200" w:line-rule="auto"/>
        <w:ind w:firstLine="540"/>
        <w:jc w:val="both"/>
      </w:pPr>
      <w:r>
        <w:rPr>
          <w:sz w:val="20"/>
        </w:rPr>
        <w:t xml:space="preserve">случаи предоставления из бюджета города Перми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pPr>
        <w:pStyle w:val="0"/>
        <w:jc w:val="both"/>
      </w:pPr>
      <w:r>
        <w:rPr>
          <w:sz w:val="20"/>
        </w:rPr>
        <w:t xml:space="preserve">(абзац введен </w:t>
      </w:r>
      <w:hyperlink w:history="0" r:id="rId560" w:tooltip="Решение Пермской городской Думы от 24.02.2016 N 1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24.02.2016 N 19)</w:t>
      </w:r>
    </w:p>
    <w:p>
      <w:pPr>
        <w:pStyle w:val="0"/>
        <w:spacing w:before="200" w:line-rule="auto"/>
        <w:ind w:firstLine="540"/>
        <w:jc w:val="both"/>
      </w:pPr>
      <w:r>
        <w:rPr>
          <w:sz w:val="20"/>
        </w:rPr>
        <w:t xml:space="preserve">абзац утратил силу. - </w:t>
      </w:r>
      <w:hyperlink w:history="0" r:id="rId561"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24.09.2013 N 209.</w:t>
      </w:r>
    </w:p>
    <w:p>
      <w:pPr>
        <w:pStyle w:val="0"/>
        <w:spacing w:before="200" w:line-rule="auto"/>
        <w:ind w:firstLine="540"/>
        <w:jc w:val="both"/>
      </w:pPr>
      <w:r>
        <w:rPr>
          <w:sz w:val="20"/>
        </w:rPr>
        <w:t xml:space="preserve">Абзац утратил силу. - </w:t>
      </w:r>
      <w:hyperlink w:history="0" r:id="rId562"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31.05.2011 N 97.</w:t>
      </w:r>
    </w:p>
    <w:p>
      <w:pPr>
        <w:pStyle w:val="0"/>
        <w:spacing w:before="200" w:line-rule="auto"/>
        <w:ind w:firstLine="540"/>
        <w:jc w:val="both"/>
      </w:pPr>
      <w:r>
        <w:rPr>
          <w:sz w:val="20"/>
        </w:rPr>
        <w:t xml:space="preserve">Основные характеристики бюджета города, утвержденные решением о принятии проекта решения о бюджете в первом чтении, не являются предметом рассмотрения во втором чтении и не могут быть изменены в ходе второго чтения.</w:t>
      </w:r>
    </w:p>
    <w:p>
      <w:pPr>
        <w:pStyle w:val="0"/>
        <w:spacing w:before="200" w:line-rule="auto"/>
        <w:ind w:firstLine="540"/>
        <w:jc w:val="both"/>
      </w:pPr>
      <w:r>
        <w:rPr>
          <w:sz w:val="20"/>
        </w:rPr>
        <w:t xml:space="preserve">5. Утратил силу. - </w:t>
      </w:r>
      <w:hyperlink w:history="0" r:id="rId563"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31.05.2011 N 97.</w:t>
      </w:r>
    </w:p>
    <w:p>
      <w:pPr>
        <w:pStyle w:val="1"/>
        <w:spacing w:before="200" w:line-rule="auto"/>
        <w:jc w:val="both"/>
      </w:pPr>
      <w:r>
        <w:rPr>
          <w:sz w:val="20"/>
        </w:rPr>
        <w:t xml:space="preserve">     1</w:t>
      </w:r>
    </w:p>
    <w:p>
      <w:pPr>
        <w:pStyle w:val="1"/>
        <w:jc w:val="both"/>
      </w:pPr>
      <w:r>
        <w:rPr>
          <w:sz w:val="20"/>
        </w:rPr>
        <w:t xml:space="preserve">    5 .  В  течение  одного рабочего дня  после  срока, установленного  для</w:t>
      </w:r>
    </w:p>
    <w:p>
      <w:pPr>
        <w:pStyle w:val="1"/>
        <w:jc w:val="both"/>
      </w:pPr>
      <w:r>
        <w:rPr>
          <w:sz w:val="20"/>
        </w:rPr>
        <w:t xml:space="preserve">внесения  в Пермскую городскую Думу проекта решения о бюджете города Перми,</w:t>
      </w:r>
    </w:p>
    <w:p>
      <w:pPr>
        <w:pStyle w:val="1"/>
        <w:jc w:val="both"/>
      </w:pPr>
      <w:r>
        <w:rPr>
          <w:sz w:val="20"/>
        </w:rPr>
        <w:t xml:space="preserve">департаментом  финансов  представляются  в Контрольно-счетную палату города</w:t>
      </w:r>
    </w:p>
    <w:p>
      <w:pPr>
        <w:pStyle w:val="1"/>
        <w:jc w:val="both"/>
      </w:pPr>
      <w:r>
        <w:rPr>
          <w:sz w:val="20"/>
        </w:rPr>
        <w:t xml:space="preserve">Перми и управление экспертизы и аналитики:</w:t>
      </w:r>
    </w:p>
    <w:p>
      <w:pPr>
        <w:pStyle w:val="0"/>
        <w:jc w:val="both"/>
      </w:pPr>
      <w:r>
        <w:rPr>
          <w:sz w:val="20"/>
        </w:rPr>
        <w:t xml:space="preserve">(в ред. решений Пермской городской Думы от 17.12.2013 </w:t>
      </w:r>
      <w:hyperlink w:history="0" r:id="rId564"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288</w:t>
        </w:r>
      </w:hyperlink>
      <w:r>
        <w:rPr>
          <w:sz w:val="20"/>
        </w:rPr>
        <w:t xml:space="preserve">, от 21.11.2017 </w:t>
      </w:r>
      <w:hyperlink w:history="0" r:id="rId565" w:tooltip="Решение Пермской городской Думы от 21.11.2017 N 230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230</w:t>
        </w:r>
      </w:hyperlink>
      <w:r>
        <w:rPr>
          <w:sz w:val="20"/>
        </w:rPr>
        <w:t xml:space="preserve">)</w:t>
      </w:r>
    </w:p>
    <w:p>
      <w:pPr>
        <w:pStyle w:val="0"/>
        <w:spacing w:before="200" w:line-rule="auto"/>
        <w:ind w:firstLine="540"/>
        <w:jc w:val="both"/>
      </w:pPr>
      <w:r>
        <w:rPr>
          <w:sz w:val="20"/>
        </w:rPr>
        <w:t xml:space="preserve">реестр расходных обязательств города Перми, использованный при разработке проекта бюджета города на очередной финансовый год и плановый период,</w:t>
      </w:r>
    </w:p>
    <w:p>
      <w:pPr>
        <w:pStyle w:val="0"/>
        <w:spacing w:before="200" w:line-rule="auto"/>
        <w:ind w:firstLine="540"/>
        <w:jc w:val="both"/>
      </w:pPr>
      <w:r>
        <w:rPr>
          <w:sz w:val="20"/>
        </w:rPr>
        <w:t xml:space="preserve">финансово-экономическое обоснование, содержащее:</w:t>
      </w:r>
    </w:p>
    <w:p>
      <w:pPr>
        <w:pStyle w:val="0"/>
        <w:spacing w:before="200" w:line-rule="auto"/>
        <w:ind w:firstLine="540"/>
        <w:jc w:val="both"/>
      </w:pPr>
      <w:r>
        <w:rPr>
          <w:sz w:val="20"/>
        </w:rPr>
        <w:t xml:space="preserve">детальный анализ факторов, повлиявших на изменение величины бюджетного задания по доходам в количественном (изменение площадей, ставок платежей, нормативов зачислений в бюджет города, количества плательщиков и прочие) и суммовом выражении,</w:t>
      </w:r>
    </w:p>
    <w:p>
      <w:pPr>
        <w:pStyle w:val="0"/>
        <w:spacing w:before="200" w:line-rule="auto"/>
        <w:ind w:firstLine="540"/>
        <w:jc w:val="both"/>
      </w:pPr>
      <w:r>
        <w:rPr>
          <w:sz w:val="20"/>
        </w:rPr>
        <w:t xml:space="preserve">оценку выпадающих доходов бюджета города Перми при возникновении таковых в случае предоставления налоговых льгот и (или) муниципальных преференций,</w:t>
      </w:r>
    </w:p>
    <w:p>
      <w:pPr>
        <w:pStyle w:val="0"/>
        <w:spacing w:before="200" w:line-rule="auto"/>
        <w:ind w:firstLine="540"/>
        <w:jc w:val="both"/>
      </w:pPr>
      <w:r>
        <w:rPr>
          <w:sz w:val="20"/>
        </w:rPr>
        <w:t xml:space="preserve">расчеты и обоснования по доходам бюджета, статьям классификации источников финансирования дефицита бюджета и расходов бюджета с отражением количественных (численность, категории, нормативы, площади, перечни объектов и т.д.) и суммовых показателей,</w:t>
      </w:r>
    </w:p>
    <w:p>
      <w:pPr>
        <w:pStyle w:val="0"/>
        <w:jc w:val="both"/>
      </w:pPr>
      <w:r>
        <w:rPr>
          <w:sz w:val="20"/>
        </w:rPr>
        <w:t xml:space="preserve">(в ред. </w:t>
      </w:r>
      <w:hyperlink w:history="0" r:id="rId566" w:tooltip="Решение Пермской городской Думы от 26.08.2014 N 13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26.08.2014 N 139)</w:t>
      </w:r>
    </w:p>
    <w:p>
      <w:pPr>
        <w:pStyle w:val="0"/>
        <w:spacing w:before="200" w:line-rule="auto"/>
        <w:ind w:firstLine="540"/>
        <w:jc w:val="both"/>
      </w:pPr>
      <w:r>
        <w:rPr>
          <w:sz w:val="20"/>
        </w:rPr>
        <w:t xml:space="preserve">исходные данные для формирования расчетных показателей по проекту бюджета Пермского края на очередной финансовый год и плановый период в части межбюджетных трансфертов городу Перми.</w:t>
      </w:r>
    </w:p>
    <w:p>
      <w:pPr>
        <w:pStyle w:val="0"/>
        <w:jc w:val="both"/>
      </w:pPr>
      <w:r>
        <w:rPr>
          <w:sz w:val="20"/>
        </w:rPr>
        <w:t xml:space="preserve">(в ред. </w:t>
      </w:r>
      <w:hyperlink w:history="0" r:id="rId567"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17.12.2013 N 288)</w:t>
      </w:r>
    </w:p>
    <w:p>
      <w:pPr>
        <w:pStyle w:val="1"/>
        <w:jc w:val="both"/>
      </w:pPr>
      <w:r>
        <w:rPr>
          <w:sz w:val="20"/>
        </w:rPr>
        <w:t xml:space="preserve">     1</w:t>
      </w:r>
    </w:p>
    <w:p>
      <w:pPr>
        <w:pStyle w:val="1"/>
        <w:jc w:val="both"/>
      </w:pPr>
      <w:r>
        <w:rPr>
          <w:sz w:val="20"/>
        </w:rPr>
        <w:t xml:space="preserve">(п. 5  введен </w:t>
      </w:r>
      <w:hyperlink w:history="0" r:id="rId568"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24.09.2013 N 209)</w:t>
      </w:r>
    </w:p>
    <w:p>
      <w:pPr>
        <w:pStyle w:val="0"/>
        <w:ind w:firstLine="540"/>
        <w:jc w:val="both"/>
      </w:pPr>
      <w:r>
        <w:rPr>
          <w:sz w:val="20"/>
        </w:rPr>
        <w:t xml:space="preserve">6. В период рассмотрения проекта бюджета города администрация города Перми, департамент финансов обязаны в течение пяти календарных дней со дня получения запросов органов, уполномоченных на проведение экспертизы проекта бюджета города, представить им необходимую информацию для осуществления предварительного финансового контроля.</w:t>
      </w:r>
    </w:p>
    <w:p>
      <w:pPr>
        <w:pStyle w:val="0"/>
        <w:jc w:val="both"/>
      </w:pPr>
      <w:r>
        <w:rPr>
          <w:sz w:val="20"/>
        </w:rPr>
        <w:t xml:space="preserve">(п. 6 введен </w:t>
      </w:r>
      <w:hyperlink w:history="0" r:id="rId569"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31.05.2011 N 97)</w:t>
      </w:r>
    </w:p>
    <w:p>
      <w:pPr>
        <w:pStyle w:val="0"/>
        <w:jc w:val="both"/>
      </w:pPr>
      <w:r>
        <w:rPr>
          <w:sz w:val="20"/>
        </w:rPr>
      </w:r>
    </w:p>
    <w:p>
      <w:pPr>
        <w:pStyle w:val="2"/>
        <w:outlineLvl w:val="2"/>
        <w:ind w:firstLine="540"/>
        <w:jc w:val="both"/>
      </w:pPr>
      <w:r>
        <w:rPr>
          <w:sz w:val="20"/>
        </w:rPr>
        <w:t xml:space="preserve">Статья 31. Рассмотрение проекта решения о бюджете города в первом чтении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 1 ст. 31 в части установления срока проведения первого чтения проекта решения о бюджете города Перми на очередной финансовый год и плановый период приостанавливалось до 01.01.2011 </w:t>
            </w:r>
            <w:hyperlink w:history="0" r:id="rId570" w:tooltip="Решение Пермской городской Думы от 28.09.2010 N 145 &quot;О приостановлении действия отдельной нормы Положения о бюджете и бюджетном процессе в городе Перми, утвержденного решением Пермской городской Думы от 28.08.2007 N 185&quot; {КонсультантПлюс}">
              <w:r>
                <w:rPr>
                  <w:sz w:val="20"/>
                  <w:color w:val="0000ff"/>
                </w:rPr>
                <w:t xml:space="preserve">решением</w:t>
              </w:r>
            </w:hyperlink>
            <w:r>
              <w:rPr>
                <w:sz w:val="20"/>
                <w:color w:val="392c69"/>
              </w:rPr>
              <w:t xml:space="preserve"> Пермской городской Думы от 28.09.2010 N 145.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течение 35 календарных дней после внесения в установленном порядке в Пермскую городскую Думу проекта решения о бюджете города на очередной финансовый год и плановый период проводится его первое чтение по предмету рассмотрения, определенному в </w:t>
      </w:r>
      <w:hyperlink w:history="0" w:anchor="P1001" w:tooltip="Статья 30. Рассмотрение Пермской городской Думой проекта решения о бюджете города">
        <w:r>
          <w:rPr>
            <w:sz w:val="20"/>
            <w:color w:val="0000ff"/>
          </w:rPr>
          <w:t xml:space="preserve">статье 30</w:t>
        </w:r>
      </w:hyperlink>
      <w:r>
        <w:rPr>
          <w:sz w:val="20"/>
        </w:rPr>
        <w:t xml:space="preserve"> настоящего Положения, в процессе которого обсуждается его концепция, прогноз социально-экономического развития города Перми, положенный в основу формирования основных характеристик бюджета города, основные направления бюджетной и налоговой политики города Перми.</w:t>
      </w:r>
    </w:p>
    <w:p>
      <w:pPr>
        <w:pStyle w:val="0"/>
        <w:jc w:val="both"/>
      </w:pPr>
      <w:r>
        <w:rPr>
          <w:sz w:val="20"/>
        </w:rPr>
        <w:t xml:space="preserve">(в ред. решений Пермской городской Думы от 31.05.2011 </w:t>
      </w:r>
      <w:hyperlink w:history="0" r:id="rId571"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97</w:t>
        </w:r>
      </w:hyperlink>
      <w:r>
        <w:rPr>
          <w:sz w:val="20"/>
        </w:rPr>
        <w:t xml:space="preserve">, от 22.09.2015 </w:t>
      </w:r>
      <w:hyperlink w:history="0" r:id="rId572" w:tooltip="Решение Пермской городской Думы от 22.09.2015 N 18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187</w:t>
        </w:r>
      </w:hyperlink>
      <w:r>
        <w:rPr>
          <w:sz w:val="20"/>
        </w:rPr>
        <w:t xml:space="preserve">, от 22.08.2017 </w:t>
      </w:r>
      <w:hyperlink w:history="0" r:id="rId573"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153</w:t>
        </w:r>
      </w:hyperlink>
      <w:r>
        <w:rPr>
          <w:sz w:val="20"/>
        </w:rPr>
        <w:t xml:space="preserve">)</w:t>
      </w:r>
    </w:p>
    <w:p>
      <w:pPr>
        <w:pStyle w:val="0"/>
        <w:spacing w:before="200" w:line-rule="auto"/>
        <w:ind w:firstLine="540"/>
        <w:jc w:val="both"/>
      </w:pPr>
      <w:r>
        <w:rPr>
          <w:sz w:val="20"/>
        </w:rPr>
        <w:t xml:space="preserve">2. Комитет по бюджету и налогам рассматривает проект решения о бюджете в первом чтении, в том числе с учетом решений других комитетов Пермской городской Думы по данному вопросу.</w:t>
      </w:r>
    </w:p>
    <w:p>
      <w:pPr>
        <w:pStyle w:val="0"/>
        <w:spacing w:before="200" w:line-rule="auto"/>
        <w:ind w:firstLine="540"/>
        <w:jc w:val="both"/>
      </w:pPr>
      <w:r>
        <w:rPr>
          <w:sz w:val="20"/>
        </w:rPr>
        <w:t xml:space="preserve">Другие комитеты Пермской городской Думы могут рассматривать проект решения о бюджете в первом чтении в пределах их компетенции и направлять свои решения в Комитет по бюджету и налогам.</w:t>
      </w:r>
    </w:p>
    <w:p>
      <w:pPr>
        <w:pStyle w:val="0"/>
        <w:spacing w:before="200" w:line-rule="auto"/>
        <w:ind w:firstLine="540"/>
        <w:jc w:val="both"/>
      </w:pPr>
      <w:r>
        <w:rPr>
          <w:sz w:val="20"/>
        </w:rPr>
        <w:t xml:space="preserve">3. При рассмотрении на заседании Пермской городской Думы проекта решения о бюджете города в первом чтении заслушивается доклад Главы города Перми и уполномоченного заместителя главы администрации города Перми, содоклад председателя Комитета по бюджету и налогам, доклад председателя Контрольно-счетной палаты и принимается решение о принятии или об отклонении указанного проекта решения.</w:t>
      </w:r>
    </w:p>
    <w:p>
      <w:pPr>
        <w:pStyle w:val="0"/>
        <w:jc w:val="both"/>
      </w:pPr>
      <w:r>
        <w:rPr>
          <w:sz w:val="20"/>
        </w:rPr>
        <w:t xml:space="preserve">(в ред. решений Пермской городской Думы от 22.11.2016 </w:t>
      </w:r>
      <w:hyperlink w:history="0" r:id="rId574"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238</w:t>
        </w:r>
      </w:hyperlink>
      <w:r>
        <w:rPr>
          <w:sz w:val="20"/>
        </w:rPr>
        <w:t xml:space="preserve">, от 23.06.2020 </w:t>
      </w:r>
      <w:hyperlink w:history="0" r:id="rId575" w:tooltip="Решение Пермской городской Думы от 23.06.2020 N 114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114</w:t>
        </w:r>
      </w:hyperlink>
      <w:r>
        <w:rPr>
          <w:sz w:val="20"/>
        </w:rPr>
        <w:t xml:space="preserve">)</w:t>
      </w:r>
    </w:p>
    <w:p>
      <w:pPr>
        <w:pStyle w:val="0"/>
        <w:spacing w:before="200" w:line-rule="auto"/>
        <w:ind w:firstLine="540"/>
        <w:jc w:val="both"/>
      </w:pPr>
      <w:r>
        <w:rPr>
          <w:sz w:val="20"/>
        </w:rPr>
        <w:t xml:space="preserve">4. В случае принятия Пермской городской Думой проекта решения о бюджете в первом чтении:</w:t>
      </w:r>
    </w:p>
    <w:p>
      <w:pPr>
        <w:pStyle w:val="0"/>
        <w:spacing w:before="200" w:line-rule="auto"/>
        <w:ind w:firstLine="540"/>
        <w:jc w:val="both"/>
      </w:pPr>
      <w:r>
        <w:rPr>
          <w:sz w:val="20"/>
        </w:rPr>
        <w:t xml:space="preserve">утверждаются основные характеристики бюджета города и показатели, определенные </w:t>
      </w:r>
      <w:hyperlink w:history="0" w:anchor="P1022" w:tooltip="3. При рассмотрении проекта бюджета города в первом чтении утверждаются:">
        <w:r>
          <w:rPr>
            <w:sz w:val="20"/>
            <w:color w:val="0000ff"/>
          </w:rPr>
          <w:t xml:space="preserve">пунктом 3 статьи 30</w:t>
        </w:r>
      </w:hyperlink>
      <w:r>
        <w:rPr>
          <w:sz w:val="20"/>
        </w:rPr>
        <w:t xml:space="preserve"> настоящего Положения,</w:t>
      </w:r>
    </w:p>
    <w:p>
      <w:pPr>
        <w:pStyle w:val="0"/>
        <w:spacing w:before="200" w:line-rule="auto"/>
        <w:ind w:firstLine="540"/>
        <w:jc w:val="both"/>
      </w:pPr>
      <w:r>
        <w:rPr>
          <w:sz w:val="20"/>
        </w:rPr>
        <w:t xml:space="preserve">устанавливается срок внесения поправок субъектами правотворческой инициативы,</w:t>
      </w:r>
    </w:p>
    <w:p>
      <w:pPr>
        <w:pStyle w:val="0"/>
        <w:spacing w:before="200" w:line-rule="auto"/>
        <w:ind w:firstLine="540"/>
        <w:jc w:val="both"/>
      </w:pPr>
      <w:r>
        <w:rPr>
          <w:sz w:val="20"/>
        </w:rPr>
        <w:t xml:space="preserve">назначается дата рассмотрения проекта решения о бюджете во втором чтении.</w:t>
      </w:r>
    </w:p>
    <w:p>
      <w:pPr>
        <w:pStyle w:val="0"/>
        <w:spacing w:before="200" w:line-rule="auto"/>
        <w:ind w:firstLine="540"/>
        <w:jc w:val="both"/>
      </w:pPr>
      <w:r>
        <w:rPr>
          <w:sz w:val="20"/>
        </w:rPr>
        <w:t xml:space="preserve">Для подготовки проекта решения о бюджете города на очередной финансовый год и плановый период ко второму чтению и для рассмотрения поправок к проекту решения о бюджете города Пермской городской Думой создается рабочая группа в соответствии с Регламентом Пермской городской Думы.</w:t>
      </w:r>
    </w:p>
    <w:p>
      <w:pPr>
        <w:pStyle w:val="0"/>
        <w:jc w:val="both"/>
      </w:pPr>
      <w:r>
        <w:rPr>
          <w:sz w:val="20"/>
        </w:rPr>
        <w:t xml:space="preserve">(в ред. </w:t>
      </w:r>
      <w:hyperlink w:history="0" r:id="rId576"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31.05.2011 N 97)</w:t>
      </w:r>
    </w:p>
    <w:p>
      <w:pPr>
        <w:pStyle w:val="0"/>
        <w:spacing w:before="200" w:line-rule="auto"/>
        <w:ind w:firstLine="540"/>
        <w:jc w:val="both"/>
      </w:pPr>
      <w:r>
        <w:rPr>
          <w:sz w:val="20"/>
        </w:rPr>
        <w:t xml:space="preserve">5. В случае отклонения в первом чтении проекта решения о бюджете города на очередной финансовый год и плановый период Пермская городская Дума вправе:</w:t>
      </w:r>
    </w:p>
    <w:p>
      <w:pPr>
        <w:pStyle w:val="0"/>
        <w:spacing w:before="200" w:line-rule="auto"/>
        <w:ind w:firstLine="540"/>
        <w:jc w:val="both"/>
      </w:pPr>
      <w:r>
        <w:rPr>
          <w:sz w:val="20"/>
        </w:rPr>
        <w:t xml:space="preserve">направить проект решения о бюджете города на доработку в согласительную комиссию, сформировать конкретные предложения по доработке проекта решения о бюджете, установить срок для представления доработанного проекта решения для принятия его Пермской городской Думой в первом чтении. Согласительная комиссия создается на паритетных началах Пермской городской Думой и администрацией города с обязательным участием Контрольно-счетной палаты. В этом случае согласительная комиссия в установленный срок дорабатывает проект решения с учетом предложений, изложенных в решении Пермской городской Думы, и представляет его для повторного рассмотрения Пермской городской Думой в первом чтении,</w:t>
      </w:r>
    </w:p>
    <w:p>
      <w:pPr>
        <w:pStyle w:val="0"/>
        <w:spacing w:before="200" w:line-rule="auto"/>
        <w:ind w:firstLine="540"/>
        <w:jc w:val="both"/>
      </w:pPr>
      <w:r>
        <w:rPr>
          <w:sz w:val="20"/>
        </w:rPr>
        <w:t xml:space="preserve">возвратить проект решения о бюджете города в администрацию города, сформировать конкретные предложения по изменению проекта решения о бюджете. В этом случае администрация города в течение десяти календарных дней вносит изменения в возвращенный проект решения о бюджете и представляет его в Пермскую городскую Думу со всеми необходимыми документами и материалами в порядке, установленном настоящим Положением,</w:t>
      </w:r>
    </w:p>
    <w:p>
      <w:pPr>
        <w:pStyle w:val="0"/>
        <w:spacing w:before="200" w:line-rule="auto"/>
        <w:ind w:firstLine="540"/>
        <w:jc w:val="both"/>
      </w:pPr>
      <w:r>
        <w:rPr>
          <w:sz w:val="20"/>
        </w:rPr>
        <w:t xml:space="preserve">поставить вопрос о доверии администрации города.</w:t>
      </w:r>
    </w:p>
    <w:p>
      <w:pPr>
        <w:pStyle w:val="0"/>
        <w:jc w:val="both"/>
      </w:pPr>
      <w:r>
        <w:rPr>
          <w:sz w:val="20"/>
        </w:rPr>
      </w:r>
    </w:p>
    <w:p>
      <w:pPr>
        <w:pStyle w:val="2"/>
        <w:outlineLvl w:val="2"/>
        <w:ind w:firstLine="540"/>
        <w:jc w:val="both"/>
      </w:pPr>
      <w:r>
        <w:rPr>
          <w:sz w:val="20"/>
        </w:rPr>
        <w:t xml:space="preserve">Статья 32. Рассмотрение проекта решения о бюджете города во втором чтении. Подписание и опубликование решения о бюджете</w:t>
      </w:r>
    </w:p>
    <w:p>
      <w:pPr>
        <w:pStyle w:val="0"/>
        <w:jc w:val="both"/>
      </w:pPr>
      <w:r>
        <w:rPr>
          <w:sz w:val="20"/>
        </w:rPr>
        <w:t xml:space="preserve">(в ред. </w:t>
      </w:r>
      <w:hyperlink w:history="0" r:id="rId577"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31.05.2011 N 97)</w:t>
      </w:r>
    </w:p>
    <w:p>
      <w:pPr>
        <w:pStyle w:val="0"/>
        <w:jc w:val="both"/>
      </w:pPr>
      <w:r>
        <w:rPr>
          <w:sz w:val="20"/>
        </w:rPr>
      </w:r>
    </w:p>
    <w:p>
      <w:pPr>
        <w:pStyle w:val="0"/>
        <w:ind w:firstLine="540"/>
        <w:jc w:val="both"/>
      </w:pPr>
      <w:r>
        <w:rPr>
          <w:sz w:val="20"/>
        </w:rPr>
        <w:t xml:space="preserve">1. В течение 42 календарных дней после принятия проекта решения о бюджете города на очередной финансовый год и плановый период в первом чтении Пермская городская Дума рассматривает проект решения о бюджете города во втором чтении по предмету рассмотрения, определенному в </w:t>
      </w:r>
      <w:hyperlink w:history="0" w:anchor="P1001" w:tooltip="Статья 30. Рассмотрение Пермской городской Думой проекта решения о бюджете города">
        <w:r>
          <w:rPr>
            <w:sz w:val="20"/>
            <w:color w:val="0000ff"/>
          </w:rPr>
          <w:t xml:space="preserve">статье 30</w:t>
        </w:r>
      </w:hyperlink>
      <w:r>
        <w:rPr>
          <w:sz w:val="20"/>
        </w:rPr>
        <w:t xml:space="preserve"> настоящего Положения.</w:t>
      </w:r>
    </w:p>
    <w:p>
      <w:pPr>
        <w:pStyle w:val="0"/>
        <w:jc w:val="both"/>
      </w:pPr>
      <w:r>
        <w:rPr>
          <w:sz w:val="20"/>
        </w:rPr>
        <w:t xml:space="preserve">(в ред. решений Пермской городской Думы от 31.05.2011 </w:t>
      </w:r>
      <w:hyperlink w:history="0" r:id="rId578"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97</w:t>
        </w:r>
      </w:hyperlink>
      <w:r>
        <w:rPr>
          <w:sz w:val="20"/>
        </w:rPr>
        <w:t xml:space="preserve">, от 16.11.2021 </w:t>
      </w:r>
      <w:hyperlink w:history="0" r:id="rId579" w:tooltip="Решение Пермской городской Думы от 16.11.2021 N 266 &quot;О внесении изменения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266</w:t>
        </w:r>
      </w:hyperlink>
      <w:r>
        <w:rPr>
          <w:sz w:val="20"/>
        </w:rPr>
        <w:t xml:space="preserve">)</w:t>
      </w:r>
    </w:p>
    <w:p>
      <w:pPr>
        <w:pStyle w:val="0"/>
        <w:spacing w:before="200" w:line-rule="auto"/>
        <w:ind w:firstLine="540"/>
        <w:jc w:val="both"/>
      </w:pPr>
      <w:r>
        <w:rPr>
          <w:sz w:val="20"/>
        </w:rPr>
        <w:t xml:space="preserve">2. Поправки на проект решения о бюджете города, предусматривающие увеличение доходов или расходов, должны иметь финансово-экономическое обоснование и содержать указание на источники их финансирования.</w:t>
      </w:r>
    </w:p>
    <w:p>
      <w:pPr>
        <w:pStyle w:val="0"/>
        <w:spacing w:before="200" w:line-rule="auto"/>
        <w:ind w:firstLine="540"/>
        <w:jc w:val="both"/>
      </w:pPr>
      <w:r>
        <w:rPr>
          <w:sz w:val="20"/>
        </w:rPr>
        <w:t xml:space="preserve">Поправки на проект решения о бюджете города, предусматривающие изменение бюджетных ассигнований на реализацию муниципальных программ и ведомственных целевых программ, осуществление капитальных вложений в объекты муниципальной собственности города Перми, включение в проект решения о бюджете города бюджетных ассигнований на реализацию муниципальных программ и ведомственных целевых программ, осуществление капитальных вложений в объекты муниципальной собственности города Перми, не предусмотренных указанным проектом, предоставление средств бюджета города конкретным юридическим лицам, направляются на заключение в администрацию города, Контрольно-счетную палату города Перми и не могут быть рассмотрены без таких заключений.</w:t>
      </w:r>
    </w:p>
    <w:p>
      <w:pPr>
        <w:pStyle w:val="0"/>
        <w:jc w:val="both"/>
      </w:pPr>
      <w:r>
        <w:rPr>
          <w:sz w:val="20"/>
        </w:rPr>
        <w:t xml:space="preserve">(в ред. решений Пермской городской Думы от 24.09.2013 </w:t>
      </w:r>
      <w:hyperlink w:history="0" r:id="rId580"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209</w:t>
        </w:r>
      </w:hyperlink>
      <w:r>
        <w:rPr>
          <w:sz w:val="20"/>
        </w:rPr>
        <w:t xml:space="preserve">, от 22.08.2017 </w:t>
      </w:r>
      <w:hyperlink w:history="0" r:id="rId581"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153</w:t>
        </w:r>
      </w:hyperlink>
      <w:r>
        <w:rPr>
          <w:sz w:val="20"/>
        </w:rPr>
        <w:t xml:space="preserve">)</w:t>
      </w:r>
    </w:p>
    <w:p>
      <w:pPr>
        <w:pStyle w:val="0"/>
        <w:spacing w:before="200" w:line-rule="auto"/>
        <w:ind w:firstLine="540"/>
        <w:jc w:val="both"/>
      </w:pPr>
      <w:r>
        <w:rPr>
          <w:sz w:val="20"/>
        </w:rPr>
        <w:t xml:space="preserve">В случае поступления от участников публичных слушаний по проекту бюджета города на очередной финансовый год и плановый период предложений, по которым организационным комитетом принято решение об их принятии, указанные предложения оформляются в виде поправок на проект решения о бюджете города и вносятся Главой города Перми в Пермскую городскую Думу в порядке, установленном Регламентом Пермской городской Думы.</w:t>
      </w:r>
    </w:p>
    <w:p>
      <w:pPr>
        <w:pStyle w:val="0"/>
        <w:jc w:val="both"/>
      </w:pPr>
      <w:r>
        <w:rPr>
          <w:sz w:val="20"/>
        </w:rPr>
        <w:t xml:space="preserve">(абзац введен </w:t>
      </w:r>
      <w:hyperlink w:history="0" r:id="rId582" w:tooltip="Решение Пермской городской Думы от 25.09.2018 N 18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25.09.2018 N 183)</w:t>
      </w:r>
    </w:p>
    <w:bookmarkStart w:id="1104" w:name="P1104"/>
    <w:bookmarkEnd w:id="1104"/>
    <w:p>
      <w:pPr>
        <w:pStyle w:val="0"/>
        <w:spacing w:before="200" w:line-rule="auto"/>
        <w:ind w:firstLine="540"/>
        <w:jc w:val="both"/>
      </w:pPr>
      <w:r>
        <w:rPr>
          <w:sz w:val="20"/>
        </w:rPr>
        <w:t xml:space="preserve">3. В течение трех рабочих дней после истечения установленного срока внесения поправок на проект решения о бюджете города Комитет по бюджету и налогам готовит сводную таблицу поправок к проекту решения.</w:t>
      </w:r>
    </w:p>
    <w:p>
      <w:pPr>
        <w:pStyle w:val="0"/>
        <w:spacing w:before="200" w:line-rule="auto"/>
        <w:ind w:firstLine="540"/>
        <w:jc w:val="both"/>
      </w:pPr>
      <w:r>
        <w:rPr>
          <w:sz w:val="20"/>
        </w:rPr>
        <w:t xml:space="preserve">В течение одного рабочего дня со дня подготовки сводной таблицы поправок председатель Пермской городской Думы направляет ее:</w:t>
      </w:r>
    </w:p>
    <w:p>
      <w:pPr>
        <w:pStyle w:val="0"/>
        <w:jc w:val="both"/>
      </w:pPr>
      <w:r>
        <w:rPr>
          <w:sz w:val="20"/>
        </w:rPr>
        <w:t xml:space="preserve">(в ред. </w:t>
      </w:r>
      <w:hyperlink w:history="0" r:id="rId583"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22.11.2016 N 238)</w:t>
      </w:r>
    </w:p>
    <w:p>
      <w:pPr>
        <w:pStyle w:val="0"/>
        <w:spacing w:before="200" w:line-rule="auto"/>
        <w:ind w:firstLine="540"/>
        <w:jc w:val="both"/>
      </w:pPr>
      <w:r>
        <w:rPr>
          <w:sz w:val="20"/>
        </w:rPr>
        <w:t xml:space="preserve">в Контрольно-счетную палату, управление экспертизы и аналитики, администрацию города - для подготовки заключения на поправки,</w:t>
      </w:r>
    </w:p>
    <w:p>
      <w:pPr>
        <w:pStyle w:val="0"/>
        <w:spacing w:before="200" w:line-rule="auto"/>
        <w:ind w:firstLine="540"/>
        <w:jc w:val="both"/>
      </w:pPr>
      <w:r>
        <w:rPr>
          <w:sz w:val="20"/>
        </w:rPr>
        <w:t xml:space="preserve">в рабочую группу - для рассмотрения и принятия решения по поправкам.</w:t>
      </w:r>
    </w:p>
    <w:p>
      <w:pPr>
        <w:pStyle w:val="0"/>
        <w:spacing w:before="200" w:line-rule="auto"/>
        <w:ind w:firstLine="540"/>
        <w:jc w:val="both"/>
      </w:pPr>
      <w:r>
        <w:rPr>
          <w:sz w:val="20"/>
        </w:rPr>
        <w:t xml:space="preserve">4. Заключения Контрольно-счетной палаты, управления экспертизы и аналитики и администрации города Перми, указанные в </w:t>
      </w:r>
      <w:hyperlink w:history="0" w:anchor="P1104" w:tooltip="3. В течение трех рабочих дней после истечения установленного срока внесения поправок на проект решения о бюджете города Комитет по бюджету и налогам готовит сводную таблицу поправок к проекту решения.">
        <w:r>
          <w:rPr>
            <w:sz w:val="20"/>
            <w:color w:val="0000ff"/>
          </w:rPr>
          <w:t xml:space="preserve">пункте 3</w:t>
        </w:r>
      </w:hyperlink>
      <w:r>
        <w:rPr>
          <w:sz w:val="20"/>
        </w:rPr>
        <w:t xml:space="preserve"> настоящей статьи, должны быть подготовлены и представлены не позднее 10 часов дня проведения первого заседания рабочей группы.</w:t>
      </w:r>
    </w:p>
    <w:p>
      <w:pPr>
        <w:pStyle w:val="0"/>
        <w:spacing w:before="200" w:line-rule="auto"/>
        <w:ind w:firstLine="540"/>
        <w:jc w:val="both"/>
      </w:pPr>
      <w:r>
        <w:rPr>
          <w:sz w:val="20"/>
        </w:rPr>
        <w:t xml:space="preserve">5. Первое заседание рабочей группы назначается не ранее чем через четыре рабочих дня, но не позднее чем через семь рабочих дней после направления сводной таблицы поправок.</w:t>
      </w:r>
    </w:p>
    <w:p>
      <w:pPr>
        <w:pStyle w:val="0"/>
        <w:spacing w:before="200" w:line-rule="auto"/>
        <w:ind w:firstLine="540"/>
        <w:jc w:val="both"/>
      </w:pPr>
      <w:r>
        <w:rPr>
          <w:sz w:val="20"/>
        </w:rPr>
        <w:t xml:space="preserve">6. Рассмотрение поправок к проекту решения о бюджете осуществляется рабочей группой в течение десяти календарных дней.</w:t>
      </w:r>
    </w:p>
    <w:p>
      <w:pPr>
        <w:pStyle w:val="0"/>
        <w:spacing w:before="200" w:line-rule="auto"/>
        <w:ind w:firstLine="540"/>
        <w:jc w:val="both"/>
      </w:pPr>
      <w:r>
        <w:rPr>
          <w:sz w:val="20"/>
        </w:rPr>
        <w:t xml:space="preserve">Рабочая группа устраняет возможные внутренние противоречия, осуществляет редакционные правки, необходимые в связи с изменениями, вносимыми в текст проекта решения.</w:t>
      </w:r>
    </w:p>
    <w:p>
      <w:pPr>
        <w:pStyle w:val="0"/>
        <w:jc w:val="both"/>
      </w:pPr>
      <w:r>
        <w:rPr>
          <w:sz w:val="20"/>
        </w:rPr>
        <w:t xml:space="preserve">(абзац введен </w:t>
      </w:r>
      <w:hyperlink w:history="0" r:id="rId584"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31.05.2011 N 97)</w:t>
      </w:r>
    </w:p>
    <w:p>
      <w:pPr>
        <w:pStyle w:val="0"/>
        <w:spacing w:before="200" w:line-rule="auto"/>
        <w:ind w:firstLine="540"/>
        <w:jc w:val="both"/>
      </w:pPr>
      <w:r>
        <w:rPr>
          <w:sz w:val="20"/>
        </w:rPr>
        <w:t xml:space="preserve">7. Поправки, поступившие после установленного срока, принимаются к рассмотрению по решению рабочей группы, принятому большинством голосов, при наличии положительных заключений.</w:t>
      </w:r>
    </w:p>
    <w:p>
      <w:pPr>
        <w:pStyle w:val="0"/>
        <w:jc w:val="both"/>
      </w:pPr>
      <w:r>
        <w:rPr>
          <w:sz w:val="20"/>
        </w:rPr>
        <w:t xml:space="preserve">(п. 7 в ред. </w:t>
      </w:r>
      <w:hyperlink w:history="0" r:id="rId585"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31.05.2011 N 97)</w:t>
      </w:r>
    </w:p>
    <w:p>
      <w:pPr>
        <w:pStyle w:val="0"/>
        <w:spacing w:before="200" w:line-rule="auto"/>
        <w:ind w:firstLine="540"/>
        <w:jc w:val="both"/>
      </w:pPr>
      <w:r>
        <w:rPr>
          <w:sz w:val="20"/>
        </w:rPr>
        <w:t xml:space="preserve">8. По итогам работы рабочей группы принимается решение рабочей группы, к которому прилагается сформированная сводная таблица поправок, рекомендованных к принятию или отклонению, с обоснованием принятия соответствующего решения.</w:t>
      </w:r>
    </w:p>
    <w:p>
      <w:pPr>
        <w:pStyle w:val="0"/>
        <w:spacing w:before="200" w:line-rule="auto"/>
        <w:ind w:firstLine="540"/>
        <w:jc w:val="both"/>
      </w:pPr>
      <w:r>
        <w:rPr>
          <w:sz w:val="20"/>
        </w:rPr>
        <w:t xml:space="preserve">9. При рассмотрении на заседании Пермской городской Думы проекта решения о бюджете города во втором чтении заслушивается доклад руководителя рабочей группы.</w:t>
      </w:r>
    </w:p>
    <w:p>
      <w:pPr>
        <w:pStyle w:val="0"/>
        <w:spacing w:before="200" w:line-rule="auto"/>
        <w:ind w:firstLine="540"/>
        <w:jc w:val="both"/>
      </w:pPr>
      <w:r>
        <w:rPr>
          <w:sz w:val="20"/>
        </w:rPr>
        <w:t xml:space="preserve">После голосования по поправкам проводится голосование о принятии бюджета в целом.</w:t>
      </w:r>
    </w:p>
    <w:p>
      <w:pPr>
        <w:pStyle w:val="0"/>
        <w:jc w:val="both"/>
      </w:pPr>
      <w:r>
        <w:rPr>
          <w:sz w:val="20"/>
        </w:rPr>
        <w:t xml:space="preserve">(п. 9 в ред. </w:t>
      </w:r>
      <w:hyperlink w:history="0" r:id="rId586"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31.05.2011 N 97)</w:t>
      </w:r>
    </w:p>
    <w:p>
      <w:pPr>
        <w:pStyle w:val="0"/>
        <w:spacing w:before="200" w:line-rule="auto"/>
        <w:ind w:firstLine="540"/>
        <w:jc w:val="both"/>
      </w:pPr>
      <w:r>
        <w:rPr>
          <w:sz w:val="20"/>
        </w:rPr>
        <w:t xml:space="preserve">10. Глава города Перми в сроки, установленные </w:t>
      </w:r>
      <w:hyperlink w:history="0" r:id="rId587" w:tooltip="Решение Пермской городской Думы от 25.08.2015 N 150 (ред. от 26.04.2022) &quot;О принятии Устава города Перми&quot; (Зарегистрировано в Управлении Минюста России по Пермскому краю 23.09.2015 N RU903030002015002) {КонсультантПлюс}">
        <w:r>
          <w:rPr>
            <w:sz w:val="20"/>
            <w:color w:val="0000ff"/>
          </w:rPr>
          <w:t xml:space="preserve">Уставом</w:t>
        </w:r>
      </w:hyperlink>
      <w:r>
        <w:rPr>
          <w:sz w:val="20"/>
        </w:rPr>
        <w:t xml:space="preserve"> города Перми, подписывает решение о бюджете города, которое размещается в средствах массовой информации, в сети Интернет на официальных сайтах города Перми и департамента финансов.</w:t>
      </w:r>
    </w:p>
    <w:p>
      <w:pPr>
        <w:pStyle w:val="0"/>
        <w:jc w:val="both"/>
      </w:pPr>
      <w:r>
        <w:rPr>
          <w:sz w:val="20"/>
        </w:rPr>
        <w:t xml:space="preserve">(п. 10 введен </w:t>
      </w:r>
      <w:hyperlink w:history="0" r:id="rId588"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31.05.2011 N 97)</w:t>
      </w:r>
    </w:p>
    <w:p>
      <w:pPr>
        <w:pStyle w:val="0"/>
        <w:jc w:val="both"/>
      </w:pPr>
      <w:r>
        <w:rPr>
          <w:sz w:val="20"/>
        </w:rPr>
      </w:r>
    </w:p>
    <w:bookmarkStart w:id="1123" w:name="P1123"/>
    <w:bookmarkEnd w:id="1123"/>
    <w:p>
      <w:pPr>
        <w:pStyle w:val="2"/>
        <w:outlineLvl w:val="2"/>
        <w:ind w:firstLine="540"/>
        <w:jc w:val="both"/>
      </w:pPr>
      <w:r>
        <w:rPr>
          <w:sz w:val="20"/>
        </w:rPr>
        <w:t xml:space="preserve">Статья 33. Утратила силу. - </w:t>
      </w:r>
      <w:hyperlink w:history="0" r:id="rId589"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31.05.2011 N 97.</w:t>
      </w:r>
    </w:p>
    <w:p>
      <w:pPr>
        <w:pStyle w:val="0"/>
        <w:jc w:val="both"/>
      </w:pPr>
      <w:r>
        <w:rPr>
          <w:sz w:val="20"/>
        </w:rPr>
      </w:r>
    </w:p>
    <w:p>
      <w:pPr>
        <w:pStyle w:val="2"/>
        <w:outlineLvl w:val="1"/>
        <w:jc w:val="center"/>
      </w:pPr>
      <w:r>
        <w:rPr>
          <w:sz w:val="20"/>
        </w:rPr>
        <w:t xml:space="preserve">Раздел IV. Исполнение бюджета города Перми</w:t>
      </w:r>
    </w:p>
    <w:p>
      <w:pPr>
        <w:pStyle w:val="0"/>
        <w:jc w:val="both"/>
      </w:pPr>
      <w:r>
        <w:rPr>
          <w:sz w:val="20"/>
        </w:rPr>
      </w:r>
    </w:p>
    <w:p>
      <w:pPr>
        <w:pStyle w:val="2"/>
        <w:outlineLvl w:val="2"/>
        <w:ind w:firstLine="540"/>
        <w:jc w:val="both"/>
      </w:pPr>
      <w:r>
        <w:rPr>
          <w:sz w:val="20"/>
        </w:rPr>
        <w:t xml:space="preserve">Статья 34. Временное управление бюджетом города Перми</w:t>
      </w:r>
    </w:p>
    <w:p>
      <w:pPr>
        <w:pStyle w:val="0"/>
        <w:jc w:val="both"/>
      </w:pPr>
      <w:r>
        <w:rPr>
          <w:sz w:val="20"/>
        </w:rPr>
      </w:r>
    </w:p>
    <w:p>
      <w:pPr>
        <w:pStyle w:val="0"/>
        <w:ind w:firstLine="540"/>
        <w:jc w:val="both"/>
      </w:pPr>
      <w:r>
        <w:rPr>
          <w:sz w:val="20"/>
        </w:rPr>
        <w:t xml:space="preserve">В случае если решение о бюджете города не вступило в силу с начала текущего финансового года:</w:t>
      </w:r>
    </w:p>
    <w:p>
      <w:pPr>
        <w:pStyle w:val="0"/>
        <w:spacing w:before="200" w:line-rule="auto"/>
        <w:ind w:firstLine="540"/>
        <w:jc w:val="both"/>
      </w:pPr>
      <w:r>
        <w:rPr>
          <w:sz w:val="20"/>
        </w:rPr>
        <w:t xml:space="preserve">департамент финансов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pPr>
        <w:pStyle w:val="0"/>
        <w:spacing w:before="200" w:line-rule="auto"/>
        <w:ind w:firstLine="540"/>
        <w:jc w:val="both"/>
      </w:pPr>
      <w:r>
        <w:rPr>
          <w:sz w:val="20"/>
        </w:rPr>
        <w:t xml:space="preserve">иные показатели, определяемые решением о бюджете города, применяются в размерах (нормативах) и порядке, которые были установлены решением о бюджете города на отчетный финансовый год.</w:t>
      </w:r>
    </w:p>
    <w:p>
      <w:pPr>
        <w:pStyle w:val="0"/>
        <w:jc w:val="both"/>
      </w:pPr>
      <w:r>
        <w:rPr>
          <w:sz w:val="20"/>
        </w:rPr>
      </w:r>
    </w:p>
    <w:p>
      <w:pPr>
        <w:pStyle w:val="2"/>
        <w:outlineLvl w:val="2"/>
        <w:ind w:firstLine="540"/>
        <w:jc w:val="both"/>
      </w:pPr>
      <w:r>
        <w:rPr>
          <w:sz w:val="20"/>
        </w:rPr>
        <w:t xml:space="preserve">Статья 35. Организация исполнения бюджета города</w:t>
      </w:r>
    </w:p>
    <w:p>
      <w:pPr>
        <w:pStyle w:val="0"/>
        <w:jc w:val="both"/>
      </w:pPr>
      <w:r>
        <w:rPr>
          <w:sz w:val="20"/>
        </w:rPr>
      </w:r>
    </w:p>
    <w:p>
      <w:pPr>
        <w:pStyle w:val="0"/>
        <w:ind w:firstLine="540"/>
        <w:jc w:val="both"/>
      </w:pPr>
      <w:r>
        <w:rPr>
          <w:sz w:val="20"/>
        </w:rPr>
        <w:t xml:space="preserve">1. Исполнение бюджета города обеспечивается администрацией города Перми.</w:t>
      </w:r>
    </w:p>
    <w:p>
      <w:pPr>
        <w:pStyle w:val="0"/>
        <w:spacing w:before="200" w:line-rule="auto"/>
        <w:ind w:firstLine="540"/>
        <w:jc w:val="both"/>
      </w:pPr>
      <w:r>
        <w:rPr>
          <w:sz w:val="20"/>
        </w:rPr>
        <w:t xml:space="preserve">Организация исполнения бюджета города возлагается на департамент финансов.</w:t>
      </w:r>
    </w:p>
    <w:p>
      <w:pPr>
        <w:pStyle w:val="0"/>
        <w:spacing w:before="200" w:line-rule="auto"/>
        <w:ind w:firstLine="540"/>
        <w:jc w:val="both"/>
      </w:pPr>
      <w:r>
        <w:rPr>
          <w:sz w:val="20"/>
        </w:rPr>
        <w:t xml:space="preserve">Исполнение бюджета города организуется на основе сводной бюджетной росписи и кассового плана.</w:t>
      </w:r>
    </w:p>
    <w:p>
      <w:pPr>
        <w:pStyle w:val="0"/>
        <w:spacing w:before="200" w:line-rule="auto"/>
        <w:ind w:firstLine="540"/>
        <w:jc w:val="both"/>
      </w:pPr>
      <w:r>
        <w:rPr>
          <w:sz w:val="20"/>
        </w:rPr>
        <w:t xml:space="preserve">Абзац утратил силу с 01.01.2021. - </w:t>
      </w:r>
      <w:hyperlink w:history="0" r:id="rId590"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27.10.2020 N 207.</w:t>
      </w:r>
    </w:p>
    <w:p>
      <w:pPr>
        <w:pStyle w:val="0"/>
        <w:spacing w:before="200" w:line-rule="auto"/>
        <w:ind w:firstLine="540"/>
        <w:jc w:val="both"/>
      </w:pPr>
      <w:r>
        <w:rPr>
          <w:sz w:val="20"/>
        </w:rPr>
        <w:t xml:space="preserve">2. Бюджет города исполняется на основе принципов единства кассы и подведомственности расходов.</w:t>
      </w:r>
    </w:p>
    <w:p>
      <w:pPr>
        <w:pStyle w:val="0"/>
        <w:spacing w:before="200" w:line-rule="auto"/>
        <w:ind w:firstLine="540"/>
        <w:jc w:val="both"/>
      </w:pPr>
      <w:r>
        <w:rPr>
          <w:sz w:val="20"/>
        </w:rPr>
        <w:t xml:space="preserve">Принцип единства кассы означает зачисление всех поступлений в бюджет города на единый счет бюджета и осуществление всех перечислений из бюджета с единого счета бюджета города.</w:t>
      </w:r>
    </w:p>
    <w:p>
      <w:pPr>
        <w:pStyle w:val="0"/>
        <w:jc w:val="both"/>
      </w:pPr>
      <w:r>
        <w:rPr>
          <w:sz w:val="20"/>
        </w:rPr>
        <w:t xml:space="preserve">(в ред. </w:t>
      </w:r>
      <w:hyperlink w:history="0" r:id="rId591"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p>
      <w:pPr>
        <w:pStyle w:val="0"/>
        <w:spacing w:before="200" w:line-rule="auto"/>
        <w:ind w:firstLine="540"/>
        <w:jc w:val="both"/>
      </w:pPr>
      <w:r>
        <w:rPr>
          <w:sz w:val="20"/>
        </w:rPr>
        <w:t xml:space="preserve">Принцип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pPr>
        <w:pStyle w:val="0"/>
        <w:spacing w:before="200" w:line-rule="auto"/>
        <w:ind w:firstLine="540"/>
        <w:jc w:val="both"/>
      </w:pPr>
      <w:r>
        <w:rPr>
          <w:sz w:val="20"/>
        </w:rPr>
        <w:t xml:space="preserve">3. При организации исполнения бюджета по расходам может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 в соответствии с порядком и в случаях, установленных департаментом финансов.</w:t>
      </w:r>
    </w:p>
    <w:p>
      <w:pPr>
        <w:pStyle w:val="0"/>
        <w:spacing w:before="200" w:line-rule="auto"/>
        <w:ind w:firstLine="540"/>
        <w:jc w:val="both"/>
      </w:pPr>
      <w:r>
        <w:rPr>
          <w:sz w:val="20"/>
        </w:rPr>
        <w:t xml:space="preserve">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pPr>
        <w:pStyle w:val="0"/>
        <w:jc w:val="both"/>
      </w:pPr>
      <w:r>
        <w:rPr>
          <w:sz w:val="20"/>
        </w:rPr>
        <w:t xml:space="preserve">(в ред. </w:t>
      </w:r>
      <w:hyperlink w:history="0" r:id="rId592"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22.08.2017 N 153)</w:t>
      </w:r>
    </w:p>
    <w:p>
      <w:pPr>
        <w:pStyle w:val="0"/>
        <w:jc w:val="both"/>
      </w:pPr>
      <w:r>
        <w:rPr>
          <w:sz w:val="20"/>
        </w:rPr>
        <w:t xml:space="preserve">(п. 3 введен </w:t>
      </w:r>
      <w:hyperlink w:history="0" r:id="rId593"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28.04.2009 N 76)</w:t>
      </w:r>
    </w:p>
    <w:p>
      <w:pPr>
        <w:pStyle w:val="0"/>
        <w:jc w:val="both"/>
      </w:pPr>
      <w:r>
        <w:rPr>
          <w:sz w:val="20"/>
        </w:rPr>
      </w:r>
    </w:p>
    <w:bookmarkStart w:id="1148" w:name="P1148"/>
    <w:bookmarkEnd w:id="1148"/>
    <w:p>
      <w:pPr>
        <w:pStyle w:val="2"/>
        <w:outlineLvl w:val="2"/>
        <w:ind w:firstLine="540"/>
        <w:jc w:val="both"/>
      </w:pPr>
      <w:r>
        <w:rPr>
          <w:sz w:val="20"/>
        </w:rPr>
        <w:t xml:space="preserve">Статья 36. Сводная бюджетная роспись</w:t>
      </w:r>
    </w:p>
    <w:p>
      <w:pPr>
        <w:pStyle w:val="0"/>
        <w:jc w:val="both"/>
      </w:pPr>
      <w:r>
        <w:rPr>
          <w:sz w:val="20"/>
        </w:rPr>
      </w:r>
    </w:p>
    <w:p>
      <w:pPr>
        <w:pStyle w:val="0"/>
        <w:ind w:firstLine="540"/>
        <w:jc w:val="both"/>
      </w:pPr>
      <w:r>
        <w:rPr>
          <w:sz w:val="20"/>
        </w:rPr>
        <w:t xml:space="preserve">1. Порядок составления и ведения сводной бюджетной росписи устанавливается департаментом финансов.</w:t>
      </w:r>
    </w:p>
    <w:p>
      <w:pPr>
        <w:pStyle w:val="0"/>
        <w:spacing w:before="200" w:line-rule="auto"/>
        <w:ind w:firstLine="540"/>
        <w:jc w:val="both"/>
      </w:pPr>
      <w:r>
        <w:rPr>
          <w:sz w:val="20"/>
        </w:rPr>
        <w:t xml:space="preserve">Утверждение сводной бюджетной росписи и внесение изменений в нее осуществляется начальником департамента финансов.</w:t>
      </w:r>
    </w:p>
    <w:p>
      <w:pPr>
        <w:pStyle w:val="0"/>
        <w:spacing w:before="200" w:line-rule="auto"/>
        <w:ind w:firstLine="540"/>
        <w:jc w:val="both"/>
      </w:pPr>
      <w:r>
        <w:rPr>
          <w:sz w:val="20"/>
        </w:rPr>
        <w:t xml:space="preserve">Утвержденная сводная бюджетная роспись направляется для сведения в Пермскую городскую Думу и Контрольно-счетную палату.</w:t>
      </w:r>
    </w:p>
    <w:p>
      <w:pPr>
        <w:pStyle w:val="0"/>
        <w:spacing w:before="200" w:line-rule="auto"/>
        <w:ind w:firstLine="540"/>
        <w:jc w:val="both"/>
      </w:pPr>
      <w:r>
        <w:rPr>
          <w:sz w:val="20"/>
        </w:rPr>
        <w:t xml:space="preserve">2. Утвержденные показатели сводной бюджетной росписи должны соответствовать решению о бюджете города.</w:t>
      </w:r>
    </w:p>
    <w:p>
      <w:pPr>
        <w:pStyle w:val="0"/>
        <w:spacing w:before="200" w:line-rule="auto"/>
        <w:ind w:firstLine="540"/>
        <w:jc w:val="both"/>
      </w:pPr>
      <w:r>
        <w:rPr>
          <w:sz w:val="20"/>
        </w:rPr>
        <w:t xml:space="preserve">В случае принятия решения о внесении изменений в решение о бюджете начальник департамента финансов утверждает соответствующие изменения в сводную бюджетную роспись.</w:t>
      </w:r>
    </w:p>
    <w:p>
      <w:pPr>
        <w:pStyle w:val="0"/>
        <w:spacing w:before="200" w:line-rule="auto"/>
        <w:ind w:firstLine="540"/>
        <w:jc w:val="both"/>
      </w:pPr>
      <w:r>
        <w:rPr>
          <w:sz w:val="20"/>
        </w:rPr>
        <w:t xml:space="preserve">Абзацы третий-шестнадцатый утратили силу с 01.01.2016. - </w:t>
      </w:r>
      <w:hyperlink w:history="0" r:id="rId594"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24.03.2015 N 49.</w:t>
      </w:r>
    </w:p>
    <w:p>
      <w:pPr>
        <w:pStyle w:val="1"/>
        <w:spacing w:before="200" w:line-rule="auto"/>
        <w:jc w:val="both"/>
      </w:pPr>
      <w:r>
        <w:rPr>
          <w:sz w:val="20"/>
        </w:rPr>
        <w:t xml:space="preserve">     1</w:t>
      </w:r>
    </w:p>
    <w:bookmarkStart w:id="1157" w:name="P1157"/>
    <w:bookmarkEnd w:id="1157"/>
    <w:p>
      <w:pPr>
        <w:pStyle w:val="1"/>
        <w:jc w:val="both"/>
      </w:pPr>
      <w:r>
        <w:rPr>
          <w:sz w:val="20"/>
        </w:rPr>
        <w:t xml:space="preserve">    2 .  В  сводную  бюджетную  роспись  могут  быть  внесены  изменения  в</w:t>
      </w:r>
    </w:p>
    <w:p>
      <w:pPr>
        <w:pStyle w:val="1"/>
        <w:jc w:val="both"/>
      </w:pPr>
      <w:r>
        <w:rPr>
          <w:sz w:val="20"/>
        </w:rPr>
        <w:t xml:space="preserve">соответствии  с  решениями  начальника  департамента  финансов без внесения</w:t>
      </w:r>
    </w:p>
    <w:p>
      <w:pPr>
        <w:pStyle w:val="1"/>
        <w:jc w:val="both"/>
      </w:pPr>
      <w:r>
        <w:rPr>
          <w:sz w:val="20"/>
        </w:rPr>
        <w:t xml:space="preserve">изменений в решение о бюджете города Перми:</w:t>
      </w:r>
    </w:p>
    <w:p>
      <w:pPr>
        <w:pStyle w:val="0"/>
        <w:ind w:firstLine="540"/>
        <w:jc w:val="both"/>
      </w:pPr>
      <w:r>
        <w:rPr>
          <w:sz w:val="20"/>
        </w:rPr>
        <w:t xml:space="preserve">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города Перми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pPr>
        <w:pStyle w:val="0"/>
        <w:spacing w:before="200" w:line-rule="auto"/>
        <w:ind w:firstLine="540"/>
        <w:jc w:val="both"/>
      </w:pPr>
      <w:r>
        <w:rPr>
          <w:sz w:val="20"/>
        </w:rPr>
        <w:t xml:space="preserve">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w:t>
      </w:r>
      <w:hyperlink w:history="0" r:id="rId595"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частями 2</w:t>
        </w:r>
      </w:hyperlink>
      <w:r>
        <w:rPr>
          <w:sz w:val="20"/>
        </w:rPr>
        <w:t xml:space="preserve"> и </w:t>
      </w:r>
      <w:hyperlink w:history="0" r:id="rId596"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3 статьи 26</w:t>
        </w:r>
      </w:hyperlink>
      <w:r>
        <w:rPr>
          <w:sz w:val="20"/>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и при осуществлении органами местного самоуправления бюджетных полномочий, предусмотренных </w:t>
      </w:r>
      <w:hyperlink w:history="0" r:id="rId597" w:tooltip="&quot;Бюджетный кодекс Российской Федерации&quot; от 31.07.1998 N 145-ФЗ (ред. от 14.07.2022) {КонсультантПлюс}">
        <w:r>
          <w:rPr>
            <w:sz w:val="20"/>
            <w:color w:val="0000ff"/>
          </w:rPr>
          <w:t xml:space="preserve">пунктом 5 статьи 154</w:t>
        </w:r>
      </w:hyperlink>
      <w:r>
        <w:rPr>
          <w:sz w:val="20"/>
        </w:rPr>
        <w:t xml:space="preserve"> Бюджетного кодекса Российской Федерации,</w:t>
      </w:r>
    </w:p>
    <w:p>
      <w:pPr>
        <w:pStyle w:val="0"/>
        <w:jc w:val="both"/>
      </w:pPr>
      <w:r>
        <w:rPr>
          <w:sz w:val="20"/>
        </w:rPr>
        <w:t xml:space="preserve">(в ред. решений Пермской городской Думы от 22.08.2017 </w:t>
      </w:r>
      <w:hyperlink w:history="0" r:id="rId598"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153</w:t>
        </w:r>
      </w:hyperlink>
      <w:r>
        <w:rPr>
          <w:sz w:val="20"/>
        </w:rPr>
        <w:t xml:space="preserve">, от 27.10.2020 </w:t>
      </w:r>
      <w:hyperlink w:history="0" r:id="rId599"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207</w:t>
        </w:r>
      </w:hyperlink>
      <w:r>
        <w:rPr>
          <w:sz w:val="20"/>
        </w:rPr>
        <w:t xml:space="preserve">)</w:t>
      </w:r>
    </w:p>
    <w:p>
      <w:pPr>
        <w:pStyle w:val="0"/>
        <w:spacing w:before="200" w:line-rule="auto"/>
        <w:ind w:firstLine="540"/>
        <w:jc w:val="both"/>
      </w:pPr>
      <w:r>
        <w:rPr>
          <w:sz w:val="20"/>
        </w:rPr>
        <w:t xml:space="preserve">в случае исполнения судебных актов, предусматривающих обращение взыскания на средства бюджета города Перми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pPr>
        <w:pStyle w:val="0"/>
        <w:jc w:val="both"/>
      </w:pPr>
      <w:r>
        <w:rPr>
          <w:sz w:val="20"/>
        </w:rPr>
        <w:t xml:space="preserve">(в ред. </w:t>
      </w:r>
      <w:hyperlink w:history="0" r:id="rId600"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22.08.2017 N 153)</w:t>
      </w:r>
    </w:p>
    <w:bookmarkStart w:id="1165" w:name="P1165"/>
    <w:bookmarkEnd w:id="1165"/>
    <w:p>
      <w:pPr>
        <w:pStyle w:val="0"/>
        <w:spacing w:before="200" w:line-rule="auto"/>
        <w:ind w:firstLine="540"/>
        <w:jc w:val="both"/>
      </w:pPr>
      <w:r>
        <w:rPr>
          <w:sz w:val="20"/>
        </w:rPr>
        <w:t xml:space="preserve">в случае использования (перераспределения) средств резервного фонда администрации города Перми, а также средств, иным образом зарезервированных в составе утвержденных бюджетных ассигнований, с указанием в решении о бюджете города Перми объема и направлений их использования,</w:t>
      </w:r>
    </w:p>
    <w:p>
      <w:pPr>
        <w:pStyle w:val="0"/>
        <w:spacing w:before="200" w:line-rule="auto"/>
        <w:ind w:firstLine="540"/>
        <w:jc w:val="both"/>
      </w:pPr>
      <w:r>
        <w:rPr>
          <w:sz w:val="20"/>
        </w:rPr>
        <w:t xml:space="preserve">в случае перераспределения бюджетных ассигнований, предоставляемых на конкурсной основе,</w:t>
      </w:r>
    </w:p>
    <w:p>
      <w:pPr>
        <w:pStyle w:val="0"/>
        <w:spacing w:before="200" w:line-rule="auto"/>
        <w:ind w:firstLine="540"/>
        <w:jc w:val="both"/>
      </w:pPr>
      <w:r>
        <w:rPr>
          <w:sz w:val="20"/>
        </w:rPr>
        <w:t xml:space="preserve">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города Перми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bookmarkStart w:id="1168" w:name="P1168"/>
    <w:bookmarkEnd w:id="1168"/>
    <w:p>
      <w:pPr>
        <w:pStyle w:val="0"/>
        <w:spacing w:before="200" w:line-rule="auto"/>
        <w:ind w:firstLine="540"/>
        <w:jc w:val="both"/>
      </w:pPr>
      <w:r>
        <w:rPr>
          <w:sz w:val="20"/>
        </w:rPr>
        <w:t xml:space="preserve">в случае получения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решением о бюджете города Перми, а также в случае сокращения (возврата при отсутствии потребности) указанных средств,</w:t>
      </w:r>
    </w:p>
    <w:p>
      <w:pPr>
        <w:pStyle w:val="0"/>
        <w:jc w:val="both"/>
      </w:pPr>
      <w:r>
        <w:rPr>
          <w:sz w:val="20"/>
        </w:rPr>
        <w:t xml:space="preserve">(в ред. </w:t>
      </w:r>
      <w:hyperlink w:history="0" r:id="rId601"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p>
      <w:pPr>
        <w:pStyle w:val="0"/>
        <w:spacing w:before="200" w:line-rule="auto"/>
        <w:ind w:firstLine="540"/>
        <w:jc w:val="both"/>
      </w:pPr>
      <w:r>
        <w:rPr>
          <w:sz w:val="20"/>
        </w:rPr>
        <w:t xml:space="preserve">в случае изменения типа (подведомственности) муниципальных учреждений и организационно-правовой формы муниципальных унитарных предприятий,</w:t>
      </w:r>
    </w:p>
    <w:p>
      <w:pPr>
        <w:pStyle w:val="0"/>
        <w:jc w:val="both"/>
      </w:pPr>
      <w:r>
        <w:rPr>
          <w:sz w:val="20"/>
        </w:rPr>
        <w:t xml:space="preserve">(в ред. </w:t>
      </w:r>
      <w:hyperlink w:history="0" r:id="rId602"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22.08.2017 N 153)</w:t>
      </w:r>
    </w:p>
    <w:bookmarkStart w:id="1172" w:name="P1172"/>
    <w:bookmarkEnd w:id="1172"/>
    <w:p>
      <w:pPr>
        <w:pStyle w:val="0"/>
        <w:spacing w:before="200" w:line-rule="auto"/>
        <w:ind w:firstLine="540"/>
        <w:jc w:val="both"/>
      </w:pPr>
      <w:r>
        <w:rPr>
          <w:sz w:val="20"/>
        </w:rPr>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w:t>
      </w:r>
      <w:hyperlink w:history="0" r:id="rId603"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w:t>
      </w:r>
    </w:p>
    <w:bookmarkStart w:id="1173" w:name="P1173"/>
    <w:bookmarkEnd w:id="1173"/>
    <w:p>
      <w:pPr>
        <w:pStyle w:val="0"/>
        <w:spacing w:before="200" w:line-rule="auto"/>
        <w:ind w:firstLine="540"/>
        <w:jc w:val="both"/>
      </w:pPr>
      <w:r>
        <w:rPr>
          <w:sz w:val="20"/>
        </w:rPr>
        <w:t xml:space="preserve">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Бюджетным </w:t>
      </w:r>
      <w:hyperlink w:history="0" r:id="rId604"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(абзац введен </w:t>
      </w:r>
      <w:hyperlink w:history="0" r:id="rId605"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27.10.2020 N 207)</w:t>
      </w:r>
    </w:p>
    <w:p>
      <w:pPr>
        <w:pStyle w:val="0"/>
        <w:spacing w:before="200" w:line-rule="auto"/>
        <w:ind w:firstLine="540"/>
        <w:jc w:val="both"/>
      </w:pPr>
      <w:r>
        <w:rPr>
          <w:sz w:val="20"/>
        </w:rP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города Перми (за исключением бюджетных ассигнований дорожного фонда города Перми) при изменении способа финансового обеспечения реализации капитальных вложений в указанный объект муниципальной собственности города Перми после внесения изменений в решения, указанные в </w:t>
      </w:r>
      <w:hyperlink w:history="0" w:anchor="P299" w:tooltip="1. В бюджете города Перми, в том числе в рамка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города Перми в соответствии с решениями о подготовке и реализации бюджетных инвестиций в указанные объекты, принимаемыми в порядке, установленном администрацией города Перми.">
        <w:r>
          <w:rPr>
            <w:sz w:val="20"/>
            <w:color w:val="0000ff"/>
          </w:rPr>
          <w:t xml:space="preserve">абзаце первом пункта 1</w:t>
        </w:r>
      </w:hyperlink>
      <w:r>
        <w:rPr>
          <w:sz w:val="20"/>
        </w:rPr>
        <w:t xml:space="preserve"> и </w:t>
      </w:r>
      <w:hyperlink w:history="0" w:anchor="P318" w:tooltip="Принятие решений о предоставлении бюджетных ассигнований на осуществление за счет предусмотренных настоящей статьей субсидий из бюджета города Перми капитальных вложений в объекты муниципальной собственности города Перми осуществляются в порядке, установленном администрацией города Перми.">
        <w:r>
          <w:rPr>
            <w:sz w:val="20"/>
            <w:color w:val="0000ff"/>
          </w:rPr>
          <w:t xml:space="preserve">абзаце втором пункта 2 статьи 10</w:t>
        </w:r>
      </w:hyperlink>
      <w:r>
        <w:rPr>
          <w:sz w:val="20"/>
        </w:rPr>
        <w:t xml:space="preserve"> настоящего Положения, муниципальные контракты или соглашения о предоставлении субсидий на осуществление капитальных вложений.</w:t>
      </w:r>
    </w:p>
    <w:p>
      <w:pPr>
        <w:pStyle w:val="1"/>
        <w:jc w:val="both"/>
      </w:pPr>
      <w:r>
        <w:rPr>
          <w:sz w:val="20"/>
        </w:rPr>
        <w:t xml:space="preserve">     1</w:t>
      </w:r>
    </w:p>
    <w:p>
      <w:pPr>
        <w:pStyle w:val="1"/>
        <w:jc w:val="both"/>
      </w:pPr>
      <w:r>
        <w:rPr>
          <w:sz w:val="20"/>
        </w:rPr>
        <w:t xml:space="preserve">(п. 2  введен </w:t>
      </w:r>
      <w:hyperlink w:history="0" r:id="rId606"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24.03.2015 N 49)</w:t>
      </w:r>
    </w:p>
    <w:p>
      <w:pPr>
        <w:pStyle w:val="1"/>
        <w:jc w:val="both"/>
      </w:pPr>
      <w:r>
        <w:rPr>
          <w:sz w:val="20"/>
        </w:rPr>
        <w:t xml:space="preserve">     2                                                                    1</w:t>
      </w:r>
    </w:p>
    <w:p>
      <w:pPr>
        <w:pStyle w:val="1"/>
        <w:jc w:val="both"/>
      </w:pPr>
      <w:r>
        <w:rPr>
          <w:sz w:val="20"/>
        </w:rPr>
        <w:t xml:space="preserve">    2 .  Средства  бюджета города Перми, указанные в </w:t>
      </w:r>
      <w:hyperlink w:history="0" w:anchor="P1165" w:tooltip="в случае использования (перераспределения) средств резервного фонда администрации города Перми, а также средств, иным образом зарезервированных в составе утвержденных бюджетных ассигнований, с указанием в решении о бюджете города Перми объема и направлений их использования,">
        <w:r>
          <w:rPr>
            <w:sz w:val="20"/>
            <w:color w:val="0000ff"/>
          </w:rPr>
          <w:t xml:space="preserve">абзаце пятом пункта 2</w:t>
        </w:r>
      </w:hyperlink>
    </w:p>
    <w:p>
      <w:pPr>
        <w:pStyle w:val="1"/>
        <w:jc w:val="both"/>
      </w:pPr>
      <w:r>
        <w:rPr>
          <w:sz w:val="20"/>
        </w:rPr>
        <w:t xml:space="preserve">настоящей статьи, предусматриваются департаменту финансов.</w:t>
      </w:r>
    </w:p>
    <w:p>
      <w:pPr>
        <w:pStyle w:val="1"/>
        <w:jc w:val="both"/>
      </w:pPr>
      <w:r>
        <w:rPr>
          <w:sz w:val="20"/>
        </w:rPr>
        <w:t xml:space="preserve">    Порядок  использования  (порядок  принятия  решений об использовании, о</w:t>
      </w:r>
    </w:p>
    <w:p>
      <w:pPr>
        <w:pStyle w:val="1"/>
        <w:jc w:val="both"/>
      </w:pPr>
      <w:r>
        <w:rPr>
          <w:sz w:val="20"/>
        </w:rPr>
        <w:t xml:space="preserve">                                                         1</w:t>
      </w:r>
    </w:p>
    <w:p>
      <w:pPr>
        <w:pStyle w:val="1"/>
        <w:jc w:val="both"/>
      </w:pPr>
      <w:r>
        <w:rPr>
          <w:sz w:val="20"/>
        </w:rPr>
        <w:t xml:space="preserve">перераспределении)  указанных  в  </w:t>
      </w:r>
      <w:hyperlink w:history="0" w:anchor="P1165" w:tooltip="в случае использования (перераспределения) средств резервного фонда администрации города Перми, а также средств, иным образом зарезервированных в составе утвержденных бюджетных ассигнований, с указанием в решении о бюджете города Перми объема и направлений их использования,">
        <w:r>
          <w:rPr>
            <w:sz w:val="20"/>
            <w:color w:val="0000ff"/>
          </w:rPr>
          <w:t xml:space="preserve">абзаце  пятом  пункта 2</w:t>
        </w:r>
      </w:hyperlink>
      <w:r>
        <w:rPr>
          <w:sz w:val="20"/>
        </w:rPr>
        <w:t xml:space="preserve">  настоящей статьи</w:t>
      </w:r>
    </w:p>
    <w:p>
      <w:pPr>
        <w:pStyle w:val="1"/>
        <w:jc w:val="both"/>
      </w:pPr>
      <w:r>
        <w:rPr>
          <w:sz w:val="20"/>
        </w:rPr>
        <w:t xml:space="preserve">средств   устанавливается   администрацией  города  Перми,  за  исключением</w:t>
      </w:r>
    </w:p>
    <w:p>
      <w:pPr>
        <w:pStyle w:val="1"/>
        <w:jc w:val="both"/>
      </w:pPr>
      <w:r>
        <w:rPr>
          <w:sz w:val="20"/>
        </w:rPr>
        <w:t xml:space="preserve">случаев, установленных Бюджетным </w:t>
      </w:r>
      <w:hyperlink w:history="0" r:id="rId607"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w:t>
      </w:r>
    </w:p>
    <w:p>
      <w:pPr>
        <w:pStyle w:val="1"/>
        <w:jc w:val="both"/>
      </w:pPr>
      <w:r>
        <w:rPr>
          <w:sz w:val="20"/>
        </w:rPr>
        <w:t xml:space="preserve">    Внесение   изменений   в   сводную  бюджетную  роспись  по  основаниям,</w:t>
      </w:r>
    </w:p>
    <w:p>
      <w:pPr>
        <w:pStyle w:val="1"/>
        <w:jc w:val="both"/>
      </w:pPr>
      <w:r>
        <w:rPr>
          <w:sz w:val="20"/>
        </w:rPr>
        <w:t xml:space="preserve">                       1</w:t>
      </w:r>
    </w:p>
    <w:p>
      <w:pPr>
        <w:pStyle w:val="1"/>
        <w:jc w:val="both"/>
      </w:pPr>
      <w:r>
        <w:rPr>
          <w:sz w:val="20"/>
        </w:rPr>
        <w:t xml:space="preserve">установленным </w:t>
      </w:r>
      <w:hyperlink w:history="0" w:anchor="P1157" w:tooltip="    2 .  В  сводную  бюджетную  роспись  могут  быть  внесены  изменения  в">
        <w:r>
          <w:rPr>
            <w:sz w:val="20"/>
            <w:color w:val="0000ff"/>
          </w:rPr>
          <w:t xml:space="preserve">пунктом 2</w:t>
        </w:r>
      </w:hyperlink>
      <w:r>
        <w:rPr>
          <w:sz w:val="20"/>
        </w:rPr>
        <w:t xml:space="preserve">  настоящей статьи, осуществляется в пределах объема</w:t>
      </w:r>
    </w:p>
    <w:p>
      <w:pPr>
        <w:pStyle w:val="1"/>
        <w:jc w:val="both"/>
      </w:pPr>
      <w:r>
        <w:rPr>
          <w:sz w:val="20"/>
        </w:rPr>
        <w:t xml:space="preserve">бюджетных  ассигнований,  утвержденных  решением о бюджете города Перми, за</w:t>
      </w:r>
    </w:p>
    <w:p>
      <w:pPr>
        <w:pStyle w:val="1"/>
        <w:jc w:val="both"/>
      </w:pPr>
      <w:r>
        <w:rPr>
          <w:sz w:val="20"/>
        </w:rPr>
        <w:t xml:space="preserve">исключением   оснований,   установленных    </w:t>
      </w:r>
      <w:hyperlink w:history="0" w:anchor="P1168" w:tooltip="в случае получения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решением о бюджете города Перми, а также в случае сокращения (возврата при отсутствии потребности) указанных средств,">
        <w:r>
          <w:rPr>
            <w:sz w:val="20"/>
            <w:color w:val="0000ff"/>
          </w:rPr>
          <w:t xml:space="preserve">абзацами    восьмым</w:t>
        </w:r>
      </w:hyperlink>
      <w:r>
        <w:rPr>
          <w:sz w:val="20"/>
        </w:rPr>
        <w:t xml:space="preserve">,    </w:t>
      </w:r>
      <w:hyperlink w:history="0" w:anchor="P1172" w:tooltip="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w:r>
          <w:rPr>
            <w:sz w:val="20"/>
            <w:color w:val="0000ff"/>
          </w:rPr>
          <w:t xml:space="preserve">десятым</w:t>
        </w:r>
      </w:hyperlink>
    </w:p>
    <w:p>
      <w:pPr>
        <w:pStyle w:val="1"/>
        <w:jc w:val="both"/>
      </w:pPr>
      <w:r>
        <w:rPr>
          <w:sz w:val="20"/>
        </w:rPr>
        <w:t xml:space="preserve">                        1</w:t>
      </w:r>
    </w:p>
    <w:p>
      <w:pPr>
        <w:pStyle w:val="1"/>
        <w:jc w:val="both"/>
      </w:pPr>
      <w:r>
        <w:rPr>
          <w:sz w:val="20"/>
        </w:rPr>
        <w:t xml:space="preserve">и </w:t>
      </w:r>
      <w:hyperlink w:history="0" w:anchor="P1173" w:tooltip="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
        <w:r>
          <w:rPr>
            <w:sz w:val="20"/>
            <w:color w:val="0000ff"/>
          </w:rPr>
          <w:t xml:space="preserve">одиннадцатым  пункта 2</w:t>
        </w:r>
      </w:hyperlink>
      <w:r>
        <w:rPr>
          <w:sz w:val="20"/>
        </w:rPr>
        <w:t xml:space="preserve">   настоящей  статьи,  в  соответствии  с  которыми</w:t>
      </w:r>
    </w:p>
    <w:p>
      <w:pPr>
        <w:pStyle w:val="1"/>
        <w:jc w:val="both"/>
      </w:pPr>
      <w:r>
        <w:rPr>
          <w:sz w:val="20"/>
        </w:rPr>
        <w:t xml:space="preserve">внесение изменений в сводную  бюджетную  роспись   может  осуществляться  с</w:t>
      </w:r>
    </w:p>
    <w:p>
      <w:pPr>
        <w:pStyle w:val="1"/>
        <w:jc w:val="both"/>
      </w:pPr>
      <w:r>
        <w:rPr>
          <w:sz w:val="20"/>
        </w:rPr>
        <w:t xml:space="preserve">превышением общего объема расходов, утвержденных решением о бюджете  города</w:t>
      </w:r>
    </w:p>
    <w:p>
      <w:pPr>
        <w:pStyle w:val="1"/>
        <w:jc w:val="both"/>
      </w:pPr>
      <w:r>
        <w:rPr>
          <w:sz w:val="20"/>
        </w:rPr>
        <w:t xml:space="preserve">Перми.</w:t>
      </w:r>
    </w:p>
    <w:p>
      <w:pPr>
        <w:pStyle w:val="1"/>
        <w:jc w:val="both"/>
      </w:pPr>
      <w:r>
        <w:rPr>
          <w:sz w:val="20"/>
        </w:rPr>
        <w:t xml:space="preserve">(в ред. </w:t>
      </w:r>
      <w:hyperlink w:history="0" r:id="rId608"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24.08.2021 N 166)</w:t>
      </w:r>
    </w:p>
    <w:p>
      <w:pPr>
        <w:pStyle w:val="1"/>
        <w:jc w:val="both"/>
      </w:pPr>
      <w:r>
        <w:rPr>
          <w:sz w:val="20"/>
          <w:color w:val="392c69"/>
        </w:rPr>
        <w:t xml:space="preserve">                    2</w:t>
      </w:r>
    </w:p>
    <w:p>
      <w:pPr>
        <w:pStyle w:val="1"/>
        <w:jc w:val="both"/>
      </w:pPr>
      <w:r>
        <w:rPr>
          <w:sz w:val="20"/>
          <w:color w:val="392c69"/>
        </w:rPr>
        <w:t xml:space="preserve">Действие абз. 4 п. 2  ст.  36 (в части уменьшения  бюджетных  ассигнований,</w:t>
      </w:r>
    </w:p>
    <w:p>
      <w:pPr>
        <w:pStyle w:val="1"/>
        <w:jc w:val="both"/>
      </w:pPr>
      <w:r>
        <w:rPr>
          <w:sz w:val="20"/>
          <w:color w:val="392c69"/>
        </w:rPr>
        <w:t xml:space="preserve">предусмотренных  на  обслуживание  муниципального долга) приостанавливалось</w:t>
      </w:r>
    </w:p>
    <w:p>
      <w:pPr>
        <w:pStyle w:val="1"/>
        <w:jc w:val="both"/>
      </w:pPr>
      <w:r>
        <w:rPr>
          <w:sz w:val="20"/>
          <w:color w:val="392c69"/>
        </w:rPr>
        <w:t xml:space="preserve">до  01.01.2022 </w:t>
      </w:r>
      <w:hyperlink w:history="0" r:id="rId609"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color w:val="392c69"/>
        </w:rPr>
        <w:t xml:space="preserve"> Пермской городской Думы от 24.08.2021 N 166.</w:t>
      </w:r>
    </w:p>
    <w:p>
      <w:pPr>
        <w:pStyle w:val="1"/>
        <w:jc w:val="both"/>
      </w:pPr>
      <w:r>
        <w:rPr>
          <w:sz w:val="20"/>
          <w:color w:val="392c69"/>
        </w:rPr>
        <w:t xml:space="preserve">                    2</w:t>
      </w:r>
    </w:p>
    <w:p>
      <w:pPr>
        <w:pStyle w:val="1"/>
        <w:jc w:val="both"/>
      </w:pPr>
      <w:r>
        <w:rPr>
          <w:sz w:val="20"/>
          <w:color w:val="392c69"/>
        </w:rPr>
        <w:t xml:space="preserve">Действие абз. 4 п. 2  ст.  36  приостанавливалось  до  01.01.2021 </w:t>
      </w:r>
      <w:hyperlink w:history="0" r:id="rId610" w:tooltip="Решение Пермской городской Думы от 23.06.2020 N 114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p>
    <w:p>
      <w:pPr>
        <w:pStyle w:val="1"/>
        <w:jc w:val="both"/>
      </w:pPr>
      <w:r>
        <w:rPr>
          <w:sz w:val="20"/>
          <w:color w:val="392c69"/>
        </w:rPr>
        <w:t xml:space="preserve">Пермской городской Думы от 23.06.2020 N 114.</w:t>
      </w:r>
    </w:p>
    <w:p>
      <w:pPr>
        <w:pStyle w:val="0"/>
        <w:ind w:firstLine="540"/>
        <w:jc w:val="both"/>
      </w:pPr>
      <w:r>
        <w:rPr>
          <w:sz w:val="20"/>
        </w:rPr>
        <w:t xml:space="preserve">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города Перми не допускается.</w:t>
      </w:r>
    </w:p>
    <w:p>
      <w:pPr>
        <w:pStyle w:val="1"/>
        <w:jc w:val="both"/>
      </w:pPr>
      <w:r>
        <w:rPr>
          <w:sz w:val="20"/>
        </w:rPr>
        <w:t xml:space="preserve">     2</w:t>
      </w:r>
    </w:p>
    <w:p>
      <w:pPr>
        <w:pStyle w:val="1"/>
        <w:jc w:val="both"/>
      </w:pPr>
      <w:r>
        <w:rPr>
          <w:sz w:val="20"/>
        </w:rPr>
        <w:t xml:space="preserve">(п. 2  введен </w:t>
      </w:r>
      <w:hyperlink w:history="0" r:id="rId611"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24.03.2015 N 49)</w:t>
      </w:r>
    </w:p>
    <w:p>
      <w:pPr>
        <w:pStyle w:val="0"/>
        <w:ind w:firstLine="540"/>
        <w:jc w:val="both"/>
      </w:pPr>
      <w:r>
        <w:rPr>
          <w:sz w:val="20"/>
        </w:rPr>
        <w:t xml:space="preserve">3.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w:t>
      </w:r>
    </w:p>
    <w:p>
      <w:pPr>
        <w:pStyle w:val="0"/>
        <w:jc w:val="both"/>
      </w:pPr>
      <w:r>
        <w:rPr>
          <w:sz w:val="20"/>
        </w:rPr>
        <w:t xml:space="preserve">(в ред. решений Пермской городской Думы от 24.09.2013 </w:t>
      </w:r>
      <w:hyperlink w:history="0" r:id="rId612"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209</w:t>
        </w:r>
      </w:hyperlink>
      <w:r>
        <w:rPr>
          <w:sz w:val="20"/>
        </w:rPr>
        <w:t xml:space="preserve">, от 24.03.2015 </w:t>
      </w:r>
      <w:hyperlink w:history="0" r:id="rId613"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49</w:t>
        </w:r>
      </w:hyperlink>
      <w:r>
        <w:rPr>
          <w:sz w:val="20"/>
        </w:rPr>
        <w:t xml:space="preserve">)</w:t>
      </w:r>
    </w:p>
    <w:p>
      <w:pPr>
        <w:pStyle w:val="0"/>
        <w:spacing w:before="200" w:line-rule="auto"/>
        <w:ind w:firstLine="540"/>
        <w:jc w:val="both"/>
      </w:pPr>
      <w:r>
        <w:rPr>
          <w:sz w:val="20"/>
        </w:rPr>
        <w:t xml:space="preserve">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pPr>
        <w:pStyle w:val="0"/>
        <w:jc w:val="both"/>
      </w:pPr>
      <w:r>
        <w:rPr>
          <w:sz w:val="20"/>
        </w:rPr>
        <w:t xml:space="preserve">(в ред. </w:t>
      </w:r>
      <w:hyperlink w:history="0" r:id="rId614"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24.03.2015 N 49)</w:t>
      </w:r>
    </w:p>
    <w:p>
      <w:pPr>
        <w:pStyle w:val="0"/>
        <w:spacing w:before="200" w:line-rule="auto"/>
        <w:ind w:firstLine="540"/>
        <w:jc w:val="both"/>
      </w:pPr>
      <w:r>
        <w:rPr>
          <w:sz w:val="20"/>
        </w:rPr>
        <w:t xml:space="preserve">Внесение изменений в сводную бюджетную роспись и лимиты бюджетных обязательств для главных распорядителей бюджетных средств осуществляется начальником департамента финансов или лицом, исполняющим его обязанности.</w:t>
      </w:r>
    </w:p>
    <w:p>
      <w:pPr>
        <w:pStyle w:val="0"/>
        <w:jc w:val="both"/>
      </w:pPr>
      <w:r>
        <w:rPr>
          <w:sz w:val="20"/>
        </w:rPr>
        <w:t xml:space="preserve">(абзац введен </w:t>
      </w:r>
      <w:hyperlink w:history="0" r:id="rId615"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24.09.2019 N 207)</w:t>
      </w:r>
    </w:p>
    <w:p>
      <w:pPr>
        <w:pStyle w:val="0"/>
        <w:spacing w:before="200" w:line-rule="auto"/>
        <w:ind w:firstLine="540"/>
        <w:jc w:val="both"/>
      </w:pPr>
      <w:r>
        <w:rPr>
          <w:sz w:val="20"/>
        </w:rPr>
        <w:t xml:space="preserve">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history="0" r:id="rId616" w:tooltip="&quot;Бюджетный кодекс Российской Федерации&quot; от 31.07.1998 N 145-ФЗ (ред. от 14.07.2022) {КонсультантПлюс}">
        <w:r>
          <w:rPr>
            <w:sz w:val="20"/>
            <w:color w:val="0000ff"/>
          </w:rPr>
          <w:t xml:space="preserve">статьями 190</w:t>
        </w:r>
      </w:hyperlink>
      <w:r>
        <w:rPr>
          <w:sz w:val="20"/>
        </w:rPr>
        <w:t xml:space="preserve"> и </w:t>
      </w:r>
      <w:hyperlink w:history="0" r:id="rId617" w:tooltip="&quot;Бюджетный кодекс Российской Федерации&quot; от 31.07.1998 N 145-ФЗ (ред. от 14.07.2022) {КонсультантПлюс}">
        <w:r>
          <w:rPr>
            <w:sz w:val="20"/>
            <w:color w:val="0000ff"/>
          </w:rPr>
          <w:t xml:space="preserve">191</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5. Утратил силу. - </w:t>
      </w:r>
      <w:hyperlink w:history="0" r:id="rId618"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31.05.2011 N 97.</w:t>
      </w:r>
    </w:p>
    <w:p>
      <w:pPr>
        <w:pStyle w:val="0"/>
        <w:spacing w:before="200" w:line-rule="auto"/>
        <w:ind w:firstLine="540"/>
        <w:jc w:val="both"/>
      </w:pPr>
      <w:r>
        <w:rPr>
          <w:sz w:val="20"/>
        </w:rPr>
        <w:t xml:space="preserve">6. В сводную бюджетную роспись включаются бюджетные ассигнования по источникам финансирования дефицита бюджета города, кроме операций по управлению остатками средств на едином счете бюджета города.</w:t>
      </w:r>
    </w:p>
    <w:p>
      <w:pPr>
        <w:pStyle w:val="0"/>
        <w:jc w:val="both"/>
      </w:pPr>
      <w:r>
        <w:rPr>
          <w:sz w:val="20"/>
        </w:rPr>
        <w:t xml:space="preserve">(в ред. </w:t>
      </w:r>
      <w:hyperlink w:history="0" r:id="rId619"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pPr>
        <w:pStyle w:val="0"/>
        <w:jc w:val="both"/>
      </w:pPr>
      <w:r>
        <w:rPr>
          <w:sz w:val="20"/>
        </w:rPr>
        <w:t xml:space="preserve">(в ред. </w:t>
      </w:r>
      <w:hyperlink w:history="0" r:id="rId620"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7. Дополнительные основания для внесения изменений в сводную бюджетную роспись без внесения изменений в решение о бюджете города Перми устанавливаются в решении о бюджете города Перми.</w:t>
      </w:r>
    </w:p>
    <w:p>
      <w:pPr>
        <w:pStyle w:val="0"/>
        <w:jc w:val="both"/>
      </w:pPr>
      <w:r>
        <w:rPr>
          <w:sz w:val="20"/>
        </w:rPr>
        <w:t xml:space="preserve">(п. 7 введен </w:t>
      </w:r>
      <w:hyperlink w:history="0" r:id="rId621"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24.03.2015 N 49)</w:t>
      </w:r>
    </w:p>
    <w:p>
      <w:pPr>
        <w:pStyle w:val="0"/>
        <w:jc w:val="both"/>
      </w:pPr>
      <w:r>
        <w:rPr>
          <w:sz w:val="20"/>
        </w:rPr>
      </w:r>
    </w:p>
    <w:p>
      <w:pPr>
        <w:pStyle w:val="2"/>
        <w:outlineLvl w:val="2"/>
        <w:ind w:firstLine="540"/>
        <w:jc w:val="both"/>
      </w:pPr>
      <w:r>
        <w:rPr>
          <w:sz w:val="20"/>
        </w:rPr>
        <w:t xml:space="preserve">Статья 37. Исполнение бюджета города Перми по доходам</w:t>
      </w:r>
    </w:p>
    <w:p>
      <w:pPr>
        <w:pStyle w:val="0"/>
        <w:jc w:val="both"/>
      </w:pPr>
      <w:r>
        <w:rPr>
          <w:sz w:val="20"/>
        </w:rPr>
      </w:r>
    </w:p>
    <w:p>
      <w:pPr>
        <w:pStyle w:val="0"/>
        <w:ind w:firstLine="540"/>
        <w:jc w:val="both"/>
      </w:pPr>
      <w:r>
        <w:rPr>
          <w:sz w:val="20"/>
        </w:rPr>
        <w:t xml:space="preserve">Исполнение бюджета города по доходам предусматривает:</w:t>
      </w:r>
    </w:p>
    <w:p>
      <w:pPr>
        <w:pStyle w:val="0"/>
        <w:spacing w:before="200" w:line-rule="auto"/>
        <w:ind w:firstLine="540"/>
        <w:jc w:val="both"/>
      </w:pPr>
      <w:r>
        <w:rPr>
          <w:sz w:val="20"/>
        </w:rPr>
        <w:t xml:space="preserve">зачисление на единый счет бюджета города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w:history="0" r:id="rId622"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решением о бюджете города и иными законами Пермского края и муниципальными правовыми актами, принятыми в соответствии с положениями Бюджетного </w:t>
      </w:r>
      <w:hyperlink w:history="0" r:id="rId623" w:tooltip="&quot;Бюджетный кодекс Российской Федерации&quot; от 31.07.1998 N 145-ФЗ (ред. от 14.07.2022) {КонсультантПлюс}">
        <w:r>
          <w:rPr>
            <w:sz w:val="20"/>
            <w:color w:val="0000ff"/>
          </w:rPr>
          <w:t xml:space="preserve">кодекса</w:t>
        </w:r>
      </w:hyperlink>
      <w:r>
        <w:rPr>
          <w:sz w:val="20"/>
        </w:rPr>
        <w:t xml:space="preserve"> Российской Федерации, с казначейских счетов для осуществления и отражения операций по учету и распределению поступлений и иных поступлений в бюджет города,</w:t>
      </w:r>
    </w:p>
    <w:p>
      <w:pPr>
        <w:pStyle w:val="0"/>
        <w:jc w:val="both"/>
      </w:pPr>
      <w:r>
        <w:rPr>
          <w:sz w:val="20"/>
        </w:rPr>
        <w:t xml:space="preserve">(в ред. </w:t>
      </w:r>
      <w:hyperlink w:history="0" r:id="rId624"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p>
      <w:pPr>
        <w:pStyle w:val="0"/>
        <w:spacing w:before="200" w:line-rule="auto"/>
        <w:ind w:firstLine="540"/>
        <w:jc w:val="both"/>
      </w:pPr>
      <w:r>
        <w:rPr>
          <w:sz w:val="20"/>
        </w:rPr>
        <w:t xml:space="preserve">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pPr>
        <w:pStyle w:val="0"/>
        <w:jc w:val="both"/>
      </w:pPr>
      <w:r>
        <w:rPr>
          <w:sz w:val="20"/>
        </w:rPr>
        <w:t xml:space="preserve">(в ред. </w:t>
      </w:r>
      <w:hyperlink w:history="0" r:id="rId625"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зачет излишне уплаченных или излишне взысканных сумм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уточнение администратором доходов бюджета платежей в бюджеты бюджетной системы Российской Федерации.</w:t>
      </w:r>
    </w:p>
    <w:p>
      <w:pPr>
        <w:pStyle w:val="0"/>
        <w:jc w:val="both"/>
      </w:pPr>
      <w:r>
        <w:rPr>
          <w:sz w:val="20"/>
        </w:rPr>
      </w:r>
    </w:p>
    <w:p>
      <w:pPr>
        <w:pStyle w:val="2"/>
        <w:outlineLvl w:val="2"/>
        <w:ind w:firstLine="540"/>
        <w:jc w:val="both"/>
      </w:pPr>
      <w:r>
        <w:rPr>
          <w:sz w:val="20"/>
        </w:rPr>
        <w:t xml:space="preserve">Статья 38. Исполнение бюджета города Перми по расходам</w:t>
      </w:r>
    </w:p>
    <w:p>
      <w:pPr>
        <w:pStyle w:val="0"/>
        <w:jc w:val="both"/>
      </w:pPr>
      <w:r>
        <w:rPr>
          <w:sz w:val="20"/>
        </w:rPr>
      </w:r>
    </w:p>
    <w:bookmarkStart w:id="1234" w:name="P1234"/>
    <w:bookmarkEnd w:id="1234"/>
    <w:p>
      <w:pPr>
        <w:pStyle w:val="0"/>
        <w:ind w:firstLine="540"/>
        <w:jc w:val="both"/>
      </w:pPr>
      <w:r>
        <w:rPr>
          <w:sz w:val="20"/>
        </w:rPr>
        <w:t xml:space="preserve">1. Исполнение бюджета по расходам осуществляется в порядке, установленном департаментом финансов.</w:t>
      </w:r>
    </w:p>
    <w:p>
      <w:pPr>
        <w:pStyle w:val="0"/>
        <w:spacing w:before="200" w:line-rule="auto"/>
        <w:ind w:firstLine="540"/>
        <w:jc w:val="both"/>
      </w:pPr>
      <w:r>
        <w:rPr>
          <w:sz w:val="20"/>
        </w:rPr>
        <w:t xml:space="preserve">2. Исполнение бюджета по расходам предусматривает:</w:t>
      </w:r>
    </w:p>
    <w:p>
      <w:pPr>
        <w:pStyle w:val="0"/>
        <w:spacing w:before="200" w:line-rule="auto"/>
        <w:ind w:firstLine="540"/>
        <w:jc w:val="both"/>
      </w:pPr>
      <w:r>
        <w:rPr>
          <w:sz w:val="20"/>
        </w:rPr>
        <w:t xml:space="preserve">принятие и учет бюджетных и денежных обязательств,</w:t>
      </w:r>
    </w:p>
    <w:p>
      <w:pPr>
        <w:pStyle w:val="0"/>
        <w:jc w:val="both"/>
      </w:pPr>
      <w:r>
        <w:rPr>
          <w:sz w:val="20"/>
        </w:rPr>
        <w:t xml:space="preserve">(в ред. </w:t>
      </w:r>
      <w:hyperlink w:history="0" r:id="rId626" w:tooltip="Решение Пермской городской Думы от 24.02.2016 N 1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24.02.2016 N 19)</w:t>
      </w:r>
    </w:p>
    <w:p>
      <w:pPr>
        <w:pStyle w:val="0"/>
        <w:spacing w:before="200" w:line-rule="auto"/>
        <w:ind w:firstLine="540"/>
        <w:jc w:val="both"/>
      </w:pPr>
      <w:r>
        <w:rPr>
          <w:sz w:val="20"/>
        </w:rPr>
        <w:t xml:space="preserve">подтверждение денежных обязательств,</w:t>
      </w:r>
    </w:p>
    <w:p>
      <w:pPr>
        <w:pStyle w:val="0"/>
        <w:spacing w:before="200" w:line-rule="auto"/>
        <w:ind w:firstLine="540"/>
        <w:jc w:val="both"/>
      </w:pPr>
      <w:r>
        <w:rPr>
          <w:sz w:val="20"/>
        </w:rPr>
        <w:t xml:space="preserve">санкционирование оплаты денежных обязательств,</w:t>
      </w:r>
    </w:p>
    <w:p>
      <w:pPr>
        <w:pStyle w:val="0"/>
        <w:spacing w:before="200" w:line-rule="auto"/>
        <w:ind w:firstLine="540"/>
        <w:jc w:val="both"/>
      </w:pPr>
      <w:r>
        <w:rPr>
          <w:sz w:val="20"/>
        </w:rPr>
        <w:t xml:space="preserve">подтверждение исполнения денежных обязательств.</w:t>
      </w:r>
    </w:p>
    <w:p>
      <w:pPr>
        <w:pStyle w:val="0"/>
        <w:spacing w:before="200" w:line-rule="auto"/>
        <w:ind w:firstLine="540"/>
        <w:jc w:val="both"/>
      </w:pPr>
      <w:r>
        <w:rPr>
          <w:sz w:val="20"/>
        </w:rPr>
        <w:t xml:space="preserve">3. Получатель бюджетных средств принимает бюджетные обязательства в пределах доведенных до него лимитов бюджетных обязательств.</w:t>
      </w:r>
    </w:p>
    <w:p>
      <w:pPr>
        <w:pStyle w:val="0"/>
        <w:jc w:val="both"/>
      </w:pPr>
      <w:r>
        <w:rPr>
          <w:sz w:val="20"/>
        </w:rPr>
        <w:t xml:space="preserve">(в ред. </w:t>
      </w:r>
      <w:hyperlink w:history="0" r:id="rId627"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28.04.2009 N 76)</w:t>
      </w:r>
    </w:p>
    <w:p>
      <w:pPr>
        <w:pStyle w:val="0"/>
        <w:spacing w:before="200" w:line-rule="auto"/>
        <w:ind w:firstLine="540"/>
        <w:jc w:val="both"/>
      </w:pPr>
      <w:r>
        <w:rPr>
          <w:sz w:val="20"/>
        </w:rPr>
        <w:t xml:space="preserve">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pPr>
        <w:pStyle w:val="0"/>
        <w:spacing w:before="200" w:line-rule="auto"/>
        <w:ind w:firstLine="540"/>
        <w:jc w:val="both"/>
      </w:pPr>
      <w:r>
        <w:rPr>
          <w:sz w:val="20"/>
        </w:rPr>
        <w:t xml:space="preserve">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 исполненными бюджетными обязательствами.</w:t>
      </w:r>
    </w:p>
    <w:p>
      <w:pPr>
        <w:pStyle w:val="0"/>
        <w:jc w:val="both"/>
      </w:pPr>
      <w:r>
        <w:rPr>
          <w:sz w:val="20"/>
        </w:rPr>
        <w:t xml:space="preserve">(абзац введен </w:t>
      </w:r>
      <w:hyperlink w:history="0" r:id="rId628" w:tooltip="Решение Пермской городской Думы от 23.06.2020 N 114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23.06.2020 N 114)</w:t>
      </w:r>
    </w:p>
    <w:p>
      <w:pPr>
        <w:pStyle w:val="0"/>
        <w:spacing w:before="200" w:line-rule="auto"/>
        <w:ind w:firstLine="540"/>
        <w:jc w:val="both"/>
      </w:pPr>
      <w:r>
        <w:rPr>
          <w:sz w:val="20"/>
        </w:rPr>
        <w:t xml:space="preserve">4. 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w:t>
      </w:r>
    </w:p>
    <w:p>
      <w:pPr>
        <w:pStyle w:val="0"/>
        <w:jc w:val="both"/>
      </w:pPr>
      <w:r>
        <w:rPr>
          <w:sz w:val="20"/>
        </w:rPr>
        <w:t xml:space="preserve">(п. 4 в ред. </w:t>
      </w:r>
      <w:hyperlink w:history="0" r:id="rId629"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bookmarkStart w:id="1248" w:name="P1248"/>
    <w:bookmarkEnd w:id="1248"/>
    <w:p>
      <w:pPr>
        <w:pStyle w:val="0"/>
        <w:spacing w:before="200" w:line-rule="auto"/>
        <w:ind w:firstLine="540"/>
        <w:jc w:val="both"/>
      </w:pPr>
      <w:r>
        <w:rPr>
          <w:sz w:val="20"/>
        </w:rPr>
        <w:t xml:space="preserve">5. Департамент финансов при постановке на учет бюджетных и денежных обязательств, санкционировании оплаты денежных обязательств осуществляет в соответствии с установленным им порядком, предусмотренным </w:t>
      </w:r>
      <w:hyperlink w:history="0" w:anchor="P1234" w:tooltip="1. Исполнение бюджета по расходам осуществляется в порядке, установленном департаментом финансов.">
        <w:r>
          <w:rPr>
            <w:sz w:val="20"/>
            <w:color w:val="0000ff"/>
          </w:rPr>
          <w:t xml:space="preserve">пунктом 1</w:t>
        </w:r>
      </w:hyperlink>
      <w:r>
        <w:rPr>
          <w:sz w:val="20"/>
        </w:rPr>
        <w:t xml:space="preserve"> настоящей статьи, контроль за:</w:t>
      </w:r>
    </w:p>
    <w:p>
      <w:pPr>
        <w:pStyle w:val="0"/>
        <w:spacing w:before="200" w:line-rule="auto"/>
        <w:ind w:firstLine="540"/>
        <w:jc w:val="both"/>
      </w:pPr>
      <w:r>
        <w:rPr>
          <w:sz w:val="20"/>
        </w:rPr>
        <w:t xml:space="preserve">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pPr>
        <w:pStyle w:val="0"/>
        <w:spacing w:before="200" w:line-rule="auto"/>
        <w:ind w:firstLine="540"/>
        <w:jc w:val="both"/>
      </w:pPr>
      <w:r>
        <w:rPr>
          <w:sz w:val="20"/>
        </w:rPr>
        <w:t xml:space="preserve">соответствием информации о денежном обязательстве информации о поставленном на учет соответствующем бюджетном обязательстве,</w:t>
      </w:r>
    </w:p>
    <w:p>
      <w:pPr>
        <w:pStyle w:val="0"/>
        <w:spacing w:before="200" w:line-rule="auto"/>
        <w:ind w:firstLine="540"/>
        <w:jc w:val="both"/>
      </w:pPr>
      <w:r>
        <w:rPr>
          <w:sz w:val="20"/>
        </w:rPr>
        <w:t xml:space="preserve">соответствием информации, указанной в распоряжении для оплаты денежного обязательства, информации о денежном обязательстве,</w:t>
      </w:r>
    </w:p>
    <w:p>
      <w:pPr>
        <w:pStyle w:val="0"/>
        <w:jc w:val="both"/>
      </w:pPr>
      <w:r>
        <w:rPr>
          <w:sz w:val="20"/>
        </w:rPr>
        <w:t xml:space="preserve">(в ред. </w:t>
      </w:r>
      <w:hyperlink w:history="0" r:id="rId630"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p>
      <w:pPr>
        <w:pStyle w:val="0"/>
        <w:spacing w:before="200" w:line-rule="auto"/>
        <w:ind w:firstLine="540"/>
        <w:jc w:val="both"/>
      </w:pPr>
      <w:r>
        <w:rPr>
          <w:sz w:val="20"/>
        </w:rPr>
        <w:t xml:space="preserve">наличием документов, подтверждающих возникновение денежного обязательства.</w:t>
      </w:r>
    </w:p>
    <w:p>
      <w:pPr>
        <w:pStyle w:val="0"/>
        <w:spacing w:before="200" w:line-rule="auto"/>
        <w:ind w:firstLine="540"/>
        <w:jc w:val="both"/>
      </w:pPr>
      <w:r>
        <w:rPr>
          <w:sz w:val="20"/>
        </w:rPr>
        <w:t xml:space="preserve">В порядке, установленном департаментом финансов и предусмотренном </w:t>
      </w:r>
      <w:hyperlink w:history="0" w:anchor="P1234" w:tooltip="1. Исполнение бюджета по расходам осуществляется в порядке, установленном департаментом финансов.">
        <w:r>
          <w:rPr>
            <w:sz w:val="20"/>
            <w:color w:val="0000ff"/>
          </w:rPr>
          <w:t xml:space="preserve">пунктом 1</w:t>
        </w:r>
      </w:hyperlink>
      <w:r>
        <w:rPr>
          <w:sz w:val="20"/>
        </w:rPr>
        <w:t xml:space="preserve"> настоящей статьи, в дополнение к указанной в настоящем пункте информации может определяться иная информация, подлежащая контролю.</w:t>
      </w:r>
    </w:p>
    <w:p>
      <w:pPr>
        <w:pStyle w:val="0"/>
        <w:spacing w:before="200" w:line-rule="auto"/>
        <w:ind w:firstLine="540"/>
        <w:jc w:val="both"/>
      </w:pPr>
      <w:r>
        <w:rPr>
          <w:sz w:val="20"/>
        </w:rPr>
        <w:t xml:space="preserve">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pPr>
        <w:pStyle w:val="0"/>
        <w:spacing w:before="200" w:line-rule="auto"/>
        <w:ind w:firstLine="540"/>
        <w:jc w:val="both"/>
      </w:pPr>
      <w:r>
        <w:rPr>
          <w:sz w:val="20"/>
        </w:rPr>
        <w:t xml:space="preserve">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pPr>
        <w:pStyle w:val="0"/>
        <w:spacing w:before="200" w:line-rule="auto"/>
        <w:ind w:firstLine="540"/>
        <w:jc w:val="both"/>
      </w:pPr>
      <w:r>
        <w:rPr>
          <w:sz w:val="20"/>
        </w:rPr>
        <w:t xml:space="preserve">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pPr>
        <w:pStyle w:val="0"/>
        <w:jc w:val="both"/>
      </w:pPr>
      <w:r>
        <w:rPr>
          <w:sz w:val="20"/>
        </w:rPr>
        <w:t xml:space="preserve">(п. 5 в ред. </w:t>
      </w:r>
      <w:hyperlink w:history="0" r:id="rId631"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24.09.2019 N 207)</w:t>
      </w:r>
    </w:p>
    <w:p>
      <w:pPr>
        <w:pStyle w:val="0"/>
        <w:spacing w:before="200" w:line-rule="auto"/>
        <w:ind w:firstLine="540"/>
        <w:jc w:val="both"/>
      </w:pPr>
      <w:r>
        <w:rPr>
          <w:sz w:val="20"/>
        </w:rPr>
        <w:t xml:space="preserve">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pPr>
        <w:pStyle w:val="0"/>
        <w:jc w:val="both"/>
      </w:pPr>
      <w:r>
        <w:rPr>
          <w:sz w:val="20"/>
        </w:rPr>
        <w:t xml:space="preserve">(в ред. </w:t>
      </w:r>
      <w:hyperlink w:history="0" r:id="rId632"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p>
      <w:pPr>
        <w:pStyle w:val="0"/>
        <w:jc w:val="both"/>
      </w:pPr>
      <w:r>
        <w:rPr>
          <w:sz w:val="20"/>
        </w:rPr>
      </w:r>
    </w:p>
    <w:p>
      <w:pPr>
        <w:pStyle w:val="2"/>
        <w:outlineLvl w:val="2"/>
        <w:ind w:firstLine="540"/>
        <w:jc w:val="both"/>
      </w:pPr>
      <w:r>
        <w:rPr>
          <w:sz w:val="20"/>
        </w:rPr>
        <w:t xml:space="preserve">Статья 39. Бюджетная роспись</w:t>
      </w:r>
    </w:p>
    <w:p>
      <w:pPr>
        <w:pStyle w:val="0"/>
        <w:jc w:val="both"/>
      </w:pPr>
      <w:r>
        <w:rPr>
          <w:sz w:val="20"/>
        </w:rPr>
      </w:r>
    </w:p>
    <w:p>
      <w:pPr>
        <w:pStyle w:val="0"/>
        <w:ind w:firstLine="540"/>
        <w:jc w:val="both"/>
      </w:pPr>
      <w:r>
        <w:rPr>
          <w:sz w:val="20"/>
        </w:rPr>
        <w:t xml:space="preserve">1. Порядок составления и ведения бюджетных росписей главных администраторов источников финансирования дефицита бюджета города, главных распорядителей (распорядителей) бюджетных средств, включая внесение изменений в них, устанавливается департаментом финансов.</w:t>
      </w:r>
    </w:p>
    <w:p>
      <w:pPr>
        <w:pStyle w:val="0"/>
        <w:spacing w:before="200" w:line-rule="auto"/>
        <w:ind w:firstLine="540"/>
        <w:jc w:val="both"/>
      </w:pPr>
      <w:r>
        <w:rPr>
          <w:sz w:val="20"/>
        </w:rPr>
        <w:t xml:space="preserve">Бюджетные росписи главных администраторов источников финансирования дефицита бюджета города составляются в соответствии с показателями сводной бюджетной росписи.</w:t>
      </w:r>
    </w:p>
    <w:p>
      <w:pPr>
        <w:pStyle w:val="0"/>
        <w:spacing w:before="200" w:line-rule="auto"/>
        <w:ind w:firstLine="540"/>
        <w:jc w:val="both"/>
      </w:pPr>
      <w:r>
        <w:rPr>
          <w:sz w:val="20"/>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департаментом финансов лимитами бюджетных обязательств.</w:t>
      </w:r>
    </w:p>
    <w:p>
      <w:pPr>
        <w:pStyle w:val="0"/>
        <w:spacing w:before="200" w:line-rule="auto"/>
        <w:ind w:firstLine="540"/>
        <w:jc w:val="both"/>
      </w:pPr>
      <w:r>
        <w:rPr>
          <w:sz w:val="20"/>
        </w:rPr>
        <w:t xml:space="preserve">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pPr>
        <w:pStyle w:val="0"/>
        <w:spacing w:before="200" w:line-rule="auto"/>
        <w:ind w:firstLine="540"/>
        <w:jc w:val="both"/>
      </w:pPr>
      <w:r>
        <w:rPr>
          <w:sz w:val="20"/>
        </w:rPr>
        <w:t xml:space="preserve">2. Утверждение бюджетной росписи и внесение изменений в нее осуществляются главными администраторами источников финансирования дефицита бюджета, главным распорядителем (распорядителем) бюджетных средств.</w:t>
      </w:r>
    </w:p>
    <w:p>
      <w:pPr>
        <w:pStyle w:val="0"/>
        <w:jc w:val="both"/>
      </w:pPr>
      <w:r>
        <w:rPr>
          <w:sz w:val="20"/>
        </w:rPr>
        <w:t xml:space="preserve">(в ред. </w:t>
      </w:r>
      <w:hyperlink w:history="0" r:id="rId633" w:tooltip="Решение Пермской городской Думы от 24.06.2008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24.06.2008 N 207)</w:t>
      </w:r>
    </w:p>
    <w:p>
      <w:pPr>
        <w:pStyle w:val="0"/>
        <w:spacing w:before="200" w:line-rule="auto"/>
        <w:ind w:firstLine="540"/>
        <w:jc w:val="both"/>
      </w:pPr>
      <w:r>
        <w:rPr>
          <w:sz w:val="20"/>
        </w:rPr>
        <w:t xml:space="preserve">Показатели бюджетной росписи по источникам финансирования дефицита бюджета города доводятся до администраторов источников до начала очередного финансового года.</w:t>
      </w:r>
    </w:p>
    <w:p>
      <w:pPr>
        <w:pStyle w:val="0"/>
        <w:jc w:val="both"/>
      </w:pPr>
      <w:r>
        <w:rPr>
          <w:sz w:val="20"/>
        </w:rPr>
        <w:t xml:space="preserve">(в ред. </w:t>
      </w:r>
      <w:hyperlink w:history="0" r:id="rId634" w:tooltip="Решение Пермской городской Думы от 24.06.2008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24.06.2008 N 207)</w:t>
      </w:r>
    </w:p>
    <w:p>
      <w:pPr>
        <w:pStyle w:val="0"/>
        <w:spacing w:before="200" w:line-rule="auto"/>
        <w:ind w:firstLine="540"/>
        <w:jc w:val="both"/>
      </w:pPr>
      <w:r>
        <w:rPr>
          <w:sz w:val="20"/>
        </w:rP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history="0" r:id="rId635" w:tooltip="&quot;Бюджетный кодекс Российской Федерации&quot; от 31.07.1998 N 145-ФЗ (ред. от 14.07.2022) {КонсультантПлюс}">
        <w:r>
          <w:rPr>
            <w:sz w:val="20"/>
            <w:color w:val="0000ff"/>
          </w:rPr>
          <w:t xml:space="preserve">статьями 190</w:t>
        </w:r>
      </w:hyperlink>
      <w:r>
        <w:rPr>
          <w:sz w:val="20"/>
        </w:rPr>
        <w:t xml:space="preserve"> и </w:t>
      </w:r>
      <w:hyperlink w:history="0" r:id="rId636" w:tooltip="&quot;Бюджетный кодекс Российской Федерации&quot; от 31.07.1998 N 145-ФЗ (ред. от 14.07.2022) {КонсультантПлюс}">
        <w:r>
          <w:rPr>
            <w:sz w:val="20"/>
            <w:color w:val="0000ff"/>
          </w:rPr>
          <w:t xml:space="preserve">191</w:t>
        </w:r>
      </w:hyperlink>
      <w:r>
        <w:rPr>
          <w:sz w:val="20"/>
        </w:rPr>
        <w:t xml:space="preserve"> Бюджетного кодекса Российской Федерации.</w:t>
      </w:r>
    </w:p>
    <w:p>
      <w:pPr>
        <w:pStyle w:val="0"/>
        <w:jc w:val="both"/>
      </w:pPr>
      <w:r>
        <w:rPr>
          <w:sz w:val="20"/>
        </w:rPr>
        <w:t xml:space="preserve">(в ред. </w:t>
      </w:r>
      <w:hyperlink w:history="0" r:id="rId637"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24.03.2015 N 49)</w:t>
      </w:r>
    </w:p>
    <w:p>
      <w:pPr>
        <w:pStyle w:val="0"/>
        <w:spacing w:before="200" w:line-rule="auto"/>
        <w:ind w:firstLine="540"/>
        <w:jc w:val="both"/>
      </w:pPr>
      <w:r>
        <w:rPr>
          <w:sz w:val="20"/>
        </w:rPr>
        <w:t xml:space="preserve">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pPr>
        <w:pStyle w:val="0"/>
        <w:jc w:val="both"/>
      </w:pPr>
      <w:r>
        <w:rPr>
          <w:sz w:val="20"/>
        </w:rPr>
        <w:t xml:space="preserve">(в ред. решений Пермской городской Думы от 24.09.2013 </w:t>
      </w:r>
      <w:hyperlink w:history="0" r:id="rId638"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209</w:t>
        </w:r>
      </w:hyperlink>
      <w:r>
        <w:rPr>
          <w:sz w:val="20"/>
        </w:rPr>
        <w:t xml:space="preserve">, от 24.03.2015 </w:t>
      </w:r>
      <w:hyperlink w:history="0" r:id="rId639"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49</w:t>
        </w:r>
      </w:hyperlink>
      <w:r>
        <w:rPr>
          <w:sz w:val="20"/>
        </w:rPr>
        <w:t xml:space="preserve">)</w:t>
      </w:r>
    </w:p>
    <w:p>
      <w:pPr>
        <w:pStyle w:val="0"/>
        <w:spacing w:before="200" w:line-rule="auto"/>
        <w:ind w:firstLine="540"/>
        <w:jc w:val="both"/>
      </w:pPr>
      <w:r>
        <w:rPr>
          <w:sz w:val="20"/>
        </w:rPr>
        <w:t xml:space="preserve">4. Изменение показателей источников финансирования дефицита бюджета города, утвержденных бюджетной росписью, без внесения соответствующих изменений в сводную бюджетную роспись не допускается.</w:t>
      </w:r>
    </w:p>
    <w:p>
      <w:pPr>
        <w:pStyle w:val="0"/>
        <w:spacing w:before="200" w:line-rule="auto"/>
        <w:ind w:firstLine="540"/>
        <w:jc w:val="both"/>
      </w:pPr>
      <w:r>
        <w:rPr>
          <w:sz w:val="20"/>
        </w:rPr>
        <w:t xml:space="preserve">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pPr>
        <w:pStyle w:val="0"/>
        <w:spacing w:before="200" w:line-rule="auto"/>
        <w:ind w:firstLine="540"/>
        <w:jc w:val="both"/>
      </w:pPr>
      <w:r>
        <w:rPr>
          <w:sz w:val="20"/>
        </w:rPr>
        <w:t xml:space="preserve">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pPr>
        <w:pStyle w:val="0"/>
        <w:jc w:val="both"/>
      </w:pPr>
      <w:r>
        <w:rPr>
          <w:sz w:val="20"/>
        </w:rPr>
      </w:r>
    </w:p>
    <w:p>
      <w:pPr>
        <w:pStyle w:val="2"/>
        <w:outlineLvl w:val="2"/>
        <w:ind w:firstLine="540"/>
        <w:jc w:val="both"/>
      </w:pPr>
      <w:r>
        <w:rPr>
          <w:sz w:val="20"/>
        </w:rPr>
        <w:t xml:space="preserve">Статья 40. Исполнение бюджета по источникам финансирования дефицита бюджета</w:t>
      </w:r>
    </w:p>
    <w:p>
      <w:pPr>
        <w:pStyle w:val="0"/>
        <w:jc w:val="both"/>
      </w:pPr>
      <w:r>
        <w:rPr>
          <w:sz w:val="20"/>
        </w:rPr>
      </w:r>
    </w:p>
    <w:p>
      <w:pPr>
        <w:pStyle w:val="0"/>
        <w:ind w:firstLine="540"/>
        <w:jc w:val="both"/>
      </w:pPr>
      <w:r>
        <w:rPr>
          <w:sz w:val="20"/>
        </w:rPr>
        <w:t xml:space="preserve">Исполнение бюджета по источникам финансирования дефицита бюджета города осуществляется главными администраторами, администраторами источников финансирования дефицита бюджета города в соответствии со сводной бюджетной росписью, за исключением операций по управлению остатками средств на едином счете бюджета города, в порядке, установленном департаментом финансов.</w:t>
      </w:r>
    </w:p>
    <w:p>
      <w:pPr>
        <w:pStyle w:val="0"/>
        <w:jc w:val="both"/>
      </w:pPr>
      <w:r>
        <w:rPr>
          <w:sz w:val="20"/>
        </w:rPr>
        <w:t xml:space="preserve">(в ред. </w:t>
      </w:r>
      <w:hyperlink w:history="0" r:id="rId640"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города, осуществляется в порядке, установленном департаментом финансов.</w:t>
      </w:r>
    </w:p>
    <w:p>
      <w:pPr>
        <w:pStyle w:val="0"/>
        <w:jc w:val="both"/>
      </w:pPr>
      <w:r>
        <w:rPr>
          <w:sz w:val="20"/>
        </w:rPr>
      </w:r>
    </w:p>
    <w:p>
      <w:pPr>
        <w:pStyle w:val="2"/>
        <w:outlineLvl w:val="2"/>
        <w:ind w:firstLine="540"/>
        <w:jc w:val="both"/>
      </w:pPr>
      <w:r>
        <w:rPr>
          <w:sz w:val="20"/>
        </w:rPr>
        <w:t xml:space="preserve">Статья 41. Лицевые счета</w:t>
      </w:r>
    </w:p>
    <w:p>
      <w:pPr>
        <w:pStyle w:val="0"/>
        <w:ind w:firstLine="540"/>
        <w:jc w:val="both"/>
      </w:pPr>
      <w:r>
        <w:rPr>
          <w:sz w:val="20"/>
        </w:rPr>
        <w:t xml:space="preserve">(в ред. </w:t>
      </w:r>
      <w:hyperlink w:history="0" r:id="rId641"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p>
      <w:pPr>
        <w:pStyle w:val="0"/>
        <w:jc w:val="both"/>
      </w:pPr>
      <w:r>
        <w:rPr>
          <w:sz w:val="20"/>
        </w:rPr>
      </w:r>
    </w:p>
    <w:p>
      <w:pPr>
        <w:pStyle w:val="0"/>
        <w:ind w:firstLine="540"/>
        <w:jc w:val="both"/>
      </w:pPr>
      <w:r>
        <w:rPr>
          <w:sz w:val="20"/>
        </w:rPr>
        <w:t xml:space="preserve">Учет операций по исполнению бюджета города, со средствами, поступающими во временное распоряжение, средствами муниципальных бюджетных и автономных учреждений, средствами получателей средств из бюджета, источником финансового обеспечения которых являются средства, предоставленные из бюджета города, средствами участников казначейского сопровождения производится на лицевых счетах, открываемых в департаменте финансов в соответствии с положениями Бюджетного </w:t>
      </w:r>
      <w:hyperlink w:history="0" r:id="rId642" w:tooltip="&quot;Бюджетный кодекс Российской Федерации&quot; от 31.07.1998 N 145-ФЗ (ред. от 14.07.2022) {КонсультантПлюс}">
        <w:r>
          <w:rPr>
            <w:sz w:val="20"/>
            <w:color w:val="0000ff"/>
          </w:rPr>
          <w:t xml:space="preserve">кодекса</w:t>
        </w:r>
      </w:hyperlink>
      <w:r>
        <w:rPr>
          <w:sz w:val="20"/>
        </w:rPr>
        <w:t xml:space="preserve"> Российской Федерации и настоящего Положения.</w:t>
      </w:r>
    </w:p>
    <w:p>
      <w:pPr>
        <w:pStyle w:val="0"/>
        <w:jc w:val="both"/>
      </w:pPr>
      <w:r>
        <w:rPr>
          <w:sz w:val="20"/>
        </w:rPr>
        <w:t xml:space="preserve">(в ред. </w:t>
      </w:r>
      <w:hyperlink w:history="0" r:id="rId643"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24.08.2021 N 166)</w:t>
      </w:r>
    </w:p>
    <w:p>
      <w:pPr>
        <w:pStyle w:val="0"/>
        <w:spacing w:before="200" w:line-rule="auto"/>
        <w:ind w:firstLine="540"/>
        <w:jc w:val="both"/>
      </w:pPr>
      <w:r>
        <w:rPr>
          <w:sz w:val="20"/>
        </w:rPr>
        <w:t xml:space="preserve">Порядок открытия и ведения лицевых счетов устанавливается департаментом финансов в соответствии с общими требованиями, установленными Федеральным казначейством.</w:t>
      </w:r>
    </w:p>
    <w:p>
      <w:pPr>
        <w:pStyle w:val="0"/>
        <w:jc w:val="both"/>
      </w:pPr>
      <w:r>
        <w:rPr>
          <w:sz w:val="20"/>
        </w:rPr>
      </w:r>
    </w:p>
    <w:p>
      <w:pPr>
        <w:pStyle w:val="1"/>
        <w:jc w:val="both"/>
      </w:pPr>
      <w:r>
        <w:rPr>
          <w:sz w:val="20"/>
        </w:rPr>
        <w:t xml:space="preserve">              1</w:t>
      </w:r>
    </w:p>
    <w:p>
      <w:pPr>
        <w:pStyle w:val="1"/>
        <w:jc w:val="both"/>
      </w:pPr>
      <w:r>
        <w:rPr>
          <w:sz w:val="20"/>
        </w:rPr>
        <w:t xml:space="preserve">    Статья  41 .  Операции по управлению остатками средств на едином  счете</w:t>
      </w:r>
    </w:p>
    <w:p>
      <w:pPr>
        <w:pStyle w:val="1"/>
        <w:jc w:val="both"/>
      </w:pPr>
      <w:r>
        <w:rPr>
          <w:sz w:val="20"/>
        </w:rPr>
        <w:t xml:space="preserve">бюджета города Перми</w:t>
      </w:r>
    </w:p>
    <w:p>
      <w:pPr>
        <w:pStyle w:val="0"/>
        <w:ind w:firstLine="540"/>
        <w:jc w:val="both"/>
      </w:pPr>
      <w:r>
        <w:rPr>
          <w:sz w:val="20"/>
        </w:rPr>
        <w:t xml:space="preserve">(введена </w:t>
      </w:r>
      <w:hyperlink w:history="0" r:id="rId644"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27.10.2020 N 207)</w:t>
      </w:r>
    </w:p>
    <w:p>
      <w:pPr>
        <w:pStyle w:val="0"/>
        <w:jc w:val="both"/>
      </w:pPr>
      <w:r>
        <w:rPr>
          <w:sz w:val="20"/>
        </w:rPr>
      </w:r>
    </w:p>
    <w:p>
      <w:pPr>
        <w:pStyle w:val="0"/>
        <w:ind w:firstLine="540"/>
        <w:jc w:val="both"/>
      </w:pPr>
      <w:r>
        <w:rPr>
          <w:sz w:val="20"/>
        </w:rPr>
        <w:t xml:space="preserve">1. В состав операций по управлению остатками средств на едином счете бюджета города Перми включаются привлечение на единый счет бюджета города и возврат привлеченных средств в соответствии с пунктами 2, 3 и 4 настоящей статьи.</w:t>
      </w:r>
    </w:p>
    <w:p>
      <w:pPr>
        <w:pStyle w:val="0"/>
        <w:spacing w:before="200" w:line-rule="auto"/>
        <w:ind w:firstLine="540"/>
        <w:jc w:val="both"/>
      </w:pPr>
      <w:r>
        <w:rPr>
          <w:sz w:val="20"/>
        </w:rPr>
        <w:t xml:space="preserve">2. Департамент финансов в порядке, установленном администрацией города Перми, с учетом общих требований, установленных Правительством Российской Федерации, привлекает остатки средств на:</w:t>
      </w:r>
    </w:p>
    <w:p>
      <w:pPr>
        <w:pStyle w:val="0"/>
        <w:spacing w:before="200" w:line-rule="auto"/>
        <w:ind w:firstLine="540"/>
        <w:jc w:val="both"/>
      </w:pPr>
      <w:r>
        <w:rPr>
          <w:sz w:val="20"/>
        </w:rPr>
        <w:t xml:space="preserve">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города Перми,</w:t>
      </w:r>
    </w:p>
    <w:p>
      <w:pPr>
        <w:pStyle w:val="0"/>
        <w:spacing w:before="200" w:line-rule="auto"/>
        <w:ind w:firstLine="540"/>
        <w:jc w:val="both"/>
      </w:pPr>
      <w:r>
        <w:rPr>
          <w:sz w:val="20"/>
        </w:rPr>
        <w:t xml:space="preserve">казначейских счетах для осуществления и отражения операций с денежными средствами бюджетных и автономных учреждений, открытых департаменту финансов,</w:t>
      </w:r>
    </w:p>
    <w:p>
      <w:pPr>
        <w:pStyle w:val="0"/>
        <w:spacing w:before="200" w:line-rule="auto"/>
        <w:ind w:firstLine="540"/>
        <w:jc w:val="both"/>
      </w:pPr>
      <w:r>
        <w:rPr>
          <w:sz w:val="20"/>
        </w:rPr>
        <w:t xml:space="preserve">казначейских счетах для осуществления и отражения операций с денежными средствами получателей средств из бюджета, открытых департаменту финансов,</w:t>
      </w:r>
    </w:p>
    <w:p>
      <w:pPr>
        <w:pStyle w:val="0"/>
        <w:jc w:val="both"/>
      </w:pPr>
      <w:r>
        <w:rPr>
          <w:sz w:val="20"/>
        </w:rPr>
        <w:t xml:space="preserve">(в ред. </w:t>
      </w:r>
      <w:hyperlink w:history="0" r:id="rId645"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24.08.2021 N 166)</w:t>
      </w:r>
    </w:p>
    <w:p>
      <w:pPr>
        <w:pStyle w:val="0"/>
        <w:spacing w:before="200" w:line-rule="auto"/>
        <w:ind w:firstLine="540"/>
        <w:jc w:val="both"/>
      </w:pPr>
      <w:r>
        <w:rPr>
          <w:sz w:val="20"/>
        </w:rPr>
        <w:t xml:space="preserve">казначейских счетах для осуществления и отражения операций с денежными средствами участников казначейского сопровождения, открытых департаменту финансов.</w:t>
      </w:r>
    </w:p>
    <w:p>
      <w:pPr>
        <w:pStyle w:val="0"/>
        <w:jc w:val="both"/>
      </w:pPr>
      <w:r>
        <w:rPr>
          <w:sz w:val="20"/>
        </w:rPr>
        <w:t xml:space="preserve">(абзац введен </w:t>
      </w:r>
      <w:hyperlink w:history="0" r:id="rId646"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24.08.2021 N 166)</w:t>
      </w:r>
    </w:p>
    <w:p>
      <w:pPr>
        <w:pStyle w:val="0"/>
        <w:spacing w:before="200" w:line-rule="auto"/>
        <w:ind w:firstLine="540"/>
        <w:jc w:val="both"/>
      </w:pPr>
      <w:r>
        <w:rPr>
          <w:sz w:val="20"/>
        </w:rPr>
        <w:t xml:space="preserve">3. Департамент финансов осуществляет возврат привлеченных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 а также при завершении текущего финансового года, но не позднее последнего рабочего дня текущего финансового года.</w:t>
      </w:r>
    </w:p>
    <w:p>
      <w:pPr>
        <w:pStyle w:val="0"/>
        <w:spacing w:before="200" w:line-rule="auto"/>
        <w:ind w:firstLine="540"/>
        <w:jc w:val="both"/>
      </w:pPr>
      <w:r>
        <w:rPr>
          <w:sz w:val="20"/>
        </w:rPr>
        <w:t xml:space="preserve">4. Возврат привлеченных средств с единого счета бюджета города Перми на казначейские счета, с которых они были ранее перечислены, осуществляется в порядке, установленном администрацией города Перми с учетом общих требований, установленных Правительством Российской Федерации.</w:t>
      </w:r>
    </w:p>
    <w:p>
      <w:pPr>
        <w:pStyle w:val="0"/>
        <w:jc w:val="both"/>
      </w:pPr>
      <w:r>
        <w:rPr>
          <w:sz w:val="20"/>
        </w:rPr>
      </w:r>
    </w:p>
    <w:p>
      <w:pPr>
        <w:pStyle w:val="2"/>
        <w:outlineLvl w:val="2"/>
        <w:ind w:firstLine="540"/>
        <w:jc w:val="both"/>
      </w:pPr>
      <w:r>
        <w:rPr>
          <w:sz w:val="20"/>
        </w:rPr>
        <w:t xml:space="preserve">Статья 42. Бюджетная смета</w:t>
      </w:r>
    </w:p>
    <w:p>
      <w:pPr>
        <w:pStyle w:val="0"/>
        <w:jc w:val="both"/>
      </w:pPr>
      <w:r>
        <w:rPr>
          <w:sz w:val="20"/>
        </w:rPr>
      </w:r>
    </w:p>
    <w:p>
      <w:pPr>
        <w:pStyle w:val="0"/>
        <w:ind w:firstLine="540"/>
        <w:jc w:val="both"/>
      </w:pPr>
      <w:r>
        <w:rPr>
          <w:sz w:val="20"/>
        </w:rPr>
        <w:t xml:space="preserve">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pPr>
        <w:pStyle w:val="0"/>
        <w:jc w:val="both"/>
      </w:pPr>
      <w:r>
        <w:rPr>
          <w:sz w:val="20"/>
        </w:rPr>
        <w:t xml:space="preserve">(в ред. </w:t>
      </w:r>
      <w:hyperlink w:history="0" r:id="rId647"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24.08.2010 N 114)</w:t>
      </w:r>
    </w:p>
    <w:p>
      <w:pPr>
        <w:pStyle w:val="0"/>
        <w:spacing w:before="200" w:line-rule="auto"/>
        <w:ind w:firstLine="540"/>
        <w:jc w:val="both"/>
      </w:pPr>
      <w:r>
        <w:rPr>
          <w:sz w:val="20"/>
        </w:rPr>
        <w:t xml:space="preserve">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pPr>
        <w:pStyle w:val="0"/>
        <w:jc w:val="both"/>
      </w:pPr>
      <w:r>
        <w:rPr>
          <w:sz w:val="20"/>
        </w:rPr>
        <w:t xml:space="preserve">(в ред. решений Пермской городской Думы от 24.08.2010 </w:t>
      </w:r>
      <w:hyperlink w:history="0" r:id="rId648"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114</w:t>
        </w:r>
      </w:hyperlink>
      <w:r>
        <w:rPr>
          <w:sz w:val="20"/>
        </w:rPr>
        <w:t xml:space="preserve">, от 27.10.2020 </w:t>
      </w:r>
      <w:hyperlink w:history="0" r:id="rId649"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207</w:t>
        </w:r>
      </w:hyperlink>
      <w:r>
        <w:rPr>
          <w:sz w:val="20"/>
        </w:rPr>
        <w:t xml:space="preserve">)</w:t>
      </w:r>
    </w:p>
    <w:p>
      <w:pPr>
        <w:pStyle w:val="0"/>
        <w:spacing w:before="200" w:line-rule="auto"/>
        <w:ind w:firstLine="540"/>
        <w:jc w:val="both"/>
      </w:pPr>
      <w:r>
        <w:rPr>
          <w:sz w:val="20"/>
        </w:rPr>
        <w:t xml:space="preserve">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pPr>
        <w:pStyle w:val="0"/>
        <w:jc w:val="both"/>
      </w:pPr>
      <w:r>
        <w:rPr>
          <w:sz w:val="20"/>
        </w:rPr>
        <w:t xml:space="preserve">(в ред. </w:t>
      </w:r>
      <w:hyperlink w:history="0" r:id="rId650"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24.08.2010 N 114)</w:t>
      </w:r>
    </w:p>
    <w:p>
      <w:pPr>
        <w:pStyle w:val="0"/>
        <w:spacing w:before="200" w:line-rule="auto"/>
        <w:ind w:firstLine="540"/>
        <w:jc w:val="both"/>
      </w:pPr>
      <w:r>
        <w:rPr>
          <w:sz w:val="20"/>
        </w:rPr>
        <w:t xml:space="preserve">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pPr>
        <w:pStyle w:val="0"/>
        <w:jc w:val="both"/>
      </w:pPr>
      <w:r>
        <w:rPr>
          <w:sz w:val="20"/>
        </w:rPr>
        <w:t xml:space="preserve">(в ред. </w:t>
      </w:r>
      <w:hyperlink w:history="0" r:id="rId651"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24.08.2010 N 114)</w:t>
      </w:r>
    </w:p>
    <w:p>
      <w:pPr>
        <w:pStyle w:val="0"/>
        <w:spacing w:before="200" w:line-rule="auto"/>
        <w:ind w:firstLine="540"/>
        <w:jc w:val="both"/>
      </w:pPr>
      <w:r>
        <w:rPr>
          <w:sz w:val="20"/>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видов расходов, а также дополнительно по кодам статей (подстатей) соответствующих групп (статей) </w:t>
      </w:r>
      <w:hyperlink w:history="0" r:id="rId652" w:tooltip="Приказ Минфина России от 29.11.2017 N 209н (ред. от 24.09.2021) &quot;Об утверждении Порядка применения классификации операций сектора государственного управления&quot; (Зарегистрировано в Минюсте России 12.02.2018 N 50003) (с изм. и доп., вступ. в силу с 01.01.2022) {КонсультантПлюс}">
        <w:r>
          <w:rPr>
            <w:sz w:val="20"/>
            <w:color w:val="0000ff"/>
          </w:rPr>
          <w:t xml:space="preserve">классификации</w:t>
        </w:r>
      </w:hyperlink>
      <w:r>
        <w:rPr>
          <w:sz w:val="20"/>
        </w:rPr>
        <w:t xml:space="preserve"> операций сектора государственного управления в пределах доведенных лимитов бюджетных обязательств.</w:t>
      </w:r>
    </w:p>
    <w:p>
      <w:pPr>
        <w:pStyle w:val="0"/>
        <w:jc w:val="both"/>
      </w:pPr>
      <w:r>
        <w:rPr>
          <w:sz w:val="20"/>
        </w:rPr>
        <w:t xml:space="preserve">(в ред. решений Пермской городской Думы от 24.08.2010 </w:t>
      </w:r>
      <w:hyperlink w:history="0" r:id="rId653"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114</w:t>
        </w:r>
      </w:hyperlink>
      <w:r>
        <w:rPr>
          <w:sz w:val="20"/>
        </w:rPr>
        <w:t xml:space="preserve">, от 24.09.2013 </w:t>
      </w:r>
      <w:hyperlink w:history="0" r:id="rId654"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209</w:t>
        </w:r>
      </w:hyperlink>
      <w:r>
        <w:rPr>
          <w:sz w:val="20"/>
        </w:rPr>
        <w:t xml:space="preserve">, от 24.03.2015 </w:t>
      </w:r>
      <w:hyperlink w:history="0" r:id="rId655"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49</w:t>
        </w:r>
      </w:hyperlink>
      <w:r>
        <w:rPr>
          <w:sz w:val="20"/>
        </w:rPr>
        <w:t xml:space="preserve">)</w:t>
      </w:r>
    </w:p>
    <w:p>
      <w:pPr>
        <w:pStyle w:val="0"/>
        <w:spacing w:before="200" w:line-rule="auto"/>
        <w:ind w:firstLine="540"/>
        <w:jc w:val="both"/>
      </w:pPr>
      <w:r>
        <w:rPr>
          <w:sz w:val="20"/>
        </w:rPr>
        <w:t xml:space="preserve">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pPr>
        <w:pStyle w:val="0"/>
        <w:jc w:val="both"/>
      </w:pPr>
      <w:r>
        <w:rPr>
          <w:sz w:val="20"/>
        </w:rPr>
        <w:t xml:space="preserve">(абзац введен </w:t>
      </w:r>
      <w:hyperlink w:history="0" r:id="rId656" w:tooltip="Решение Пермской городской Думы от 25.03.2014 N 4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25.03.2014 N 49; в ред. </w:t>
      </w:r>
      <w:hyperlink w:history="0" r:id="rId657"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24.09.2019 N 207)</w:t>
      </w:r>
    </w:p>
    <w:p>
      <w:pPr>
        <w:pStyle w:val="0"/>
        <w:jc w:val="both"/>
      </w:pPr>
      <w:r>
        <w:rPr>
          <w:sz w:val="20"/>
        </w:rPr>
      </w:r>
    </w:p>
    <w:p>
      <w:pPr>
        <w:pStyle w:val="2"/>
        <w:outlineLvl w:val="2"/>
        <w:ind w:firstLine="540"/>
        <w:jc w:val="both"/>
      </w:pPr>
      <w:r>
        <w:rPr>
          <w:sz w:val="20"/>
        </w:rPr>
        <w:t xml:space="preserve">Статья 43. Использование доходов, фактически полученных при исполнении бюджета города сверх утвержденных решением о бюджете города</w:t>
      </w:r>
    </w:p>
    <w:p>
      <w:pPr>
        <w:pStyle w:val="0"/>
        <w:jc w:val="both"/>
      </w:pPr>
      <w:r>
        <w:rPr>
          <w:sz w:val="20"/>
        </w:rPr>
      </w:r>
    </w:p>
    <w:p>
      <w:pPr>
        <w:pStyle w:val="0"/>
        <w:ind w:firstLine="540"/>
        <w:jc w:val="both"/>
      </w:pPr>
      <w:r>
        <w:rPr>
          <w:sz w:val="20"/>
        </w:rPr>
        <w:t xml:space="preserve">1. Доходы, фактически полученные при исполнении бюджета города сверх утвержденных решением о бюджете города общего объема доходов, могут направляться департаментом финансов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города в случае недостаточности предусмотренных на их исполнение бюджетных ассигнований в размере, установленном </w:t>
      </w:r>
      <w:hyperlink w:history="0" w:anchor="P1148" w:tooltip="Статья 36. Сводная бюджетная роспись">
        <w:r>
          <w:rPr>
            <w:sz w:val="20"/>
            <w:color w:val="0000ff"/>
          </w:rPr>
          <w:t xml:space="preserve">статьей 36</w:t>
        </w:r>
      </w:hyperlink>
      <w:r>
        <w:rPr>
          <w:sz w:val="20"/>
        </w:rPr>
        <w:t xml:space="preserve"> настоящего Положения.</w:t>
      </w:r>
    </w:p>
    <w:p>
      <w:pPr>
        <w:pStyle w:val="0"/>
        <w:spacing w:before="200" w:line-rule="auto"/>
        <w:ind w:firstLine="540"/>
        <w:jc w:val="both"/>
      </w:pPr>
      <w:r>
        <w:rPr>
          <w:sz w:val="20"/>
        </w:rPr>
        <w:t xml:space="preserve">2. Утратил силу. - </w:t>
      </w:r>
      <w:hyperlink w:history="0" r:id="rId658"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22.02.2022 N 29.</w:t>
      </w:r>
    </w:p>
    <w:p>
      <w:pPr>
        <w:pStyle w:val="0"/>
        <w:spacing w:before="200" w:line-rule="auto"/>
        <w:ind w:firstLine="540"/>
        <w:jc w:val="both"/>
      </w:pPr>
      <w:r>
        <w:rPr>
          <w:sz w:val="20"/>
        </w:rPr>
        <w:t xml:space="preserve">3.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города в порядке, установленном </w:t>
      </w:r>
      <w:hyperlink w:history="0" w:anchor="P1382" w:tooltip="3.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
        <w:r>
          <w:rPr>
            <w:sz w:val="20"/>
            <w:color w:val="0000ff"/>
          </w:rPr>
          <w:t xml:space="preserve">пунктом 3 статьи 46</w:t>
        </w:r>
      </w:hyperlink>
      <w:r>
        <w:rPr>
          <w:sz w:val="20"/>
        </w:rPr>
        <w:t xml:space="preserve"> настоящего Положения,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города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решение о бюджете города на текущий финансовый год и плановый период.</w:t>
      </w:r>
    </w:p>
    <w:p>
      <w:pPr>
        <w:pStyle w:val="0"/>
        <w:jc w:val="both"/>
      </w:pPr>
      <w:r>
        <w:rPr>
          <w:sz w:val="20"/>
        </w:rPr>
        <w:t xml:space="preserve">(в ред. решений Пермской городской Думы от 22.08.2017 </w:t>
      </w:r>
      <w:hyperlink w:history="0" r:id="rId659"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153</w:t>
        </w:r>
      </w:hyperlink>
      <w:r>
        <w:rPr>
          <w:sz w:val="20"/>
        </w:rPr>
        <w:t xml:space="preserve">, от 27.10.2020 </w:t>
      </w:r>
      <w:hyperlink w:history="0" r:id="rId660"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207</w:t>
        </w:r>
      </w:hyperlink>
      <w:r>
        <w:rPr>
          <w:sz w:val="20"/>
        </w:rPr>
        <w:t xml:space="preserve">)</w:t>
      </w:r>
    </w:p>
    <w:p>
      <w:pPr>
        <w:pStyle w:val="0"/>
        <w:jc w:val="both"/>
      </w:pPr>
      <w:r>
        <w:rPr>
          <w:sz w:val="20"/>
        </w:rPr>
      </w:r>
    </w:p>
    <w:p>
      <w:pPr>
        <w:pStyle w:val="2"/>
        <w:outlineLvl w:val="2"/>
        <w:ind w:firstLine="540"/>
        <w:jc w:val="both"/>
      </w:pPr>
      <w:r>
        <w:rPr>
          <w:sz w:val="20"/>
        </w:rPr>
        <w:t xml:space="preserve">Статья 44. Внесение изменений в решение о бюджете</w:t>
      </w:r>
    </w:p>
    <w:p>
      <w:pPr>
        <w:pStyle w:val="0"/>
        <w:jc w:val="both"/>
      </w:pPr>
      <w:r>
        <w:rPr>
          <w:sz w:val="20"/>
        </w:rPr>
      </w:r>
    </w:p>
    <w:p>
      <w:pPr>
        <w:pStyle w:val="0"/>
        <w:ind w:firstLine="540"/>
        <w:jc w:val="both"/>
      </w:pPr>
      <w:r>
        <w:rPr>
          <w:sz w:val="20"/>
        </w:rPr>
        <w:t xml:space="preserve">1. Администрация города Перми разрабатывает и представляет в Пермскую городскую Думу проекты решений о внесении изменений в решение о бюджете на текущий финансовый год и плановый период по всем вопросам, являющимся предметом правового регулирования указанного решения.</w:t>
      </w:r>
    </w:p>
    <w:p>
      <w:pPr>
        <w:pStyle w:val="0"/>
        <w:spacing w:before="200" w:line-rule="auto"/>
        <w:ind w:firstLine="540"/>
        <w:jc w:val="both"/>
      </w:pPr>
      <w:r>
        <w:rPr>
          <w:sz w:val="20"/>
        </w:rPr>
        <w:t xml:space="preserve">При внесении проекта решения одновременно с проектом решения администрацией города Перми представляются предложения о внесении изменений в муниципальные программы, пояснительная записка с обоснованием предлагаемых изменений в решение о бюджете и приложением подтверждающих расчетов, подготовленных с учетом требований, установленных департаментом финансов.</w:t>
      </w:r>
    </w:p>
    <w:p>
      <w:pPr>
        <w:pStyle w:val="0"/>
        <w:jc w:val="both"/>
      </w:pPr>
      <w:r>
        <w:rPr>
          <w:sz w:val="20"/>
        </w:rPr>
        <w:t xml:space="preserve">(в ред. решений Пермской городской Думы от 26.02.2008 </w:t>
      </w:r>
      <w:hyperlink w:history="0" r:id="rId661" w:tooltip="Решение Пермской городской Думы от 26.02.2008 N 35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35</w:t>
        </w:r>
      </w:hyperlink>
      <w:r>
        <w:rPr>
          <w:sz w:val="20"/>
        </w:rPr>
        <w:t xml:space="preserve">, от 25.02.2010 </w:t>
      </w:r>
      <w:hyperlink w:history="0" r:id="rId662" w:tooltip="Решение Пермской городской Думы от 25.02.2010 N 2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27</w:t>
        </w:r>
      </w:hyperlink>
      <w:r>
        <w:rPr>
          <w:sz w:val="20"/>
        </w:rPr>
        <w:t xml:space="preserve">, от 26.08.2014 </w:t>
      </w:r>
      <w:hyperlink w:history="0" r:id="rId663" w:tooltip="Решение Пермской городской Думы от 26.08.2014 N 13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139</w:t>
        </w:r>
      </w:hyperlink>
      <w:r>
        <w:rPr>
          <w:sz w:val="20"/>
        </w:rPr>
        <w:t xml:space="preserve">, от 22.09.2015 </w:t>
      </w:r>
      <w:hyperlink w:history="0" r:id="rId664" w:tooltip="Решение Пермской городской Думы от 22.09.2015 N 18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187</w:t>
        </w:r>
      </w:hyperlink>
      <w:r>
        <w:rPr>
          <w:sz w:val="20"/>
        </w:rPr>
        <w:t xml:space="preserve">, от 27.08.2019 </w:t>
      </w:r>
      <w:hyperlink w:history="0" r:id="rId665" w:tooltip="Решение Пермской городской Думы от 27.08.2019 N 15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159</w:t>
        </w:r>
      </w:hyperlink>
      <w:r>
        <w:rPr>
          <w:sz w:val="20"/>
        </w:rPr>
        <w:t xml:space="preserve">)</w:t>
      </w:r>
    </w:p>
    <w:p>
      <w:pPr>
        <w:pStyle w:val="0"/>
        <w:spacing w:before="200" w:line-rule="auto"/>
        <w:ind w:firstLine="540"/>
        <w:jc w:val="both"/>
      </w:pPr>
      <w:r>
        <w:rPr>
          <w:sz w:val="20"/>
        </w:rPr>
        <w:t xml:space="preserve">Подтверждающие расчеты не представляются, если изменения в решение о бюджете на текущий финансовый год и плановый период, предполагающие уменьшение бюджетных ассигнований по отдельным направлениям расходования бюджетных средств, связаны с экономией, сложившейся по результатам определения поставщика (подрядчика, исполнителя)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условии обоснования изменений в пояснительной записке к проекту решения.</w:t>
      </w:r>
    </w:p>
    <w:p>
      <w:pPr>
        <w:pStyle w:val="0"/>
        <w:jc w:val="both"/>
      </w:pPr>
      <w:r>
        <w:rPr>
          <w:sz w:val="20"/>
        </w:rPr>
        <w:t xml:space="preserve">(абзац введен </w:t>
      </w:r>
      <w:hyperlink w:history="0" r:id="rId666" w:tooltip="Решение Пермской городской Думы от 26.08.2014 N 13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26.08.2014 N 139; в ред. </w:t>
      </w:r>
      <w:hyperlink w:history="0" r:id="rId667" w:tooltip="Решение Пермской городской Думы от 22.09.2015 N 18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22.09.2015 N 187)</w:t>
      </w:r>
    </w:p>
    <w:p>
      <w:pPr>
        <w:pStyle w:val="0"/>
        <w:spacing w:before="200" w:line-rule="auto"/>
        <w:ind w:firstLine="540"/>
        <w:jc w:val="both"/>
      </w:pPr>
      <w:r>
        <w:rPr>
          <w:sz w:val="20"/>
        </w:rPr>
        <w:t xml:space="preserve">При внесении проекта решения, предусматривающего изменение объема бюджетных ассигнований на осуществление капитальных вложений в объекты муниципальной собственности города Перми, связанное с:</w:t>
      </w:r>
    </w:p>
    <w:p>
      <w:pPr>
        <w:pStyle w:val="0"/>
        <w:spacing w:before="200" w:line-rule="auto"/>
        <w:ind w:firstLine="540"/>
        <w:jc w:val="both"/>
      </w:pPr>
      <w:r>
        <w:rPr>
          <w:sz w:val="20"/>
        </w:rPr>
        <w:t xml:space="preserve">приостановлением (возобновлением) и прекращением осуществления капитальных вложений в объект муниципальной собственности,</w:t>
      </w:r>
    </w:p>
    <w:p>
      <w:pPr>
        <w:pStyle w:val="0"/>
        <w:spacing w:before="200" w:line-rule="auto"/>
        <w:ind w:firstLine="540"/>
        <w:jc w:val="both"/>
      </w:pPr>
      <w:r>
        <w:rPr>
          <w:sz w:val="20"/>
        </w:rPr>
        <w:t xml:space="preserve">началом осуществления капитальных вложений в объект муниципальной собственности,</w:t>
      </w:r>
    </w:p>
    <w:p>
      <w:pPr>
        <w:pStyle w:val="0"/>
        <w:spacing w:before="200" w:line-rule="auto"/>
        <w:ind w:firstLine="540"/>
        <w:jc w:val="both"/>
      </w:pPr>
      <w:r>
        <w:rPr>
          <w:sz w:val="20"/>
        </w:rPr>
        <w:t xml:space="preserve">увеличением размера капитальных вложений в объект муниципальной собственности (увеличением сметной стоимости или стоимости приобретения),</w:t>
      </w:r>
    </w:p>
    <w:p>
      <w:pPr>
        <w:pStyle w:val="0"/>
        <w:spacing w:before="200" w:line-rule="auto"/>
        <w:ind w:firstLine="540"/>
        <w:jc w:val="both"/>
      </w:pPr>
      <w:r>
        <w:rPr>
          <w:sz w:val="20"/>
        </w:rPr>
        <w:t xml:space="preserve">изменением размера капитальных вложений в объект муниципальной собственности в случае изменения его технико-экономических показателей,</w:t>
      </w:r>
    </w:p>
    <w:p>
      <w:pPr>
        <w:pStyle w:val="0"/>
        <w:spacing w:before="200" w:line-rule="auto"/>
        <w:ind w:firstLine="540"/>
        <w:jc w:val="both"/>
      </w:pPr>
      <w:r>
        <w:rPr>
          <w:sz w:val="20"/>
        </w:rPr>
        <w:t xml:space="preserve">увеличением срока осуществления капитальных вложений в объект муниципальной собственности, -</w:t>
      </w:r>
    </w:p>
    <w:p>
      <w:pPr>
        <w:pStyle w:val="0"/>
        <w:spacing w:before="200" w:line-rule="auto"/>
        <w:ind w:firstLine="540"/>
        <w:jc w:val="both"/>
      </w:pPr>
      <w:r>
        <w:rPr>
          <w:sz w:val="20"/>
        </w:rPr>
        <w:t xml:space="preserve">одновременно с проектом решения представляются протоколы заседаний Инвестиционной комиссии, предусматривающие принятие соответствующих решений.</w:t>
      </w:r>
    </w:p>
    <w:p>
      <w:pPr>
        <w:pStyle w:val="0"/>
        <w:spacing w:before="200" w:line-rule="auto"/>
        <w:ind w:firstLine="540"/>
        <w:jc w:val="both"/>
      </w:pPr>
      <w:r>
        <w:rPr>
          <w:sz w:val="20"/>
        </w:rPr>
        <w:t xml:space="preserve">При внесении проекта решения, предусматривающего изменение объема бюджетных ассигнований на ремонт и приведение в нормативное состояние объектов муниципальной собственности города Перми, одновременно с проектом решения представляются протоколы заседаний комиссий по отбору и ранжированию объектов муниципальной собственности, подлежащих ремонту и приведению в нормативное состояние, за исключением объектов, финансовое обеспечение которых в полном объеме или частично осуществляется за счет средств федерального бюджета и (или) бюджета Пермского края, в случае определения таких объектов федеральными или краевыми правовыми актами.</w:t>
      </w:r>
    </w:p>
    <w:p>
      <w:pPr>
        <w:pStyle w:val="0"/>
        <w:jc w:val="both"/>
      </w:pPr>
      <w:r>
        <w:rPr>
          <w:sz w:val="20"/>
        </w:rPr>
        <w:t xml:space="preserve">(в ред. решений Пермской городской Думы от 22.02.2022 </w:t>
      </w:r>
      <w:hyperlink w:history="0" r:id="rId668"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29</w:t>
        </w:r>
      </w:hyperlink>
      <w:r>
        <w:rPr>
          <w:sz w:val="20"/>
        </w:rPr>
        <w:t xml:space="preserve">, от 23.08.2022 </w:t>
      </w:r>
      <w:hyperlink w:history="0" r:id="rId669" w:tooltip="Решение Пермской городской Думы от 23.08.2022 N 16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169</w:t>
        </w:r>
      </w:hyperlink>
      <w:r>
        <w:rPr>
          <w:sz w:val="20"/>
        </w:rPr>
        <w:t xml:space="preserve">)</w:t>
      </w:r>
    </w:p>
    <w:p>
      <w:pPr>
        <w:pStyle w:val="0"/>
        <w:spacing w:before="200" w:line-rule="auto"/>
        <w:ind w:firstLine="540"/>
        <w:jc w:val="both"/>
      </w:pPr>
      <w:r>
        <w:rPr>
          <w:sz w:val="20"/>
        </w:rPr>
        <w:t xml:space="preserve">При внесении проекта решения, предусматривающего изменение общего объема доходов и расходов бюджета города без учета межбюджетных трансфертов из других бюджетов бюджетной системы Российской Федерации, до 14-го числа месяца внесения проекта решения департаментом финансов представляются в Контрольно-счетную палату города Перми следующие материалы:</w:t>
      </w:r>
    </w:p>
    <w:p>
      <w:pPr>
        <w:pStyle w:val="0"/>
        <w:jc w:val="both"/>
      </w:pPr>
      <w:r>
        <w:rPr>
          <w:sz w:val="20"/>
        </w:rPr>
        <w:t xml:space="preserve">(в ред. </w:t>
      </w:r>
      <w:hyperlink w:history="0" r:id="rId670" w:tooltip="Решение Пермской городской Думы от 25.02.2010 N 2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25.02.2010 N 27)</w:t>
      </w:r>
    </w:p>
    <w:p>
      <w:pPr>
        <w:pStyle w:val="0"/>
        <w:spacing w:before="200" w:line-rule="auto"/>
        <w:ind w:firstLine="540"/>
        <w:jc w:val="both"/>
      </w:pPr>
      <w:r>
        <w:rPr>
          <w:sz w:val="20"/>
        </w:rPr>
        <w:t xml:space="preserve">сведения об исполнении бюджета города Перми на 1-е число месяца внесения проекта решения, в том числе по разделам, подразделам, целевым статьям (муниципальным программам и непрограммным направлениям деятельности), группам и подгруппам видов расходов бюджета,</w:t>
      </w:r>
    </w:p>
    <w:p>
      <w:pPr>
        <w:pStyle w:val="0"/>
        <w:jc w:val="both"/>
      </w:pPr>
      <w:r>
        <w:rPr>
          <w:sz w:val="20"/>
        </w:rPr>
        <w:t xml:space="preserve">(в ред. </w:t>
      </w:r>
      <w:hyperlink w:history="0" r:id="rId671"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оценка ожидаемого исполнения бюджета города Перми в текущем финансовом году и прогнозные изменения на плановый период.</w:t>
      </w:r>
    </w:p>
    <w:p>
      <w:pPr>
        <w:pStyle w:val="0"/>
        <w:jc w:val="both"/>
      </w:pPr>
      <w:r>
        <w:rPr>
          <w:sz w:val="20"/>
        </w:rPr>
        <w:t xml:space="preserve">(в ред. </w:t>
      </w:r>
      <w:hyperlink w:history="0" r:id="rId672" w:tooltip="Решение Пермской городской Думы от 25.02.2010 N 2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25.02.2010 N 27)</w:t>
      </w:r>
    </w:p>
    <w:p>
      <w:pPr>
        <w:pStyle w:val="0"/>
        <w:spacing w:before="200" w:line-rule="auto"/>
        <w:ind w:firstLine="540"/>
        <w:jc w:val="both"/>
      </w:pPr>
      <w:r>
        <w:rPr>
          <w:sz w:val="20"/>
        </w:rPr>
        <w:t xml:space="preserve">абзац утратил силу. - </w:t>
      </w:r>
      <w:hyperlink w:history="0" r:id="rId673" w:tooltip="Решение Пермской городской Думы от 25.02.2010 N 2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25.02.2010 N 27.</w:t>
      </w:r>
    </w:p>
    <w:p>
      <w:pPr>
        <w:pStyle w:val="0"/>
        <w:spacing w:before="200" w:line-rule="auto"/>
        <w:ind w:firstLine="540"/>
        <w:jc w:val="both"/>
      </w:pPr>
      <w:r>
        <w:rPr>
          <w:sz w:val="20"/>
        </w:rPr>
        <w:t xml:space="preserve">Изменение прогноза социально-экономического развития города Перми в ходе составления или рассмотрения проекта бюджета влечет за собой изменение основных характеристик проекта бюджета.</w:t>
      </w:r>
    </w:p>
    <w:p>
      <w:pPr>
        <w:pStyle w:val="0"/>
        <w:jc w:val="both"/>
      </w:pPr>
      <w:r>
        <w:rPr>
          <w:sz w:val="20"/>
        </w:rPr>
        <w:t xml:space="preserve">(абзац введен </w:t>
      </w:r>
      <w:hyperlink w:history="0" r:id="rId674"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31.05.2011 N 97)</w:t>
      </w:r>
    </w:p>
    <w:p>
      <w:pPr>
        <w:pStyle w:val="0"/>
        <w:spacing w:before="200" w:line-rule="auto"/>
        <w:ind w:firstLine="540"/>
        <w:jc w:val="both"/>
      </w:pPr>
      <w:r>
        <w:rPr>
          <w:sz w:val="20"/>
        </w:rPr>
        <w:t xml:space="preserve">2. Субъекты правотворческой инициативы в соответствии с </w:t>
      </w:r>
      <w:hyperlink w:history="0" r:id="rId675" w:tooltip="Решение Пермской городской Думы от 25.08.2015 N 150 (ред. от 26.04.2022) &quot;О принятии Устава города Перми&quot; (Зарегистрировано в Управлении Минюста России по Пермскому краю 23.09.2015 N RU903030002015002) {КонсультантПлюс}">
        <w:r>
          <w:rPr>
            <w:sz w:val="20"/>
            <w:color w:val="0000ff"/>
          </w:rPr>
          <w:t xml:space="preserve">Уставом</w:t>
        </w:r>
      </w:hyperlink>
      <w:r>
        <w:rPr>
          <w:sz w:val="20"/>
        </w:rPr>
        <w:t xml:space="preserve"> города Перми могут вносить проекты решений о внесении изменений в решение о бюджете города на текущий финансовый год и плановый период в части, изменяющей основные характеристики и ведомственную структуру расходов бюджета города в текущем финансовом году, в случае превышения утвержденного решением о бюджете на текущий финансовый год и плановый период общего объема доходов более чем на 10 процентов при условии, что администрация города Перми не внесла в Пермскую городскую Думу соответствующий проект в течение 10 дней со дня рассмотрения Пермской городской Думой отчета об исполнении бюджета города Перми за период, в котором получено указанное превышение.</w:t>
      </w:r>
    </w:p>
    <w:p>
      <w:pPr>
        <w:pStyle w:val="0"/>
        <w:spacing w:before="200" w:line-rule="auto"/>
        <w:ind w:firstLine="540"/>
        <w:jc w:val="both"/>
      </w:pPr>
      <w:r>
        <w:rPr>
          <w:sz w:val="20"/>
        </w:rPr>
        <w:t xml:space="preserve">3. Утратил силу. - </w:t>
      </w:r>
      <w:hyperlink w:history="0" r:id="rId676"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24.09.2019 N 207.</w:t>
      </w:r>
    </w:p>
    <w:p>
      <w:pPr>
        <w:pStyle w:val="0"/>
        <w:spacing w:before="200" w:line-rule="auto"/>
        <w:ind w:firstLine="540"/>
        <w:jc w:val="both"/>
      </w:pPr>
      <w:r>
        <w:rPr>
          <w:sz w:val="20"/>
        </w:rPr>
        <w:t xml:space="preserve">4. Принятый к рассмотрению Пермской городской Думой проект решения о внесении изменений и дополнений в решение о бюджете города в течение одного рабочего дня направляется в Комитет по бюджету и налогам и комитеты Пермской городской Думы, а также в управление экспертизы и аналитики и Контрольно-счетную палату для подготовки заключений.</w:t>
      </w:r>
    </w:p>
    <w:p>
      <w:pPr>
        <w:pStyle w:val="0"/>
        <w:spacing w:before="200" w:line-rule="auto"/>
        <w:ind w:firstLine="540"/>
        <w:jc w:val="both"/>
      </w:pPr>
      <w:r>
        <w:rPr>
          <w:sz w:val="20"/>
        </w:rPr>
        <w:t xml:space="preserve">Управление экспертизы и аналитики и Контрольно-счетная палата проводят экспертизу и направляют заключение по представленному проекту решения в Пермскую городскую Думу в течение следующих пяти рабочих дней.</w:t>
      </w:r>
    </w:p>
    <w:p>
      <w:pPr>
        <w:pStyle w:val="0"/>
        <w:spacing w:before="200" w:line-rule="auto"/>
        <w:ind w:firstLine="540"/>
        <w:jc w:val="both"/>
      </w:pPr>
      <w:r>
        <w:rPr>
          <w:sz w:val="20"/>
        </w:rPr>
        <w:t xml:space="preserve">Комитетами Пермской городской Думы проект решения о внесении изменений и дополнений в решение о бюджете города рассматривается после получения заключения управления экспертизы и аналитики и Контрольно-счетной палаты.</w:t>
      </w:r>
    </w:p>
    <w:p>
      <w:pPr>
        <w:pStyle w:val="0"/>
        <w:spacing w:before="200" w:line-rule="auto"/>
        <w:ind w:firstLine="540"/>
        <w:jc w:val="both"/>
      </w:pPr>
      <w:r>
        <w:rPr>
          <w:sz w:val="20"/>
        </w:rPr>
        <w:t xml:space="preserve">5. Проект решения о внесении изменений в решение о бюджете города на текущий финансовый год и плановый период рассматривается Пермской городской Думой в соответствии с утвержденным Регламентом Пермской городской Думы.</w:t>
      </w:r>
    </w:p>
    <w:p>
      <w:pPr>
        <w:pStyle w:val="0"/>
        <w:jc w:val="both"/>
      </w:pPr>
      <w:r>
        <w:rPr>
          <w:sz w:val="20"/>
        </w:rPr>
        <w:t xml:space="preserve">(в ред. </w:t>
      </w:r>
      <w:hyperlink w:history="0" r:id="rId677"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При рассмотрении проекта решения о внесении изменений и дополнений в решение о бюджете заслушивается доклад администрации города и доклад председателя Контрольно-счетной палаты. В ходе своего доклада председатель Контрольно-счетной палаты освещает состояние поступлений доходов и средств от заимствований в бюджет города.</w:t>
      </w:r>
    </w:p>
    <w:p>
      <w:pPr>
        <w:pStyle w:val="0"/>
        <w:jc w:val="both"/>
      </w:pPr>
      <w:r>
        <w:rPr>
          <w:sz w:val="20"/>
        </w:rPr>
      </w:r>
    </w:p>
    <w:p>
      <w:pPr>
        <w:pStyle w:val="2"/>
        <w:outlineLvl w:val="2"/>
        <w:ind w:firstLine="540"/>
        <w:jc w:val="both"/>
      </w:pPr>
      <w:r>
        <w:rPr>
          <w:sz w:val="20"/>
        </w:rPr>
        <w:t xml:space="preserve">Статья 45. Исполнение судебных актов по обращению взыскания на средства бюджета города Перми, на средства участников казначейского сопровождения</w:t>
      </w:r>
    </w:p>
    <w:p>
      <w:pPr>
        <w:pStyle w:val="0"/>
        <w:jc w:val="both"/>
      </w:pPr>
      <w:r>
        <w:rPr>
          <w:sz w:val="20"/>
        </w:rPr>
        <w:t xml:space="preserve">(в ред. </w:t>
      </w:r>
      <w:hyperlink w:history="0" r:id="rId678"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24.08.2021 N 166)</w:t>
      </w:r>
    </w:p>
    <w:p>
      <w:pPr>
        <w:pStyle w:val="0"/>
        <w:jc w:val="both"/>
      </w:pPr>
      <w:r>
        <w:rPr>
          <w:sz w:val="20"/>
        </w:rPr>
      </w:r>
    </w:p>
    <w:p>
      <w:pPr>
        <w:pStyle w:val="0"/>
        <w:ind w:firstLine="540"/>
        <w:jc w:val="both"/>
      </w:pPr>
      <w:r>
        <w:rPr>
          <w:sz w:val="20"/>
        </w:rPr>
        <w:t xml:space="preserve">1. Исполнение судебных актов по обращению взыскания на средства бюджета города Перми, на подлежащие казначейскому сопровождению в соответствии с Бюджетным </w:t>
      </w:r>
      <w:hyperlink w:history="0" r:id="rId679"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средства участников казначейского сопровождения, поступивших в департамент финансов, производится в порядке и сроки, установленные Бюджетным </w:t>
      </w:r>
      <w:hyperlink w:history="0" r:id="rId680"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w:t>
      </w:r>
      <w:hyperlink w:history="0" r:id="rId681"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24.08.2021 N 166)</w:t>
      </w:r>
    </w:p>
    <w:p>
      <w:pPr>
        <w:pStyle w:val="0"/>
        <w:spacing w:before="200" w:line-rule="auto"/>
        <w:ind w:firstLine="540"/>
        <w:jc w:val="both"/>
      </w:pPr>
      <w:r>
        <w:rPr>
          <w:sz w:val="20"/>
        </w:rPr>
        <w:t xml:space="preserve">2. Исполнение судебных актов осуществляется за счет бюджетных ассигнований, предусмотренных на эти цели решением о бюджете города. Для исполнения судебных актов в объемах, превышающих бюджетные ассигнования, утвержденные решением о бюджете города на эти цели, администрация города Перми в соответствии с настоящим Положением выносит на рассмотрение Пермской городской Думы предложения по уточнению бюджета города.</w:t>
      </w:r>
    </w:p>
    <w:p>
      <w:pPr>
        <w:pStyle w:val="0"/>
        <w:spacing w:before="200" w:line-rule="auto"/>
        <w:ind w:firstLine="540"/>
        <w:jc w:val="both"/>
      </w:pPr>
      <w:r>
        <w:rPr>
          <w:sz w:val="20"/>
        </w:rPr>
        <w:t xml:space="preserve">3. Администрация города Перми обеспечивает организацию исполнения судебных актов по обращению взыскания на средства бюджета города.</w:t>
      </w:r>
    </w:p>
    <w:p>
      <w:pPr>
        <w:pStyle w:val="0"/>
        <w:spacing w:before="200" w:line-rule="auto"/>
        <w:ind w:firstLine="540"/>
        <w:jc w:val="both"/>
      </w:pPr>
      <w:r>
        <w:rPr>
          <w:sz w:val="20"/>
        </w:rPr>
        <w:t xml:space="preserve">4. Департамент финансов ведет учет и осуществляет хранение исполнительных документов и иных документов, связанных с их исполнением.</w:t>
      </w:r>
    </w:p>
    <w:p>
      <w:pPr>
        <w:pStyle w:val="0"/>
        <w:spacing w:before="200" w:line-rule="auto"/>
        <w:ind w:firstLine="540"/>
        <w:jc w:val="both"/>
      </w:pPr>
      <w:r>
        <w:rPr>
          <w:sz w:val="20"/>
        </w:rPr>
        <w:t xml:space="preserve">5. Исполнение решений налоговых органов о взыскании налога, сбора, страхового взноса, пеней и штрафов, предусматривающих обращение взыскания на средства бюджета города Перми, поступивших в департамент финансов, производится в порядке и сроки, установленные Бюджетным </w:t>
      </w:r>
      <w:hyperlink w:history="0" r:id="rId682"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5 введен </w:t>
      </w:r>
      <w:hyperlink w:history="0" r:id="rId683"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24.03.2015 N 49; в ред. решений Пермской городской Думы от 22.08.2017 </w:t>
      </w:r>
      <w:hyperlink w:history="0" r:id="rId684"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153</w:t>
        </w:r>
      </w:hyperlink>
      <w:r>
        <w:rPr>
          <w:sz w:val="20"/>
        </w:rPr>
        <w:t xml:space="preserve">, от 25.09.2018 </w:t>
      </w:r>
      <w:hyperlink w:history="0" r:id="rId685" w:tooltip="Решение Пермской городской Думы от 25.09.2018 N 18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183</w:t>
        </w:r>
      </w:hyperlink>
      <w:r>
        <w:rPr>
          <w:sz w:val="20"/>
        </w:rPr>
        <w:t xml:space="preserve">)</w:t>
      </w:r>
    </w:p>
    <w:p>
      <w:pPr>
        <w:pStyle w:val="0"/>
        <w:jc w:val="both"/>
      </w:pPr>
      <w:r>
        <w:rPr>
          <w:sz w:val="20"/>
        </w:rPr>
      </w:r>
    </w:p>
    <w:p>
      <w:pPr>
        <w:pStyle w:val="2"/>
        <w:outlineLvl w:val="2"/>
        <w:ind w:firstLine="540"/>
        <w:jc w:val="both"/>
      </w:pPr>
      <w:r>
        <w:rPr>
          <w:sz w:val="20"/>
        </w:rPr>
        <w:t xml:space="preserve">Статья 46. Завершение текущего финансового года</w:t>
      </w:r>
    </w:p>
    <w:p>
      <w:pPr>
        <w:pStyle w:val="0"/>
        <w:jc w:val="both"/>
      </w:pPr>
      <w:r>
        <w:rPr>
          <w:sz w:val="20"/>
        </w:rPr>
      </w:r>
    </w:p>
    <w:p>
      <w:pPr>
        <w:pStyle w:val="0"/>
        <w:ind w:firstLine="540"/>
        <w:jc w:val="both"/>
      </w:pPr>
      <w:r>
        <w:rPr>
          <w:sz w:val="20"/>
        </w:rPr>
        <w:t xml:space="preserve">1. Операции по исполнению бюджета города завершаются 31 декабря.</w:t>
      </w:r>
    </w:p>
    <w:p>
      <w:pPr>
        <w:pStyle w:val="0"/>
        <w:spacing w:before="200" w:line-rule="auto"/>
        <w:ind w:firstLine="540"/>
        <w:jc w:val="both"/>
      </w:pPr>
      <w:r>
        <w:rPr>
          <w:sz w:val="20"/>
        </w:rPr>
        <w:t xml:space="preserve">Завершение операций по исполнению бюджета в текущем финансовом году осуществляется в порядке, установленном департаментом финансов администрации города Перми в соответствии с требованиями настоящей статьи.</w:t>
      </w:r>
    </w:p>
    <w:p>
      <w:pPr>
        <w:pStyle w:val="0"/>
        <w:spacing w:before="200" w:line-rule="auto"/>
        <w:ind w:firstLine="540"/>
        <w:jc w:val="both"/>
      </w:pPr>
      <w:r>
        <w:rPr>
          <w:sz w:val="20"/>
        </w:rPr>
        <w:t xml:space="preserve">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pPr>
        <w:pStyle w:val="0"/>
        <w:spacing w:before="200" w:line-rule="auto"/>
        <w:ind w:firstLine="540"/>
        <w:jc w:val="both"/>
      </w:pPr>
      <w:r>
        <w:rPr>
          <w:sz w:val="20"/>
        </w:rPr>
        <w:t xml:space="preserve">До последнего рабочего дня текущего финансового года включительно департамент финансов обязан оплатить санкционированные к оплате в установленном порядке бюджетные обязательства в пределах остатка средств на едином счете бюджета города.</w:t>
      </w:r>
    </w:p>
    <w:bookmarkStart w:id="1382" w:name="P1382"/>
    <w:bookmarkEnd w:id="1382"/>
    <w:p>
      <w:pPr>
        <w:pStyle w:val="0"/>
        <w:spacing w:before="200" w:line-rule="auto"/>
        <w:ind w:firstLine="540"/>
        <w:jc w:val="both"/>
      </w:pPr>
      <w:r>
        <w:rPr>
          <w:sz w:val="20"/>
        </w:rPr>
        <w:t xml:space="preserve">3.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pPr>
        <w:pStyle w:val="0"/>
        <w:jc w:val="both"/>
      </w:pPr>
      <w:r>
        <w:rPr>
          <w:sz w:val="20"/>
        </w:rPr>
        <w:t xml:space="preserve">(в ред. </w:t>
      </w:r>
      <w:hyperlink w:history="0" r:id="rId686"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24.03.2015 N 49)</w:t>
      </w:r>
    </w:p>
    <w:p>
      <w:pPr>
        <w:pStyle w:val="0"/>
        <w:spacing w:before="200" w:line-rule="auto"/>
        <w:ind w:firstLine="540"/>
        <w:jc w:val="both"/>
      </w:pPr>
      <w:r>
        <w:rPr>
          <w:sz w:val="20"/>
        </w:rPr>
        <w:t xml:space="preserve">Абзац утратил силу. - </w:t>
      </w:r>
      <w:hyperlink w:history="0" r:id="rId687"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22.11.2016 N 238.</w:t>
      </w:r>
    </w:p>
    <w:p>
      <w:pPr>
        <w:pStyle w:val="0"/>
        <w:spacing w:before="200" w:line-rule="auto"/>
        <w:ind w:firstLine="540"/>
        <w:jc w:val="both"/>
      </w:pPr>
      <w:r>
        <w:rPr>
          <w:sz w:val="20"/>
        </w:rPr>
        <w:t xml:space="preserve">В случае если неиспользованный остаток межбюджетных трансфертов, полученных в форме субсидий, субвенций и иных межбюджетных трансфертов,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Министерством финансов Пермского края с соблюдением общих требований, установленных Министерством финансов Российской Федерации.</w:t>
      </w:r>
    </w:p>
    <w:p>
      <w:pPr>
        <w:pStyle w:val="0"/>
        <w:jc w:val="both"/>
      </w:pPr>
      <w:r>
        <w:rPr>
          <w:sz w:val="20"/>
        </w:rPr>
        <w:t xml:space="preserve">(в ред. </w:t>
      </w:r>
      <w:hyperlink w:history="0" r:id="rId688"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28.04.2009 N 76)</w:t>
      </w:r>
    </w:p>
    <w:p>
      <w:pPr>
        <w:pStyle w:val="0"/>
        <w:spacing w:before="200" w:line-rule="auto"/>
        <w:ind w:firstLine="540"/>
        <w:jc w:val="both"/>
      </w:pPr>
      <w:r>
        <w:rPr>
          <w:sz w:val="20"/>
        </w:rPr>
        <w:t xml:space="preserve">4. Департамент финансов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pPr>
        <w:pStyle w:val="0"/>
        <w:jc w:val="both"/>
      </w:pPr>
      <w:r>
        <w:rPr>
          <w:sz w:val="20"/>
        </w:rPr>
      </w:r>
    </w:p>
    <w:bookmarkStart w:id="1389" w:name="P1389"/>
    <w:bookmarkEnd w:id="1389"/>
    <w:p>
      <w:pPr>
        <w:pStyle w:val="2"/>
        <w:outlineLvl w:val="2"/>
        <w:ind w:firstLine="540"/>
        <w:jc w:val="both"/>
      </w:pPr>
      <w:r>
        <w:rPr>
          <w:sz w:val="20"/>
        </w:rPr>
        <w:t xml:space="preserve">Статья 47. Отчетность об исполнении бюджета города Перми</w:t>
      </w:r>
    </w:p>
    <w:p>
      <w:pPr>
        <w:pStyle w:val="0"/>
        <w:jc w:val="both"/>
      </w:pPr>
      <w:r>
        <w:rPr>
          <w:sz w:val="20"/>
        </w:rPr>
      </w:r>
    </w:p>
    <w:p>
      <w:pPr>
        <w:pStyle w:val="0"/>
        <w:ind w:firstLine="540"/>
        <w:jc w:val="both"/>
      </w:pPr>
      <w:r>
        <w:rPr>
          <w:sz w:val="20"/>
        </w:rPr>
        <w:t xml:space="preserve">1. Бюджетная отчетность включает в себя:</w:t>
      </w:r>
    </w:p>
    <w:p>
      <w:pPr>
        <w:pStyle w:val="0"/>
        <w:spacing w:before="200" w:line-rule="auto"/>
        <w:ind w:firstLine="540"/>
        <w:jc w:val="both"/>
      </w:pPr>
      <w:r>
        <w:rPr>
          <w:sz w:val="20"/>
        </w:rPr>
        <w:t xml:space="preserve">отчет об исполнении бюджета,</w:t>
      </w:r>
    </w:p>
    <w:p>
      <w:pPr>
        <w:pStyle w:val="0"/>
        <w:spacing w:before="200" w:line-rule="auto"/>
        <w:ind w:firstLine="540"/>
        <w:jc w:val="both"/>
      </w:pPr>
      <w:r>
        <w:rPr>
          <w:sz w:val="20"/>
        </w:rPr>
        <w:t xml:space="preserve">баланс исполнения бюджета,</w:t>
      </w:r>
    </w:p>
    <w:p>
      <w:pPr>
        <w:pStyle w:val="0"/>
        <w:spacing w:before="200" w:line-rule="auto"/>
        <w:ind w:firstLine="540"/>
        <w:jc w:val="both"/>
      </w:pPr>
      <w:r>
        <w:rPr>
          <w:sz w:val="20"/>
        </w:rPr>
        <w:t xml:space="preserve">отчет о финансовых результатах деятельности,</w:t>
      </w:r>
    </w:p>
    <w:p>
      <w:pPr>
        <w:pStyle w:val="0"/>
        <w:spacing w:before="200" w:line-rule="auto"/>
        <w:ind w:firstLine="540"/>
        <w:jc w:val="both"/>
      </w:pPr>
      <w:r>
        <w:rPr>
          <w:sz w:val="20"/>
        </w:rPr>
        <w:t xml:space="preserve">отчет о движении денежных средств,</w:t>
      </w:r>
    </w:p>
    <w:p>
      <w:pPr>
        <w:pStyle w:val="0"/>
        <w:spacing w:before="200" w:line-rule="auto"/>
        <w:ind w:firstLine="540"/>
        <w:jc w:val="both"/>
      </w:pPr>
      <w:r>
        <w:rPr>
          <w:sz w:val="20"/>
        </w:rPr>
        <w:t xml:space="preserve">пояснительную записку.</w:t>
      </w:r>
    </w:p>
    <w:p>
      <w:pPr>
        <w:pStyle w:val="0"/>
        <w:spacing w:before="200" w:line-rule="auto"/>
        <w:ind w:firstLine="540"/>
        <w:jc w:val="both"/>
      </w:pPr>
      <w:r>
        <w:rPr>
          <w:sz w:val="20"/>
        </w:rPr>
        <w:t xml:space="preserve">2.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 и представляют отчетность в департамент финансов в сроки и в объеме, установленные правовым актом департамента финансов, в Контрольно-счетную палату после проставления отметки департамента финансов о представлении годовой отчетности на копии бюджетной отчетности главного администратора бюджетных средств.</w:t>
      </w:r>
    </w:p>
    <w:p>
      <w:pPr>
        <w:pStyle w:val="0"/>
        <w:jc w:val="both"/>
      </w:pPr>
      <w:r>
        <w:rPr>
          <w:sz w:val="20"/>
        </w:rPr>
        <w:t xml:space="preserve">(в ред. решений Пермской городской Думы от 17.12.2013 </w:t>
      </w:r>
      <w:hyperlink w:history="0" r:id="rId689"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288</w:t>
        </w:r>
      </w:hyperlink>
      <w:r>
        <w:rPr>
          <w:sz w:val="20"/>
        </w:rPr>
        <w:t xml:space="preserve">, от 24.09.2019 </w:t>
      </w:r>
      <w:hyperlink w:history="0" r:id="rId690"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207</w:t>
        </w:r>
      </w:hyperlink>
      <w:r>
        <w:rPr>
          <w:sz w:val="20"/>
        </w:rPr>
        <w:t xml:space="preserve">)</w:t>
      </w:r>
    </w:p>
    <w:p>
      <w:pPr>
        <w:pStyle w:val="0"/>
        <w:spacing w:before="200" w:line-rule="auto"/>
        <w:ind w:firstLine="540"/>
        <w:jc w:val="both"/>
      </w:pPr>
      <w:r>
        <w:rPr>
          <w:sz w:val="20"/>
        </w:rPr>
        <w:t xml:space="preserve">3. Бюджетная отчетность является годовой. Отчет об исполнении бюджета является ежеквартальным.</w:t>
      </w:r>
    </w:p>
    <w:p>
      <w:pPr>
        <w:pStyle w:val="0"/>
        <w:spacing w:before="200" w:line-rule="auto"/>
        <w:ind w:firstLine="540"/>
        <w:jc w:val="both"/>
      </w:pPr>
      <w:r>
        <w:rPr>
          <w:sz w:val="20"/>
        </w:rPr>
        <w:t xml:space="preserve">4. Отчет об исполнении бюджета города Перми за первый квартал, полугодие и девять месяцев текущего финансового года утверждается администрацией города Перми и направляется в Пермскую городскую Думу и Контрольно-счетную палату города Перми в течение месяца, следующего за отчетным периодом. Одновременно с отчетом администрацией города Перми представляется информация по формам согласно </w:t>
      </w:r>
      <w:hyperlink w:history="0" w:anchor="P1480" w:tooltip="ПЕРЕЧЕНЬ">
        <w:r>
          <w:rPr>
            <w:sz w:val="20"/>
            <w:color w:val="0000ff"/>
          </w:rPr>
          <w:t xml:space="preserve">приложению</w:t>
        </w:r>
      </w:hyperlink>
      <w:r>
        <w:rPr>
          <w:sz w:val="20"/>
        </w:rPr>
        <w:t xml:space="preserve"> к настоящему Положению. </w:t>
      </w:r>
      <w:hyperlink w:history="0" w:anchor="P1731" w:tooltip="Информация">
        <w:r>
          <w:rPr>
            <w:sz w:val="20"/>
            <w:color w:val="0000ff"/>
          </w:rPr>
          <w:t xml:space="preserve">Информация</w:t>
        </w:r>
      </w:hyperlink>
      <w:r>
        <w:rPr>
          <w:sz w:val="20"/>
        </w:rPr>
        <w:t xml:space="preserve"> об исполнении бюджетных инвестиций (форма N 4) сопровождается пояснительной запиской в разрезе бюджетных инвестиций, в которой указываются причины отклонения плановых значений от фактических, а также наличие рисков невыполнения сроков реализации инвестиционного проекта.</w:t>
      </w:r>
    </w:p>
    <w:p>
      <w:pPr>
        <w:pStyle w:val="0"/>
        <w:jc w:val="both"/>
      </w:pPr>
      <w:r>
        <w:rPr>
          <w:sz w:val="20"/>
        </w:rPr>
        <w:t xml:space="preserve">(в ред. решений Пермской городской Думы от 23.10.2007 </w:t>
      </w:r>
      <w:hyperlink w:history="0" r:id="rId691" w:tooltip="Решение Пермской городской Думы от 23.10.2007 N 24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247</w:t>
        </w:r>
      </w:hyperlink>
      <w:r>
        <w:rPr>
          <w:sz w:val="20"/>
        </w:rPr>
        <w:t xml:space="preserve">, от 22.08.2017 </w:t>
      </w:r>
      <w:hyperlink w:history="0" r:id="rId692"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153</w:t>
        </w:r>
      </w:hyperlink>
      <w:r>
        <w:rPr>
          <w:sz w:val="20"/>
        </w:rPr>
        <w:t xml:space="preserve">)</w:t>
      </w:r>
    </w:p>
    <w:p>
      <w:pPr>
        <w:pStyle w:val="0"/>
        <w:spacing w:before="200" w:line-rule="auto"/>
        <w:ind w:firstLine="540"/>
        <w:jc w:val="both"/>
      </w:pPr>
      <w:r>
        <w:rPr>
          <w:sz w:val="20"/>
        </w:rPr>
        <w:t xml:space="preserve">Годовой отчет об исполнении бюджета города Перми подлежит рассмотрению Пермской городской Думой и утверждению решением Пермской городской Думы.</w:t>
      </w:r>
    </w:p>
    <w:p>
      <w:pPr>
        <w:pStyle w:val="0"/>
        <w:jc w:val="both"/>
      </w:pPr>
      <w:r>
        <w:rPr>
          <w:sz w:val="20"/>
        </w:rPr>
      </w:r>
    </w:p>
    <w:p>
      <w:pPr>
        <w:pStyle w:val="2"/>
        <w:outlineLvl w:val="2"/>
        <w:ind w:firstLine="540"/>
        <w:jc w:val="both"/>
      </w:pPr>
      <w:r>
        <w:rPr>
          <w:sz w:val="20"/>
        </w:rPr>
        <w:t xml:space="preserve">Статья 48. Внешняя проверка годового отчета об исполнении бюджета города Перми</w:t>
      </w:r>
    </w:p>
    <w:p>
      <w:pPr>
        <w:pStyle w:val="0"/>
        <w:jc w:val="both"/>
      </w:pPr>
      <w:r>
        <w:rPr>
          <w:sz w:val="20"/>
        </w:rPr>
      </w:r>
    </w:p>
    <w:p>
      <w:pPr>
        <w:pStyle w:val="0"/>
        <w:ind w:firstLine="540"/>
        <w:jc w:val="both"/>
      </w:pPr>
      <w:r>
        <w:rPr>
          <w:sz w:val="20"/>
        </w:rPr>
        <w:t xml:space="preserve">1. Годовой отчет об исполнении бюджета города Перми до его рассмотрения в Пермской городской Думе подлежит внешней проверке Контрольно-счетной палатой.</w:t>
      </w:r>
    </w:p>
    <w:p>
      <w:pPr>
        <w:pStyle w:val="0"/>
        <w:spacing w:before="200" w:line-rule="auto"/>
        <w:ind w:firstLine="540"/>
        <w:jc w:val="both"/>
      </w:pPr>
      <w:r>
        <w:rPr>
          <w:sz w:val="20"/>
        </w:rPr>
        <w:t xml:space="preserve">2. Администрация города Перми не позднее 1 апреля текущего финансового года представляет для подготовки заключения в Контрольно-счетную палату отчет об исполнении бюджета города Перми с приложением документов, подлежащих представлению в Пермскую городскую Думу одновременно с годовым отчетом, указанных в </w:t>
      </w:r>
      <w:hyperlink w:history="0" w:anchor="P1414" w:tooltip="2. Одновременно с годовым отчетом об исполнении бюджета города Перми администрацией города Перми представляются:">
        <w:r>
          <w:rPr>
            <w:sz w:val="20"/>
            <w:color w:val="0000ff"/>
          </w:rPr>
          <w:t xml:space="preserve">пункте 2 статьи 49</w:t>
        </w:r>
      </w:hyperlink>
      <w:r>
        <w:rPr>
          <w:sz w:val="20"/>
        </w:rPr>
        <w:t xml:space="preserve"> настоящего Положения.</w:t>
      </w:r>
    </w:p>
    <w:p>
      <w:pPr>
        <w:pStyle w:val="0"/>
        <w:spacing w:before="200" w:line-rule="auto"/>
        <w:ind w:firstLine="540"/>
        <w:jc w:val="both"/>
      </w:pPr>
      <w:r>
        <w:rPr>
          <w:sz w:val="20"/>
        </w:rPr>
        <w:t xml:space="preserve">Контрольно-счетная палата проводит внешнюю проверку годового отчета об исполнении бюджета, которая включает внешнюю проверку бюджетной отчетности главных администраторов средств бюджета города Перми и подготовку заключения на годовой отчет об исполнении бюджета.</w:t>
      </w:r>
    </w:p>
    <w:p>
      <w:pPr>
        <w:pStyle w:val="0"/>
        <w:spacing w:before="200" w:line-rule="auto"/>
        <w:ind w:firstLine="540"/>
        <w:jc w:val="both"/>
      </w:pPr>
      <w:r>
        <w:rPr>
          <w:sz w:val="20"/>
        </w:rPr>
        <w:t xml:space="preserve">На основании данных внешней проверки годовой бюджетной отчетности главных администраторов средств бюджета города Перми Контрольно-счетная палата готовит заключение на годовой отчет об исполнении бюджета города Перми и представляет его в Пермскую городскую Думу с одновременным направлением в администрацию города Перми не позднее 1 мая текущего года.</w:t>
      </w:r>
    </w:p>
    <w:p>
      <w:pPr>
        <w:pStyle w:val="0"/>
        <w:jc w:val="both"/>
      </w:pPr>
      <w:r>
        <w:rPr>
          <w:sz w:val="20"/>
        </w:rPr>
      </w:r>
    </w:p>
    <w:bookmarkStart w:id="1411" w:name="P1411"/>
    <w:bookmarkEnd w:id="1411"/>
    <w:p>
      <w:pPr>
        <w:pStyle w:val="2"/>
        <w:outlineLvl w:val="2"/>
        <w:ind w:firstLine="540"/>
        <w:jc w:val="both"/>
      </w:pPr>
      <w:r>
        <w:rPr>
          <w:sz w:val="20"/>
        </w:rPr>
        <w:t xml:space="preserve">Статья 49. Представление годового отчета об исполнении бюджета города Перми</w:t>
      </w:r>
    </w:p>
    <w:p>
      <w:pPr>
        <w:pStyle w:val="0"/>
        <w:jc w:val="both"/>
      </w:pPr>
      <w:r>
        <w:rPr>
          <w:sz w:val="20"/>
        </w:rPr>
      </w:r>
    </w:p>
    <w:p>
      <w:pPr>
        <w:pStyle w:val="0"/>
        <w:ind w:firstLine="540"/>
        <w:jc w:val="both"/>
      </w:pPr>
      <w:r>
        <w:rPr>
          <w:sz w:val="20"/>
        </w:rPr>
        <w:t xml:space="preserve">1. Годовой отчет об исполнении бюджета города Перми представляется администрацией города Перми в Пермскую городскую Думу не позднее 1 мая текущего года.</w:t>
      </w:r>
    </w:p>
    <w:bookmarkStart w:id="1414" w:name="P1414"/>
    <w:bookmarkEnd w:id="1414"/>
    <w:p>
      <w:pPr>
        <w:pStyle w:val="0"/>
        <w:spacing w:before="200" w:line-rule="auto"/>
        <w:ind w:firstLine="540"/>
        <w:jc w:val="both"/>
      </w:pPr>
      <w:r>
        <w:rPr>
          <w:sz w:val="20"/>
        </w:rPr>
        <w:t xml:space="preserve">2. Одновременно с годовым отчетом об исполнении бюджета города Перми администрацией города Перми представляются:</w:t>
      </w:r>
    </w:p>
    <w:p>
      <w:pPr>
        <w:pStyle w:val="0"/>
        <w:spacing w:before="200" w:line-rule="auto"/>
        <w:ind w:firstLine="540"/>
        <w:jc w:val="both"/>
      </w:pPr>
      <w:r>
        <w:rPr>
          <w:sz w:val="20"/>
        </w:rPr>
        <w:t xml:space="preserve">проект решения Пермской городской Думы об исполнении бюджета города Перми за отчетный финансовый год,</w:t>
      </w:r>
    </w:p>
    <w:p>
      <w:pPr>
        <w:pStyle w:val="0"/>
        <w:spacing w:before="200" w:line-rule="auto"/>
        <w:ind w:firstLine="540"/>
        <w:jc w:val="both"/>
      </w:pPr>
      <w:r>
        <w:rPr>
          <w:sz w:val="20"/>
        </w:rPr>
        <w:t xml:space="preserve">баланс исполнения бюджета города Перми,</w:t>
      </w:r>
    </w:p>
    <w:p>
      <w:pPr>
        <w:pStyle w:val="0"/>
        <w:spacing w:before="200" w:line-rule="auto"/>
        <w:ind w:firstLine="540"/>
        <w:jc w:val="both"/>
      </w:pPr>
      <w:r>
        <w:rPr>
          <w:sz w:val="20"/>
        </w:rPr>
        <w:t xml:space="preserve">отчет о финансовых результатах деятельности,</w:t>
      </w:r>
    </w:p>
    <w:p>
      <w:pPr>
        <w:pStyle w:val="0"/>
        <w:spacing w:before="200" w:line-rule="auto"/>
        <w:ind w:firstLine="540"/>
        <w:jc w:val="both"/>
      </w:pPr>
      <w:r>
        <w:rPr>
          <w:sz w:val="20"/>
        </w:rPr>
        <w:t xml:space="preserve">отчет о движении денежных средств,</w:t>
      </w:r>
    </w:p>
    <w:p>
      <w:pPr>
        <w:pStyle w:val="0"/>
        <w:spacing w:before="200" w:line-rule="auto"/>
        <w:ind w:firstLine="540"/>
        <w:jc w:val="both"/>
      </w:pPr>
      <w:r>
        <w:rPr>
          <w:sz w:val="20"/>
        </w:rPr>
        <w:t xml:space="preserve">информация по формам согласно </w:t>
      </w:r>
      <w:hyperlink w:history="0" w:anchor="P1480" w:tooltip="ПЕРЕЧЕНЬ">
        <w:r>
          <w:rPr>
            <w:sz w:val="20"/>
            <w:color w:val="0000ff"/>
          </w:rPr>
          <w:t xml:space="preserve">приложению</w:t>
        </w:r>
      </w:hyperlink>
      <w:r>
        <w:rPr>
          <w:sz w:val="20"/>
        </w:rPr>
        <w:t xml:space="preserve"> к настоящему Положению,</w:t>
      </w:r>
    </w:p>
    <w:p>
      <w:pPr>
        <w:pStyle w:val="0"/>
        <w:spacing w:before="200" w:line-rule="auto"/>
        <w:ind w:firstLine="540"/>
        <w:jc w:val="both"/>
      </w:pPr>
      <w:r>
        <w:rPr>
          <w:sz w:val="20"/>
        </w:rPr>
        <w:t xml:space="preserve">пояснительная записка к годовому отчету об исполнении бюджета города Перми,</w:t>
      </w:r>
    </w:p>
    <w:p>
      <w:pPr>
        <w:pStyle w:val="0"/>
        <w:jc w:val="both"/>
      </w:pPr>
      <w:r>
        <w:rPr>
          <w:sz w:val="20"/>
        </w:rPr>
        <w:t xml:space="preserve">(в ред. </w:t>
      </w:r>
      <w:hyperlink w:history="0" r:id="rId693" w:tooltip="Решение Пермской городской Думы от 23.09.2008 N 303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23.09.2008 N 303)</w:t>
      </w:r>
    </w:p>
    <w:p>
      <w:pPr>
        <w:pStyle w:val="0"/>
        <w:spacing w:before="200" w:line-rule="auto"/>
        <w:ind w:firstLine="540"/>
        <w:jc w:val="both"/>
      </w:pPr>
      <w:r>
        <w:rPr>
          <w:sz w:val="20"/>
        </w:rPr>
        <w:t xml:space="preserve">сводный годовой доклад о ходе реализации и об оценке эффективности муниципальных программ,</w:t>
      </w:r>
    </w:p>
    <w:p>
      <w:pPr>
        <w:pStyle w:val="0"/>
        <w:jc w:val="both"/>
      </w:pPr>
      <w:r>
        <w:rPr>
          <w:sz w:val="20"/>
        </w:rPr>
        <w:t xml:space="preserve">(абзац введен </w:t>
      </w:r>
      <w:hyperlink w:history="0" r:id="rId694"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24.09.2013 N 209)</w:t>
      </w:r>
    </w:p>
    <w:p>
      <w:pPr>
        <w:pStyle w:val="0"/>
        <w:spacing w:before="200" w:line-rule="auto"/>
        <w:ind w:firstLine="540"/>
        <w:jc w:val="both"/>
      </w:pPr>
      <w:r>
        <w:rPr>
          <w:sz w:val="20"/>
        </w:rPr>
        <w:t xml:space="preserve">иная отчетность в объеме, указанном в правовом акте Министерства финансов Российской Федерации, определяющем формирование единой методологии бюджетной отчетности, а также дополнительные формы бюджетной отчетности в случае установления их Министерством финансов Пермского края.</w:t>
      </w:r>
    </w:p>
    <w:p>
      <w:pPr>
        <w:pStyle w:val="0"/>
        <w:jc w:val="both"/>
      </w:pPr>
      <w:r>
        <w:rPr>
          <w:sz w:val="20"/>
        </w:rPr>
        <w:t xml:space="preserve">(в ред. </w:t>
      </w:r>
      <w:hyperlink w:history="0" r:id="rId695" w:tooltip="Решение Пермской городской Думы от 23.09.2008 N 303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23.09.2008 N 303)</w:t>
      </w:r>
    </w:p>
    <w:p>
      <w:pPr>
        <w:pStyle w:val="0"/>
        <w:jc w:val="both"/>
      </w:pPr>
      <w:r>
        <w:rPr>
          <w:sz w:val="20"/>
        </w:rPr>
      </w:r>
    </w:p>
    <w:p>
      <w:pPr>
        <w:pStyle w:val="2"/>
        <w:outlineLvl w:val="2"/>
        <w:ind w:firstLine="540"/>
        <w:jc w:val="both"/>
      </w:pPr>
      <w:r>
        <w:rPr>
          <w:sz w:val="20"/>
        </w:rPr>
        <w:t xml:space="preserve">Статья 50. Рассмотрение и утверждение годового отчета об исполнении бюджета города Перми</w:t>
      </w:r>
    </w:p>
    <w:p>
      <w:pPr>
        <w:pStyle w:val="0"/>
        <w:jc w:val="both"/>
      </w:pPr>
      <w:r>
        <w:rPr>
          <w:sz w:val="20"/>
        </w:rPr>
      </w:r>
    </w:p>
    <w:p>
      <w:pPr>
        <w:pStyle w:val="0"/>
        <w:ind w:firstLine="540"/>
        <w:jc w:val="both"/>
      </w:pPr>
      <w:r>
        <w:rPr>
          <w:sz w:val="20"/>
        </w:rPr>
        <w:t xml:space="preserve">1. Поступивший в Пермскую городскую Думу годовой отчет об исполнении бюджета города Перми подлежит рассмотрению Пермской городской Думой с учетом результатов его обсуждения на публичных слушаниях, порядок организации и проведения которых устанавливается Пермской городской Думой.</w:t>
      </w:r>
    </w:p>
    <w:p>
      <w:pPr>
        <w:pStyle w:val="0"/>
        <w:jc w:val="both"/>
      </w:pPr>
      <w:r>
        <w:rPr>
          <w:sz w:val="20"/>
        </w:rPr>
        <w:t xml:space="preserve">(в ред. </w:t>
      </w:r>
      <w:hyperlink w:history="0" r:id="rId696"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22.11.2016 N 238)</w:t>
      </w:r>
    </w:p>
    <w:p>
      <w:pPr>
        <w:pStyle w:val="0"/>
        <w:spacing w:before="200" w:line-rule="auto"/>
        <w:ind w:firstLine="540"/>
        <w:jc w:val="both"/>
      </w:pPr>
      <w:r>
        <w:rPr>
          <w:sz w:val="20"/>
        </w:rPr>
        <w:t xml:space="preserve">Абзац утратил силу. - </w:t>
      </w:r>
      <w:hyperlink w:history="0" r:id="rId697" w:tooltip="Решение Пермской городской Думы от 25.09.2018 N 18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25.09.2018 N 183.</w:t>
      </w:r>
    </w:p>
    <w:p>
      <w:pPr>
        <w:pStyle w:val="0"/>
        <w:spacing w:before="200" w:line-rule="auto"/>
        <w:ind w:firstLine="540"/>
        <w:jc w:val="both"/>
      </w:pPr>
      <w:r>
        <w:rPr>
          <w:sz w:val="20"/>
        </w:rPr>
        <w:t xml:space="preserve">2. При рассмотрении отчета об исполнении бюджета города Перми Пермская городская Дума заслушивает:</w:t>
      </w:r>
    </w:p>
    <w:p>
      <w:pPr>
        <w:pStyle w:val="0"/>
        <w:spacing w:before="200" w:line-rule="auto"/>
        <w:ind w:firstLine="540"/>
        <w:jc w:val="both"/>
      </w:pPr>
      <w:r>
        <w:rPr>
          <w:sz w:val="20"/>
        </w:rPr>
        <w:t xml:space="preserve">доклад уполномоченного должностного лица администрации города Перми об исполнении бюджета города Перми,</w:t>
      </w:r>
    </w:p>
    <w:p>
      <w:pPr>
        <w:pStyle w:val="0"/>
        <w:spacing w:before="200" w:line-rule="auto"/>
        <w:ind w:firstLine="540"/>
        <w:jc w:val="both"/>
      </w:pPr>
      <w:r>
        <w:rPr>
          <w:sz w:val="20"/>
        </w:rPr>
        <w:t xml:space="preserve">доклад председателя Контрольно-счетной палаты о заключении Контрольно-счетной палаты на годовой отчет об исполнении бюджета города Перми.</w:t>
      </w:r>
    </w:p>
    <w:p>
      <w:pPr>
        <w:pStyle w:val="0"/>
        <w:spacing w:before="200" w:line-rule="auto"/>
        <w:ind w:firstLine="540"/>
        <w:jc w:val="both"/>
      </w:pPr>
      <w:r>
        <w:rPr>
          <w:sz w:val="20"/>
        </w:rPr>
        <w:t xml:space="preserve">3. По результатам рассмотрения годового отчета об исполнении бюджета города Перми Пермская городская Дума принимает либо отклоняет проект решения об исполнении бюджета города Перми.</w:t>
      </w:r>
    </w:p>
    <w:p>
      <w:pPr>
        <w:pStyle w:val="0"/>
        <w:spacing w:before="200" w:line-rule="auto"/>
        <w:ind w:firstLine="540"/>
        <w:jc w:val="both"/>
      </w:pPr>
      <w:r>
        <w:rPr>
          <w:sz w:val="20"/>
        </w:rPr>
        <w:t xml:space="preserve">4. В случае отклонения Пермской городской Думой решения об исполнении бюджета он возвращается для устранения фактов недостоверного или неполного отражения данных и повторно представляется в Пермскую городскую Думу в срок, не превышающий один месяц.</w:t>
      </w:r>
    </w:p>
    <w:p>
      <w:pPr>
        <w:pStyle w:val="0"/>
        <w:spacing w:before="200" w:line-rule="auto"/>
        <w:ind w:firstLine="540"/>
        <w:jc w:val="both"/>
      </w:pPr>
      <w:r>
        <w:rPr>
          <w:sz w:val="20"/>
        </w:rPr>
        <w:t xml:space="preserve">5. Решением Пермской городской Думы об исполнении бюджета города Перми утверждается отчет об исполнении бюджета города Перми за отчетный финансовый год с указанием общего объема доходов, расходов и дефицита (профицита) бюджета города Перми.</w:t>
      </w:r>
    </w:p>
    <w:p>
      <w:pPr>
        <w:pStyle w:val="0"/>
        <w:spacing w:before="200" w:line-rule="auto"/>
        <w:ind w:firstLine="540"/>
        <w:jc w:val="both"/>
      </w:pPr>
      <w:r>
        <w:rPr>
          <w:sz w:val="20"/>
        </w:rPr>
        <w:t xml:space="preserve">Отдельными приложениями к решению об исполнении бюджета города Перми за отчетный финансовый год утверждаются показатели:</w:t>
      </w:r>
    </w:p>
    <w:p>
      <w:pPr>
        <w:pStyle w:val="0"/>
        <w:spacing w:before="200" w:line-rule="auto"/>
        <w:ind w:firstLine="540"/>
        <w:jc w:val="both"/>
      </w:pPr>
      <w:r>
        <w:rPr>
          <w:sz w:val="20"/>
        </w:rPr>
        <w:t xml:space="preserve">доходов бюджета города Перми по кодам классификации доходов бюджетов,</w:t>
      </w:r>
    </w:p>
    <w:p>
      <w:pPr>
        <w:pStyle w:val="0"/>
        <w:spacing w:before="200" w:line-rule="auto"/>
        <w:ind w:firstLine="540"/>
        <w:jc w:val="both"/>
      </w:pPr>
      <w:r>
        <w:rPr>
          <w:sz w:val="20"/>
        </w:rPr>
        <w:t xml:space="preserve">доходов бюджета города Перми по кодам видов доходов, подвидов доходов,</w:t>
      </w:r>
    </w:p>
    <w:p>
      <w:pPr>
        <w:pStyle w:val="0"/>
        <w:jc w:val="both"/>
      </w:pPr>
      <w:r>
        <w:rPr>
          <w:sz w:val="20"/>
        </w:rPr>
        <w:t xml:space="preserve">(в ред. </w:t>
      </w:r>
      <w:hyperlink w:history="0" r:id="rId698" w:tooltip="Решение Пермской городской Думы от 22.09.2015 N 18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22.09.2015 N 187)</w:t>
      </w:r>
    </w:p>
    <w:p>
      <w:pPr>
        <w:pStyle w:val="0"/>
        <w:spacing w:before="200" w:line-rule="auto"/>
        <w:ind w:firstLine="540"/>
        <w:jc w:val="both"/>
      </w:pPr>
      <w:r>
        <w:rPr>
          <w:sz w:val="20"/>
        </w:rPr>
        <w:t xml:space="preserve">расходов бюджета города Перми по ведомственной структуре расходов бюджета города Перми,</w:t>
      </w:r>
    </w:p>
    <w:p>
      <w:pPr>
        <w:pStyle w:val="0"/>
        <w:spacing w:before="200" w:line-rule="auto"/>
        <w:ind w:firstLine="540"/>
        <w:jc w:val="both"/>
      </w:pPr>
      <w:r>
        <w:rPr>
          <w:sz w:val="20"/>
        </w:rPr>
        <w:t xml:space="preserve">расходов бюджета города Перми по разделам, подразделам классификации расходов бюджетов,</w:t>
      </w:r>
    </w:p>
    <w:p>
      <w:pPr>
        <w:pStyle w:val="0"/>
        <w:spacing w:before="200" w:line-rule="auto"/>
        <w:ind w:firstLine="540"/>
        <w:jc w:val="both"/>
      </w:pPr>
      <w:r>
        <w:rPr>
          <w:sz w:val="20"/>
        </w:rPr>
        <w:t xml:space="preserve">источников финансирования дефицита бюджета города Перми по кодам классификации источников финансирования дефицитов бюджетов,</w:t>
      </w:r>
    </w:p>
    <w:p>
      <w:pPr>
        <w:pStyle w:val="0"/>
        <w:spacing w:before="200" w:line-rule="auto"/>
        <w:ind w:firstLine="540"/>
        <w:jc w:val="both"/>
      </w:pPr>
      <w:r>
        <w:rPr>
          <w:sz w:val="20"/>
        </w:rPr>
        <w:t xml:space="preserve">абзац утратил силу. - </w:t>
      </w:r>
      <w:hyperlink w:history="0" r:id="rId699" w:tooltip="Решение Пермской городской Думы от 23.08.2022 N 16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23.08.2022 N 169.</w:t>
      </w:r>
    </w:p>
    <w:p>
      <w:pPr>
        <w:pStyle w:val="0"/>
        <w:jc w:val="both"/>
      </w:pPr>
      <w:r>
        <w:rPr>
          <w:sz w:val="20"/>
        </w:rPr>
      </w:r>
    </w:p>
    <w:p>
      <w:pPr>
        <w:pStyle w:val="2"/>
        <w:outlineLvl w:val="1"/>
        <w:jc w:val="center"/>
      </w:pPr>
      <w:r>
        <w:rPr>
          <w:sz w:val="20"/>
        </w:rPr>
        <w:t xml:space="preserve">Раздел V. Муниципальный финансовый контроль</w:t>
      </w:r>
    </w:p>
    <w:p>
      <w:pPr>
        <w:pStyle w:val="0"/>
        <w:jc w:val="both"/>
      </w:pPr>
      <w:r>
        <w:rPr>
          <w:sz w:val="20"/>
        </w:rPr>
      </w:r>
    </w:p>
    <w:p>
      <w:pPr>
        <w:pStyle w:val="2"/>
        <w:outlineLvl w:val="2"/>
        <w:ind w:firstLine="540"/>
        <w:jc w:val="both"/>
      </w:pPr>
      <w:r>
        <w:rPr>
          <w:sz w:val="20"/>
        </w:rPr>
        <w:t xml:space="preserve">Статья 51. Органы, осуществляющие муниципальный финансовый контроль и внутренний финансовый аудит, и их полномочия в области контроля и аудита</w:t>
      </w:r>
    </w:p>
    <w:p>
      <w:pPr>
        <w:pStyle w:val="0"/>
        <w:ind w:firstLine="540"/>
        <w:jc w:val="both"/>
      </w:pPr>
      <w:r>
        <w:rPr>
          <w:sz w:val="20"/>
        </w:rPr>
        <w:t xml:space="preserve">(в ред. </w:t>
      </w:r>
      <w:hyperlink w:history="0" r:id="rId700"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24.09.2019 N 207)</w:t>
      </w:r>
    </w:p>
    <w:p>
      <w:pPr>
        <w:pStyle w:val="0"/>
        <w:jc w:val="both"/>
      </w:pPr>
      <w:r>
        <w:rPr>
          <w:sz w:val="20"/>
        </w:rPr>
      </w:r>
    </w:p>
    <w:p>
      <w:pPr>
        <w:pStyle w:val="0"/>
        <w:ind w:firstLine="540"/>
        <w:jc w:val="both"/>
      </w:pPr>
      <w:r>
        <w:rPr>
          <w:sz w:val="20"/>
        </w:rPr>
        <w:t xml:space="preserve">1. В городе Перми муниципальный финансовый контроль осуществляют Контрольно-счетная палата, департамент финансов.</w:t>
      </w:r>
    </w:p>
    <w:p>
      <w:pPr>
        <w:pStyle w:val="0"/>
        <w:spacing w:before="200" w:line-rule="auto"/>
        <w:ind w:firstLine="540"/>
        <w:jc w:val="both"/>
      </w:pPr>
      <w:r>
        <w:rPr>
          <w:sz w:val="20"/>
        </w:rPr>
        <w:t xml:space="preserve">Контрольно-счетная палата осуществляет внешний муниципальный финансовый контроль в соответствии с бюджетным законодательством Российской Федерации, </w:t>
      </w:r>
      <w:hyperlink w:history="0" r:id="rId701" w:tooltip="Решение Пермской городской Думы от 25.08.2015 N 150 (ред. от 26.04.2022) &quot;О принятии Устава города Перми&quot; (Зарегистрировано в Управлении Минюста России по Пермскому краю 23.09.2015 N RU903030002015002) {КонсультантПлюс}">
        <w:r>
          <w:rPr>
            <w:sz w:val="20"/>
            <w:color w:val="0000ff"/>
          </w:rPr>
          <w:t xml:space="preserve">Уставом</w:t>
        </w:r>
      </w:hyperlink>
      <w:r>
        <w:rPr>
          <w:sz w:val="20"/>
        </w:rPr>
        <w:t xml:space="preserve"> города Перми и Положением о Контрольно-счетной палате города Перми, утвержденным Пермской городской Думой.</w:t>
      </w:r>
    </w:p>
    <w:p>
      <w:pPr>
        <w:pStyle w:val="0"/>
        <w:spacing w:before="200" w:line-rule="auto"/>
        <w:ind w:firstLine="540"/>
        <w:jc w:val="both"/>
      </w:pPr>
      <w:r>
        <w:rPr>
          <w:sz w:val="20"/>
        </w:rPr>
        <w:t xml:space="preserve">Порядок осуществления полномочий Контрольно-счетной палаты по внешнему муниципальному финансовому контролю определяется Пермской городской Думой.</w:t>
      </w:r>
    </w:p>
    <w:p>
      <w:pPr>
        <w:pStyle w:val="0"/>
        <w:spacing w:before="200" w:line-rule="auto"/>
        <w:ind w:firstLine="540"/>
        <w:jc w:val="both"/>
      </w:pPr>
      <w:r>
        <w:rPr>
          <w:sz w:val="20"/>
        </w:rPr>
        <w:t xml:space="preserve">Департамент финансов осуществляет внутренний муниципальный финансовый контроль в соответствии с Бюджетным </w:t>
      </w:r>
      <w:hyperlink w:history="0" r:id="rId702"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настоящим Положением и Положением о департаменте финансов, федеральными стандартами внутреннего государственного (муниципального) финансового контроля.</w:t>
      </w:r>
    </w:p>
    <w:p>
      <w:pPr>
        <w:pStyle w:val="0"/>
        <w:spacing w:before="200" w:line-rule="auto"/>
        <w:ind w:firstLine="540"/>
        <w:jc w:val="both"/>
      </w:pPr>
      <w:r>
        <w:rPr>
          <w:sz w:val="20"/>
        </w:rPr>
        <w:t xml:space="preserve">Департамент финансов может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pPr>
        <w:pStyle w:val="0"/>
        <w:spacing w:before="200" w:line-rule="auto"/>
        <w:ind w:firstLine="540"/>
        <w:jc w:val="both"/>
      </w:pPr>
      <w:r>
        <w:rPr>
          <w:sz w:val="20"/>
        </w:rPr>
        <w:t xml:space="preserve">2.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города, руководителю администратора источников финансирования дефицита бюджета города:</w:t>
      </w:r>
    </w:p>
    <w:p>
      <w:pPr>
        <w:pStyle w:val="0"/>
        <w:spacing w:before="200" w:line-rule="auto"/>
        <w:ind w:firstLine="540"/>
        <w:jc w:val="both"/>
      </w:pPr>
      <w:r>
        <w:rPr>
          <w:sz w:val="20"/>
        </w:rPr>
        <w:t xml:space="preserve">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pPr>
        <w:pStyle w:val="0"/>
        <w:spacing w:before="200" w:line-rule="auto"/>
        <w:ind w:firstLine="540"/>
        <w:jc w:val="both"/>
      </w:pPr>
      <w:r>
        <w:rPr>
          <w:sz w:val="20"/>
        </w:rPr>
        <w:t xml:space="preserve">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pPr>
        <w:pStyle w:val="0"/>
        <w:spacing w:before="200" w:line-rule="auto"/>
        <w:ind w:firstLine="540"/>
        <w:jc w:val="both"/>
      </w:pPr>
      <w:r>
        <w:rPr>
          <w:sz w:val="20"/>
        </w:rPr>
        <w:t xml:space="preserve">заключения о результатах исполнения решений, направленных на повышение качества финансового менеджмента.</w:t>
      </w:r>
    </w:p>
    <w:p>
      <w:pPr>
        <w:pStyle w:val="0"/>
        <w:spacing w:before="200" w:line-rule="auto"/>
        <w:ind w:firstLine="540"/>
        <w:jc w:val="both"/>
      </w:pPr>
      <w:r>
        <w:rPr>
          <w:sz w:val="20"/>
        </w:rPr>
        <w:t xml:space="preserve">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pPr>
        <w:pStyle w:val="0"/>
        <w:spacing w:before="200" w:line-rule="auto"/>
        <w:ind w:firstLine="540"/>
        <w:jc w:val="both"/>
      </w:pPr>
      <w:r>
        <w:rPr>
          <w:sz w:val="20"/>
        </w:rPr>
        <w:t xml:space="preserve">3.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w:t>
      </w:r>
    </w:p>
    <w:p>
      <w:pPr>
        <w:pStyle w:val="0"/>
        <w:spacing w:before="200" w:line-rule="auto"/>
        <w:ind w:firstLine="540"/>
        <w:jc w:val="both"/>
      </w:pPr>
      <w:r>
        <w:rPr>
          <w:sz w:val="20"/>
        </w:rPr>
        <w:t xml:space="preserve">департаментом финансов в установленном им порядке в отношении главных администраторов бюджетных средств,</w:t>
      </w:r>
    </w:p>
    <w:p>
      <w:pPr>
        <w:pStyle w:val="0"/>
        <w:spacing w:before="200" w:line-rule="auto"/>
        <w:ind w:firstLine="540"/>
        <w:jc w:val="both"/>
      </w:pPr>
      <w:r>
        <w:rPr>
          <w:sz w:val="20"/>
        </w:rPr>
        <w:t xml:space="preserve">главным администратором бюджетных средств в установленном им порядке в отношении подведомственных ему администраторов бюджетных средств.</w:t>
      </w:r>
    </w:p>
    <w:p>
      <w:pPr>
        <w:pStyle w:val="0"/>
        <w:jc w:val="both"/>
      </w:pPr>
      <w:r>
        <w:rPr>
          <w:sz w:val="20"/>
        </w:rPr>
      </w:r>
    </w:p>
    <w:p>
      <w:pPr>
        <w:pStyle w:val="2"/>
        <w:outlineLvl w:val="2"/>
        <w:ind w:firstLine="540"/>
        <w:jc w:val="both"/>
      </w:pPr>
      <w:r>
        <w:rPr>
          <w:sz w:val="20"/>
        </w:rPr>
        <w:t xml:space="preserve">Статья 52. Бюджетные меры принуждения, применяемые за совершение бюджетных нарушений</w:t>
      </w:r>
    </w:p>
    <w:p>
      <w:pPr>
        <w:pStyle w:val="0"/>
        <w:ind w:firstLine="540"/>
        <w:jc w:val="both"/>
      </w:pPr>
      <w:r>
        <w:rPr>
          <w:sz w:val="20"/>
        </w:rPr>
        <w:t xml:space="preserve">(в ред. </w:t>
      </w:r>
      <w:hyperlink w:history="0" r:id="rId703"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17.12.2013 N 288)</w:t>
      </w:r>
    </w:p>
    <w:p>
      <w:pPr>
        <w:pStyle w:val="0"/>
        <w:jc w:val="both"/>
      </w:pPr>
      <w:r>
        <w:rPr>
          <w:sz w:val="20"/>
        </w:rPr>
      </w:r>
    </w:p>
    <w:p>
      <w:pPr>
        <w:pStyle w:val="0"/>
        <w:ind w:firstLine="540"/>
        <w:jc w:val="both"/>
      </w:pPr>
      <w:r>
        <w:rPr>
          <w:sz w:val="20"/>
        </w:rPr>
        <w:t xml:space="preserve">Бюджетные меры принуждения за совершение бюджетных нарушений применяются в соответствии с действующим законодательством.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Положению</w:t>
      </w:r>
    </w:p>
    <w:p>
      <w:pPr>
        <w:pStyle w:val="0"/>
        <w:jc w:val="right"/>
      </w:pPr>
      <w:r>
        <w:rPr>
          <w:sz w:val="20"/>
        </w:rPr>
        <w:t xml:space="preserve">о бюджете и бюджетном</w:t>
      </w:r>
    </w:p>
    <w:p>
      <w:pPr>
        <w:pStyle w:val="0"/>
        <w:jc w:val="right"/>
      </w:pPr>
      <w:r>
        <w:rPr>
          <w:sz w:val="20"/>
        </w:rPr>
        <w:t xml:space="preserve">процессе в городе Перми</w:t>
      </w:r>
    </w:p>
    <w:p>
      <w:pPr>
        <w:pStyle w:val="0"/>
        <w:jc w:val="both"/>
      </w:pPr>
      <w:r>
        <w:rPr>
          <w:sz w:val="20"/>
        </w:rPr>
      </w:r>
    </w:p>
    <w:bookmarkStart w:id="1480" w:name="P1480"/>
    <w:bookmarkEnd w:id="1480"/>
    <w:p>
      <w:pPr>
        <w:pStyle w:val="2"/>
        <w:jc w:val="center"/>
      </w:pPr>
      <w:r>
        <w:rPr>
          <w:sz w:val="20"/>
        </w:rPr>
        <w:t xml:space="preserve">ПЕРЕЧЕНЬ</w:t>
      </w:r>
    </w:p>
    <w:p>
      <w:pPr>
        <w:pStyle w:val="2"/>
        <w:jc w:val="center"/>
      </w:pPr>
      <w:r>
        <w:rPr>
          <w:sz w:val="20"/>
        </w:rPr>
        <w:t xml:space="preserve">ФОРМ ИНФОРМАЦИИ, ПЕРИОДИЧНОСТЬ, СРОКИ СОСТАВЛЕНИЯ</w:t>
      </w:r>
    </w:p>
    <w:p>
      <w:pPr>
        <w:pStyle w:val="2"/>
        <w:jc w:val="center"/>
      </w:pPr>
      <w:r>
        <w:rPr>
          <w:sz w:val="20"/>
        </w:rPr>
        <w:t xml:space="preserve">И ПРЕДСТАВЛЕНИЯ ИХ В ПЕРМСКУЮ ГОРОДСКУЮ ДУМУ</w:t>
      </w:r>
    </w:p>
    <w:p>
      <w:pPr>
        <w:pStyle w:val="2"/>
        <w:jc w:val="center"/>
      </w:pPr>
      <w:r>
        <w:rPr>
          <w:sz w:val="20"/>
        </w:rPr>
        <w:t xml:space="preserve">И КОНТРОЛЬНО-СЧЕТНУЮ ПАЛАТУ ГОРОДА ПЕРМИ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704" w:tooltip="Решение Пермской городской Думы от 23.10.2007 N 24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color w:val="392c69"/>
              </w:rPr>
              <w:t xml:space="preserve"> Пермской городской Думы от 23.10.2007 N 247;</w:t>
            </w:r>
          </w:p>
          <w:p>
            <w:pPr>
              <w:pStyle w:val="0"/>
              <w:jc w:val="center"/>
            </w:pPr>
            <w:r>
              <w:rPr>
                <w:sz w:val="20"/>
                <w:color w:val="392c69"/>
              </w:rPr>
              <w:t xml:space="preserve">в ред. решений Пермской городской Думы от 26.02.2008 </w:t>
            </w:r>
            <w:hyperlink w:history="0" r:id="rId705" w:tooltip="Решение Пермской городской Думы от 26.02.2008 N 35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35</w:t>
              </w:r>
            </w:hyperlink>
            <w:r>
              <w:rPr>
                <w:sz w:val="20"/>
                <w:color w:val="392c69"/>
              </w:rPr>
              <w:t xml:space="preserve">,</w:t>
            </w:r>
          </w:p>
          <w:p>
            <w:pPr>
              <w:pStyle w:val="0"/>
              <w:jc w:val="center"/>
            </w:pPr>
            <w:r>
              <w:rPr>
                <w:sz w:val="20"/>
                <w:color w:val="392c69"/>
              </w:rPr>
              <w:t xml:space="preserve">от 24.06.2008 </w:t>
            </w:r>
            <w:hyperlink w:history="0" r:id="rId706" w:tooltip="Решение Пермской городской Думы от 24.06.2008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207</w:t>
              </w:r>
            </w:hyperlink>
            <w:r>
              <w:rPr>
                <w:sz w:val="20"/>
                <w:color w:val="392c69"/>
              </w:rPr>
              <w:t xml:space="preserve">, от 23.09.2008 </w:t>
            </w:r>
            <w:hyperlink w:history="0" r:id="rId707" w:tooltip="Решение Пермской городской Думы от 23.09.2008 N 303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303</w:t>
              </w:r>
            </w:hyperlink>
            <w:r>
              <w:rPr>
                <w:sz w:val="20"/>
                <w:color w:val="392c69"/>
              </w:rPr>
              <w:t xml:space="preserve">, от 22.09.2009 </w:t>
            </w:r>
            <w:hyperlink w:history="0" r:id="rId708" w:tooltip="Решение Пермской городской Думы от 22.09.2009 N 203 &quot;О внесении изменений в отдельные решения Пермской городской Думы, регулирующие порядок отражения доходов в бюджете города Перми&quot; {КонсультантПлюс}">
              <w:r>
                <w:rPr>
                  <w:sz w:val="20"/>
                  <w:color w:val="0000ff"/>
                </w:rPr>
                <w:t xml:space="preserve">N 203</w:t>
              </w:r>
            </w:hyperlink>
            <w:r>
              <w:rPr>
                <w:sz w:val="20"/>
                <w:color w:val="392c69"/>
              </w:rPr>
              <w:t xml:space="preserve">,</w:t>
            </w:r>
          </w:p>
          <w:p>
            <w:pPr>
              <w:pStyle w:val="0"/>
              <w:jc w:val="center"/>
            </w:pPr>
            <w:r>
              <w:rPr>
                <w:sz w:val="20"/>
                <w:color w:val="392c69"/>
              </w:rPr>
              <w:t xml:space="preserve">от 31.05.2011 </w:t>
            </w:r>
            <w:hyperlink w:history="0" r:id="rId709"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97</w:t>
              </w:r>
            </w:hyperlink>
            <w:r>
              <w:rPr>
                <w:sz w:val="20"/>
                <w:color w:val="392c69"/>
              </w:rPr>
              <w:t xml:space="preserve">, от 21.12.2011 </w:t>
            </w:r>
            <w:hyperlink w:history="0" r:id="rId710" w:tooltip="Решение Пермской городской Думы от 21.12.2011 N 23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236</w:t>
              </w:r>
            </w:hyperlink>
            <w:r>
              <w:rPr>
                <w:sz w:val="20"/>
                <w:color w:val="392c69"/>
              </w:rPr>
              <w:t xml:space="preserve">, от 23.04.2012 </w:t>
            </w:r>
            <w:hyperlink w:history="0" r:id="rId711" w:tooltip="Решение Пермской городской Думы от 23.04.2012 N 5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57</w:t>
              </w:r>
            </w:hyperlink>
            <w:r>
              <w:rPr>
                <w:sz w:val="20"/>
                <w:color w:val="392c69"/>
              </w:rPr>
              <w:t xml:space="preserve">,</w:t>
            </w:r>
          </w:p>
          <w:p>
            <w:pPr>
              <w:pStyle w:val="0"/>
              <w:jc w:val="center"/>
            </w:pPr>
            <w:r>
              <w:rPr>
                <w:sz w:val="20"/>
                <w:color w:val="392c69"/>
              </w:rPr>
              <w:t xml:space="preserve">от 24.09.2013 </w:t>
            </w:r>
            <w:hyperlink w:history="0" r:id="rId712"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209</w:t>
              </w:r>
            </w:hyperlink>
            <w:r>
              <w:rPr>
                <w:sz w:val="20"/>
                <w:color w:val="392c69"/>
              </w:rPr>
              <w:t xml:space="preserve">, от 26.08.2014 </w:t>
            </w:r>
            <w:hyperlink w:history="0" r:id="rId713" w:tooltip="Решение Пермской городской Думы от 26.08.2014 N 13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139</w:t>
              </w:r>
            </w:hyperlink>
            <w:r>
              <w:rPr>
                <w:sz w:val="20"/>
                <w:color w:val="392c69"/>
              </w:rPr>
              <w:t xml:space="preserve">, от 24.03.2015 </w:t>
            </w:r>
            <w:hyperlink w:history="0" r:id="rId714"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49</w:t>
              </w:r>
            </w:hyperlink>
            <w:r>
              <w:rPr>
                <w:sz w:val="20"/>
                <w:color w:val="392c69"/>
              </w:rPr>
              <w:t xml:space="preserve">,</w:t>
            </w:r>
          </w:p>
          <w:p>
            <w:pPr>
              <w:pStyle w:val="0"/>
              <w:jc w:val="center"/>
            </w:pPr>
            <w:r>
              <w:rPr>
                <w:sz w:val="20"/>
                <w:color w:val="392c69"/>
              </w:rPr>
              <w:t xml:space="preserve">от 24.11.2015 </w:t>
            </w:r>
            <w:hyperlink w:history="0" r:id="rId715" w:tooltip="Решение Пермской городской Думы от 24.11.2015 N 24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246</w:t>
              </w:r>
            </w:hyperlink>
            <w:r>
              <w:rPr>
                <w:sz w:val="20"/>
                <w:color w:val="392c69"/>
              </w:rPr>
              <w:t xml:space="preserve">, от 24.02.2016 </w:t>
            </w:r>
            <w:hyperlink w:history="0" r:id="rId716" w:tooltip="Решение Пермской городской Думы от 24.02.2016 N 1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19</w:t>
              </w:r>
            </w:hyperlink>
            <w:r>
              <w:rPr>
                <w:sz w:val="20"/>
                <w:color w:val="392c69"/>
              </w:rPr>
              <w:t xml:space="preserve">, от 22.11.2016 </w:t>
            </w:r>
            <w:hyperlink w:history="0" r:id="rId717"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238</w:t>
              </w:r>
            </w:hyperlink>
            <w:r>
              <w:rPr>
                <w:sz w:val="20"/>
                <w:color w:val="392c69"/>
              </w:rPr>
              <w:t xml:space="preserve">,</w:t>
            </w:r>
          </w:p>
          <w:p>
            <w:pPr>
              <w:pStyle w:val="0"/>
              <w:jc w:val="center"/>
            </w:pPr>
            <w:r>
              <w:rPr>
                <w:sz w:val="20"/>
                <w:color w:val="392c69"/>
              </w:rPr>
              <w:t xml:space="preserve">от 22.08.2017 </w:t>
            </w:r>
            <w:hyperlink w:history="0" r:id="rId718"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153</w:t>
              </w:r>
            </w:hyperlink>
            <w:r>
              <w:rPr>
                <w:sz w:val="20"/>
                <w:color w:val="392c69"/>
              </w:rPr>
              <w:t xml:space="preserve">, от 26.02.2019 </w:t>
            </w:r>
            <w:hyperlink w:history="0" r:id="rId719" w:tooltip="Решение Пермской городской Думы от 26.02.2019 N 30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30</w:t>
              </w:r>
            </w:hyperlink>
            <w:r>
              <w:rPr>
                <w:sz w:val="20"/>
                <w:color w:val="392c69"/>
              </w:rPr>
              <w:t xml:space="preserve">, от 24.08.2021 </w:t>
            </w:r>
            <w:hyperlink w:history="0" r:id="rId720"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166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5159"/>
        <w:gridCol w:w="1077"/>
        <w:gridCol w:w="1984"/>
      </w:tblGrid>
      <w:tr>
        <w:tc>
          <w:tcPr>
            <w:tcW w:w="794" w:type="dxa"/>
            <w:vMerge w:val="restart"/>
          </w:tcPr>
          <w:p>
            <w:pPr>
              <w:pStyle w:val="0"/>
              <w:jc w:val="center"/>
            </w:pPr>
            <w:r>
              <w:rPr>
                <w:sz w:val="20"/>
              </w:rPr>
              <w:t xml:space="preserve">N</w:t>
            </w:r>
          </w:p>
        </w:tc>
        <w:tc>
          <w:tcPr>
            <w:gridSpan w:val="2"/>
            <w:tcW w:w="6236" w:type="dxa"/>
          </w:tcPr>
          <w:p>
            <w:pPr>
              <w:pStyle w:val="0"/>
              <w:jc w:val="center"/>
            </w:pPr>
            <w:r>
              <w:rPr>
                <w:sz w:val="20"/>
              </w:rPr>
              <w:t xml:space="preserve">Форма</w:t>
            </w:r>
          </w:p>
        </w:tc>
        <w:tc>
          <w:tcPr>
            <w:tcW w:w="1984" w:type="dxa"/>
            <w:vMerge w:val="restart"/>
          </w:tcPr>
          <w:p>
            <w:pPr>
              <w:pStyle w:val="0"/>
              <w:jc w:val="center"/>
            </w:pPr>
            <w:r>
              <w:rPr>
                <w:sz w:val="20"/>
              </w:rPr>
              <w:t xml:space="preserve">Периодичность представления</w:t>
            </w:r>
          </w:p>
        </w:tc>
      </w:tr>
      <w:tr>
        <w:tc>
          <w:tcPr>
            <w:vMerge w:val="continue"/>
          </w:tcPr>
          <w:p/>
        </w:tc>
        <w:tc>
          <w:tcPr>
            <w:tcW w:w="5159" w:type="dxa"/>
          </w:tcPr>
          <w:p>
            <w:pPr>
              <w:pStyle w:val="0"/>
              <w:jc w:val="center"/>
            </w:pPr>
            <w:r>
              <w:rPr>
                <w:sz w:val="20"/>
              </w:rPr>
              <w:t xml:space="preserve">наименование</w:t>
            </w:r>
          </w:p>
        </w:tc>
        <w:tc>
          <w:tcPr>
            <w:tcW w:w="1077" w:type="dxa"/>
          </w:tcPr>
          <w:p>
            <w:pPr>
              <w:pStyle w:val="0"/>
              <w:jc w:val="center"/>
            </w:pPr>
            <w:r>
              <w:rPr>
                <w:sz w:val="20"/>
              </w:rPr>
              <w:t xml:space="preserve">N формы</w:t>
            </w:r>
          </w:p>
        </w:tc>
        <w:tc>
          <w:tcPr>
            <w:vMerge w:val="continue"/>
          </w:tcPr>
          <w:p/>
        </w:tc>
      </w:tr>
      <w:tr>
        <w:tc>
          <w:tcPr>
            <w:tcW w:w="794" w:type="dxa"/>
          </w:tcPr>
          <w:p>
            <w:pPr>
              <w:pStyle w:val="0"/>
              <w:jc w:val="center"/>
            </w:pPr>
            <w:r>
              <w:rPr>
                <w:sz w:val="20"/>
              </w:rPr>
              <w:t xml:space="preserve">1</w:t>
            </w:r>
          </w:p>
        </w:tc>
        <w:tc>
          <w:tcPr>
            <w:tcW w:w="5159" w:type="dxa"/>
          </w:tcPr>
          <w:p>
            <w:pPr>
              <w:pStyle w:val="0"/>
            </w:pPr>
            <w:r>
              <w:rPr>
                <w:sz w:val="20"/>
              </w:rPr>
              <w:t xml:space="preserve">Информация по исполнению и оценке ожидаемого исполнения доходов бюджета</w:t>
            </w:r>
          </w:p>
        </w:tc>
        <w:tc>
          <w:tcPr>
            <w:tcW w:w="1077" w:type="dxa"/>
          </w:tcPr>
          <w:p>
            <w:pPr>
              <w:pStyle w:val="0"/>
              <w:jc w:val="center"/>
            </w:pPr>
            <w:hyperlink w:history="0" w:anchor="P1609" w:tooltip="Информация">
              <w:r>
                <w:rPr>
                  <w:sz w:val="20"/>
                  <w:color w:val="0000ff"/>
                </w:rPr>
                <w:t xml:space="preserve">1</w:t>
              </w:r>
            </w:hyperlink>
          </w:p>
        </w:tc>
        <w:tc>
          <w:tcPr>
            <w:tcW w:w="1984" w:type="dxa"/>
          </w:tcPr>
          <w:p>
            <w:pPr>
              <w:pStyle w:val="0"/>
              <w:jc w:val="center"/>
            </w:pPr>
            <w:r>
              <w:rPr>
                <w:sz w:val="20"/>
              </w:rPr>
              <w:t xml:space="preserve">I кв., 1-е пол., 9 мес.</w:t>
            </w:r>
          </w:p>
        </w:tc>
      </w:tr>
      <w:tr>
        <w:tc>
          <w:tcPr>
            <w:tcW w:w="794" w:type="dxa"/>
          </w:tcPr>
          <w:p>
            <w:pPr>
              <w:pStyle w:val="0"/>
              <w:jc w:val="center"/>
            </w:pPr>
            <w:r>
              <w:rPr>
                <w:sz w:val="20"/>
              </w:rPr>
              <w:t xml:space="preserve">2</w:t>
            </w:r>
          </w:p>
        </w:tc>
        <w:tc>
          <w:tcPr>
            <w:tcW w:w="5159" w:type="dxa"/>
          </w:tcPr>
          <w:p>
            <w:pPr>
              <w:pStyle w:val="0"/>
            </w:pPr>
            <w:r>
              <w:rPr>
                <w:sz w:val="20"/>
              </w:rPr>
              <w:t xml:space="preserve">Информация по исполнению расходов бюджета</w:t>
            </w:r>
          </w:p>
        </w:tc>
        <w:tc>
          <w:tcPr>
            <w:tcW w:w="1077" w:type="dxa"/>
          </w:tcPr>
          <w:p>
            <w:pPr>
              <w:pStyle w:val="0"/>
              <w:jc w:val="center"/>
            </w:pPr>
            <w:hyperlink w:history="0" w:anchor="P1644" w:tooltip="Информация">
              <w:r>
                <w:rPr>
                  <w:sz w:val="20"/>
                  <w:color w:val="0000ff"/>
                </w:rPr>
                <w:t xml:space="preserve">2</w:t>
              </w:r>
            </w:hyperlink>
          </w:p>
        </w:tc>
        <w:tc>
          <w:tcPr>
            <w:tcW w:w="1984" w:type="dxa"/>
          </w:tcPr>
          <w:p>
            <w:pPr>
              <w:pStyle w:val="0"/>
              <w:jc w:val="center"/>
            </w:pPr>
            <w:r>
              <w:rPr>
                <w:sz w:val="20"/>
              </w:rPr>
              <w:t xml:space="preserve">I кв., 1-е пол., 9 мес., год</w:t>
            </w:r>
          </w:p>
        </w:tc>
      </w:tr>
      <w:tr>
        <w:tc>
          <w:tcPr>
            <w:tcW w:w="794" w:type="dxa"/>
          </w:tcPr>
          <w:p>
            <w:pPr>
              <w:pStyle w:val="0"/>
              <w:jc w:val="center"/>
            </w:pPr>
            <w:r>
              <w:rPr>
                <w:sz w:val="20"/>
              </w:rPr>
              <w:t xml:space="preserve">3</w:t>
            </w:r>
          </w:p>
        </w:tc>
        <w:tc>
          <w:tcPr>
            <w:tcW w:w="5159" w:type="dxa"/>
          </w:tcPr>
          <w:p>
            <w:pPr>
              <w:pStyle w:val="0"/>
            </w:pPr>
            <w:r>
              <w:rPr>
                <w:sz w:val="20"/>
              </w:rPr>
              <w:t xml:space="preserve">Информация об исполнении бюджетных инвестиций</w:t>
            </w:r>
          </w:p>
        </w:tc>
        <w:tc>
          <w:tcPr>
            <w:tcW w:w="1077" w:type="dxa"/>
          </w:tcPr>
          <w:p>
            <w:pPr>
              <w:pStyle w:val="0"/>
              <w:jc w:val="center"/>
            </w:pPr>
            <w:hyperlink w:history="0" w:anchor="P1731" w:tooltip="Информация">
              <w:r>
                <w:rPr>
                  <w:sz w:val="20"/>
                  <w:color w:val="0000ff"/>
                </w:rPr>
                <w:t xml:space="preserve">4</w:t>
              </w:r>
            </w:hyperlink>
          </w:p>
        </w:tc>
        <w:tc>
          <w:tcPr>
            <w:tcW w:w="1984" w:type="dxa"/>
          </w:tcPr>
          <w:p>
            <w:pPr>
              <w:pStyle w:val="0"/>
              <w:jc w:val="center"/>
            </w:pPr>
            <w:r>
              <w:rPr>
                <w:sz w:val="20"/>
              </w:rPr>
              <w:t xml:space="preserve">I кв., 1-е пол., 9 мес., год</w:t>
            </w:r>
          </w:p>
        </w:tc>
      </w:tr>
      <w:tr>
        <w:tc>
          <w:tcPr>
            <w:tcW w:w="794" w:type="dxa"/>
          </w:tcPr>
          <w:p>
            <w:pPr>
              <w:pStyle w:val="0"/>
              <w:jc w:val="center"/>
            </w:pPr>
            <w:r>
              <w:rPr>
                <w:sz w:val="20"/>
              </w:rPr>
              <w:t xml:space="preserve">4</w:t>
            </w:r>
          </w:p>
        </w:tc>
        <w:tc>
          <w:tcPr>
            <w:tcW w:w="5159" w:type="dxa"/>
          </w:tcPr>
          <w:p>
            <w:pPr>
              <w:pStyle w:val="0"/>
            </w:pPr>
            <w:r>
              <w:rPr>
                <w:sz w:val="20"/>
              </w:rPr>
              <w:t xml:space="preserve">Информация о кредиторской задолженности</w:t>
            </w:r>
          </w:p>
        </w:tc>
        <w:tc>
          <w:tcPr>
            <w:tcW w:w="1077" w:type="dxa"/>
          </w:tcPr>
          <w:p>
            <w:pPr>
              <w:pStyle w:val="0"/>
              <w:jc w:val="center"/>
            </w:pPr>
            <w:hyperlink w:history="0" w:anchor="P2052" w:tooltip="Информация">
              <w:r>
                <w:rPr>
                  <w:sz w:val="20"/>
                  <w:color w:val="0000ff"/>
                </w:rPr>
                <w:t xml:space="preserve">5</w:t>
              </w:r>
            </w:hyperlink>
          </w:p>
        </w:tc>
        <w:tc>
          <w:tcPr>
            <w:tcW w:w="1984" w:type="dxa"/>
          </w:tcPr>
          <w:p>
            <w:pPr>
              <w:pStyle w:val="0"/>
              <w:jc w:val="center"/>
            </w:pPr>
            <w:r>
              <w:rPr>
                <w:sz w:val="20"/>
              </w:rPr>
              <w:t xml:space="preserve">I кв., 1-е пол., 9 мес., год</w:t>
            </w:r>
          </w:p>
        </w:tc>
      </w:tr>
      <w:tr>
        <w:tc>
          <w:tcPr>
            <w:tcW w:w="794" w:type="dxa"/>
          </w:tcPr>
          <w:p>
            <w:pPr>
              <w:pStyle w:val="0"/>
              <w:jc w:val="center"/>
            </w:pPr>
            <w:r>
              <w:rPr>
                <w:sz w:val="20"/>
              </w:rPr>
              <w:t xml:space="preserve">5</w:t>
            </w:r>
          </w:p>
        </w:tc>
        <w:tc>
          <w:tcPr>
            <w:tcW w:w="5159" w:type="dxa"/>
          </w:tcPr>
          <w:p>
            <w:pPr>
              <w:pStyle w:val="0"/>
            </w:pPr>
            <w:r>
              <w:rPr>
                <w:sz w:val="20"/>
              </w:rPr>
              <w:t xml:space="preserve">Информация о дебиторской задолженности</w:t>
            </w:r>
          </w:p>
        </w:tc>
        <w:tc>
          <w:tcPr>
            <w:tcW w:w="1077" w:type="dxa"/>
          </w:tcPr>
          <w:p>
            <w:pPr>
              <w:pStyle w:val="0"/>
              <w:jc w:val="center"/>
            </w:pPr>
            <w:hyperlink w:history="0" w:anchor="P2204" w:tooltip="Информация о дебиторской задолженности">
              <w:r>
                <w:rPr>
                  <w:sz w:val="20"/>
                  <w:color w:val="0000ff"/>
                </w:rPr>
                <w:t xml:space="preserve">6</w:t>
              </w:r>
            </w:hyperlink>
          </w:p>
        </w:tc>
        <w:tc>
          <w:tcPr>
            <w:tcW w:w="1984" w:type="dxa"/>
          </w:tcPr>
          <w:p>
            <w:pPr>
              <w:pStyle w:val="0"/>
              <w:jc w:val="center"/>
            </w:pPr>
            <w:r>
              <w:rPr>
                <w:sz w:val="20"/>
              </w:rPr>
              <w:t xml:space="preserve">I кв., 1-е пол., 9 мес., год</w:t>
            </w:r>
          </w:p>
        </w:tc>
      </w:tr>
      <w:tr>
        <w:tc>
          <w:tcPr>
            <w:tcW w:w="794" w:type="dxa"/>
          </w:tcPr>
          <w:p>
            <w:pPr>
              <w:pStyle w:val="0"/>
              <w:jc w:val="center"/>
            </w:pPr>
            <w:r>
              <w:rPr>
                <w:sz w:val="20"/>
              </w:rPr>
              <w:t xml:space="preserve">6</w:t>
            </w:r>
          </w:p>
        </w:tc>
        <w:tc>
          <w:tcPr>
            <w:tcW w:w="5159" w:type="dxa"/>
          </w:tcPr>
          <w:p>
            <w:pPr>
              <w:pStyle w:val="0"/>
            </w:pPr>
            <w:r>
              <w:rPr>
                <w:sz w:val="20"/>
              </w:rPr>
              <w:t xml:space="preserve">Информация о величине долей (вкладов) в уставных (складочных) капиталах хозяйственных обществ (товариществ), созданных с участием города и муниципальных унитарных предприятий, и поступлений в бюджет города доходов по ним</w:t>
            </w:r>
          </w:p>
        </w:tc>
        <w:tc>
          <w:tcPr>
            <w:tcW w:w="1077" w:type="dxa"/>
          </w:tcPr>
          <w:p>
            <w:pPr>
              <w:pStyle w:val="0"/>
              <w:jc w:val="center"/>
            </w:pPr>
            <w:hyperlink w:history="0" w:anchor="P2355" w:tooltip="Информация">
              <w:r>
                <w:rPr>
                  <w:sz w:val="20"/>
                  <w:color w:val="0000ff"/>
                </w:rPr>
                <w:t xml:space="preserve">7</w:t>
              </w:r>
            </w:hyperlink>
          </w:p>
        </w:tc>
        <w:tc>
          <w:tcPr>
            <w:tcW w:w="1984" w:type="dxa"/>
          </w:tcPr>
          <w:p>
            <w:pPr>
              <w:pStyle w:val="0"/>
              <w:jc w:val="center"/>
            </w:pPr>
            <w:r>
              <w:rPr>
                <w:sz w:val="20"/>
              </w:rPr>
              <w:t xml:space="preserve">годовая</w:t>
            </w:r>
          </w:p>
        </w:tc>
      </w:tr>
      <w:tr>
        <w:tc>
          <w:tcPr>
            <w:tcW w:w="794" w:type="dxa"/>
          </w:tcPr>
          <w:p>
            <w:pPr>
              <w:pStyle w:val="0"/>
              <w:jc w:val="center"/>
            </w:pPr>
            <w:r>
              <w:rPr>
                <w:sz w:val="20"/>
              </w:rPr>
              <w:t xml:space="preserve">7</w:t>
            </w:r>
          </w:p>
        </w:tc>
        <w:tc>
          <w:tcPr>
            <w:tcW w:w="5159" w:type="dxa"/>
          </w:tcPr>
          <w:p>
            <w:pPr>
              <w:pStyle w:val="0"/>
            </w:pPr>
            <w:r>
              <w:rPr>
                <w:sz w:val="20"/>
              </w:rPr>
              <w:t xml:space="preserve">Информация о задолженности и недоимке по налоговым и неналоговым платежам в бюджет города</w:t>
            </w:r>
          </w:p>
        </w:tc>
        <w:tc>
          <w:tcPr>
            <w:tcW w:w="1077" w:type="dxa"/>
          </w:tcPr>
          <w:p>
            <w:pPr>
              <w:pStyle w:val="0"/>
              <w:jc w:val="center"/>
            </w:pPr>
            <w:hyperlink w:history="0" w:anchor="P2428" w:tooltip="Информация">
              <w:r>
                <w:rPr>
                  <w:sz w:val="20"/>
                  <w:color w:val="0000ff"/>
                </w:rPr>
                <w:t xml:space="preserve">8</w:t>
              </w:r>
            </w:hyperlink>
          </w:p>
        </w:tc>
        <w:tc>
          <w:tcPr>
            <w:tcW w:w="1984" w:type="dxa"/>
          </w:tcPr>
          <w:p>
            <w:pPr>
              <w:pStyle w:val="0"/>
              <w:jc w:val="center"/>
            </w:pPr>
            <w:r>
              <w:rPr>
                <w:sz w:val="20"/>
              </w:rPr>
              <w:t xml:space="preserve">I кв., 1-е пол., 9 мес., год</w:t>
            </w:r>
          </w:p>
        </w:tc>
      </w:tr>
      <w:tr>
        <w:tblPrEx>
          <w:tblBorders>
            <w:insideH w:val="nil"/>
          </w:tblBorders>
        </w:tblPrEx>
        <w:tc>
          <w:tcPr>
            <w:tcW w:w="794" w:type="dxa"/>
            <w:tcBorders>
              <w:bottom w:val="nil"/>
            </w:tcBorders>
          </w:tcPr>
          <w:p>
            <w:pPr>
              <w:pStyle w:val="1"/>
              <w:jc w:val="both"/>
            </w:pPr>
            <w:r>
              <w:rPr>
                <w:sz w:val="20"/>
              </w:rPr>
              <w:t xml:space="preserve">  1</w:t>
            </w:r>
          </w:p>
          <w:p>
            <w:pPr>
              <w:pStyle w:val="1"/>
              <w:jc w:val="both"/>
            </w:pPr>
            <w:r>
              <w:rPr>
                <w:sz w:val="20"/>
              </w:rPr>
              <w:t xml:space="preserve"> 7</w:t>
            </w:r>
          </w:p>
        </w:tc>
        <w:tc>
          <w:tcPr>
            <w:tcW w:w="5159" w:type="dxa"/>
            <w:tcBorders>
              <w:bottom w:val="nil"/>
            </w:tcBorders>
          </w:tcPr>
          <w:p>
            <w:pPr>
              <w:pStyle w:val="0"/>
            </w:pPr>
            <w:r>
              <w:rPr>
                <w:sz w:val="20"/>
              </w:rPr>
              <w:t xml:space="preserve">Информация о задолженности по доходам от аренды муниципального имущества (кроме земельных участков) в бюджет города Перми и мерах по ее взысканию</w:t>
            </w:r>
          </w:p>
        </w:tc>
        <w:tc>
          <w:tcPr>
            <w:tcW w:w="1077" w:type="dxa"/>
            <w:tcBorders>
              <w:bottom w:val="nil"/>
            </w:tcBorders>
          </w:tcPr>
          <w:p>
            <w:pPr>
              <w:pStyle w:val="0"/>
              <w:jc w:val="center"/>
            </w:pPr>
            <w:hyperlink w:history="0" w:anchor="P2581" w:tooltip="Информация">
              <w:r>
                <w:rPr>
                  <w:sz w:val="20"/>
                  <w:color w:val="0000ff"/>
                </w:rPr>
                <w:t xml:space="preserve">8.1</w:t>
              </w:r>
            </w:hyperlink>
          </w:p>
        </w:tc>
        <w:tc>
          <w:tcPr>
            <w:tcW w:w="1984" w:type="dxa"/>
            <w:tcBorders>
              <w:bottom w:val="nil"/>
            </w:tcBorders>
          </w:tcPr>
          <w:p>
            <w:pPr>
              <w:pStyle w:val="0"/>
              <w:jc w:val="center"/>
            </w:pPr>
            <w:r>
              <w:rPr>
                <w:sz w:val="20"/>
              </w:rPr>
              <w:t xml:space="preserve">годовая</w:t>
            </w:r>
          </w:p>
        </w:tc>
      </w:tr>
      <w:tr>
        <w:tblPrEx>
          <w:tblBorders>
            <w:insideH w:val="nil"/>
          </w:tblBorders>
        </w:tblPrEx>
        <w:tc>
          <w:tcPr>
            <w:gridSpan w:val="4"/>
            <w:tcW w:w="9014" w:type="dxa"/>
            <w:tcBorders>
              <w:top w:val="nil"/>
            </w:tcBorders>
          </w:tcPr>
          <w:p>
            <w:pPr>
              <w:pStyle w:val="1"/>
              <w:jc w:val="both"/>
            </w:pPr>
            <w:r>
              <w:rPr>
                <w:sz w:val="20"/>
              </w:rPr>
              <w:t xml:space="preserve">     1</w:t>
            </w:r>
          </w:p>
          <w:p>
            <w:pPr>
              <w:pStyle w:val="1"/>
              <w:jc w:val="both"/>
            </w:pPr>
            <w:r>
              <w:rPr>
                <w:sz w:val="20"/>
              </w:rPr>
              <w:t xml:space="preserve">(п. 7  введен </w:t>
            </w:r>
            <w:hyperlink w:history="0" r:id="rId721" w:tooltip="Решение Пермской городской Думы от 24.11.2015 N 24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24.11.2015 N 246)</w:t>
            </w:r>
          </w:p>
        </w:tc>
      </w:tr>
      <w:tr>
        <w:tblPrEx>
          <w:tblBorders>
            <w:insideH w:val="nil"/>
          </w:tblBorders>
        </w:tblPrEx>
        <w:tc>
          <w:tcPr>
            <w:tcW w:w="794" w:type="dxa"/>
            <w:tcBorders>
              <w:bottom w:val="nil"/>
            </w:tcBorders>
          </w:tcPr>
          <w:p>
            <w:pPr>
              <w:pStyle w:val="1"/>
              <w:jc w:val="both"/>
            </w:pPr>
            <w:r>
              <w:rPr>
                <w:sz w:val="20"/>
              </w:rPr>
              <w:t xml:space="preserve">  2</w:t>
            </w:r>
          </w:p>
          <w:p>
            <w:pPr>
              <w:pStyle w:val="1"/>
              <w:jc w:val="both"/>
            </w:pPr>
            <w:r>
              <w:rPr>
                <w:sz w:val="20"/>
              </w:rPr>
              <w:t xml:space="preserve"> 7</w:t>
            </w:r>
          </w:p>
        </w:tc>
        <w:tc>
          <w:tcPr>
            <w:tcW w:w="5159" w:type="dxa"/>
            <w:tcBorders>
              <w:bottom w:val="nil"/>
            </w:tcBorders>
          </w:tcPr>
          <w:p>
            <w:pPr>
              <w:pStyle w:val="0"/>
            </w:pPr>
            <w:r>
              <w:rPr>
                <w:sz w:val="20"/>
              </w:rPr>
              <w:t xml:space="preserve">Информация о задолженности по доходам от аренды земельных участков в бюджет города Перми и мерах по ее взысканию</w:t>
            </w:r>
          </w:p>
        </w:tc>
        <w:tc>
          <w:tcPr>
            <w:tcW w:w="1077" w:type="dxa"/>
            <w:tcBorders>
              <w:bottom w:val="nil"/>
            </w:tcBorders>
          </w:tcPr>
          <w:p>
            <w:pPr>
              <w:pStyle w:val="0"/>
              <w:jc w:val="center"/>
            </w:pPr>
            <w:hyperlink w:history="0" w:anchor="P2645" w:tooltip="Информация">
              <w:r>
                <w:rPr>
                  <w:sz w:val="20"/>
                  <w:color w:val="0000ff"/>
                </w:rPr>
                <w:t xml:space="preserve">8.2</w:t>
              </w:r>
            </w:hyperlink>
          </w:p>
        </w:tc>
        <w:tc>
          <w:tcPr>
            <w:tcW w:w="1984" w:type="dxa"/>
            <w:tcBorders>
              <w:bottom w:val="nil"/>
            </w:tcBorders>
          </w:tcPr>
          <w:p>
            <w:pPr>
              <w:pStyle w:val="0"/>
              <w:jc w:val="center"/>
            </w:pPr>
            <w:r>
              <w:rPr>
                <w:sz w:val="20"/>
              </w:rPr>
              <w:t xml:space="preserve">годовая</w:t>
            </w:r>
          </w:p>
        </w:tc>
      </w:tr>
      <w:tr>
        <w:tblPrEx>
          <w:tblBorders>
            <w:insideH w:val="nil"/>
          </w:tblBorders>
        </w:tblPrEx>
        <w:tc>
          <w:tcPr>
            <w:gridSpan w:val="4"/>
            <w:tcW w:w="9014" w:type="dxa"/>
            <w:tcBorders>
              <w:top w:val="nil"/>
            </w:tcBorders>
          </w:tcPr>
          <w:p>
            <w:pPr>
              <w:pStyle w:val="1"/>
              <w:jc w:val="both"/>
            </w:pPr>
            <w:r>
              <w:rPr>
                <w:sz w:val="20"/>
              </w:rPr>
              <w:t xml:space="preserve">     2</w:t>
            </w:r>
          </w:p>
          <w:p>
            <w:pPr>
              <w:pStyle w:val="1"/>
              <w:jc w:val="both"/>
            </w:pPr>
            <w:r>
              <w:rPr>
                <w:sz w:val="20"/>
              </w:rPr>
              <w:t xml:space="preserve">(п. 7  введен </w:t>
            </w:r>
            <w:hyperlink w:history="0" r:id="rId722" w:tooltip="Решение Пермской городской Думы от 24.11.2015 N 24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24.11.2015 N 246)</w:t>
            </w:r>
          </w:p>
        </w:tc>
      </w:tr>
      <w:tr>
        <w:tc>
          <w:tcPr>
            <w:tcW w:w="794" w:type="dxa"/>
          </w:tcPr>
          <w:p>
            <w:pPr>
              <w:pStyle w:val="0"/>
              <w:jc w:val="center"/>
            </w:pPr>
            <w:r>
              <w:rPr>
                <w:sz w:val="20"/>
              </w:rPr>
              <w:t xml:space="preserve">8</w:t>
            </w:r>
          </w:p>
        </w:tc>
        <w:tc>
          <w:tcPr>
            <w:tcW w:w="5159" w:type="dxa"/>
          </w:tcPr>
          <w:p>
            <w:pPr>
              <w:pStyle w:val="0"/>
            </w:pPr>
            <w:r>
              <w:rPr>
                <w:sz w:val="20"/>
              </w:rPr>
              <w:t xml:space="preserve">Информация об исполнении плана по администрируемым неналоговым доходам</w:t>
            </w:r>
          </w:p>
        </w:tc>
        <w:tc>
          <w:tcPr>
            <w:tcW w:w="1077" w:type="dxa"/>
          </w:tcPr>
          <w:p>
            <w:pPr>
              <w:pStyle w:val="0"/>
              <w:jc w:val="center"/>
            </w:pPr>
            <w:hyperlink w:history="0" w:anchor="P2708" w:tooltip="Информация">
              <w:r>
                <w:rPr>
                  <w:sz w:val="20"/>
                  <w:color w:val="0000ff"/>
                </w:rPr>
                <w:t xml:space="preserve">9</w:t>
              </w:r>
            </w:hyperlink>
          </w:p>
        </w:tc>
        <w:tc>
          <w:tcPr>
            <w:tcW w:w="1984" w:type="dxa"/>
          </w:tcPr>
          <w:p>
            <w:pPr>
              <w:pStyle w:val="0"/>
              <w:jc w:val="center"/>
            </w:pPr>
            <w:r>
              <w:rPr>
                <w:sz w:val="20"/>
              </w:rPr>
              <w:t xml:space="preserve">I кв., 1-е пол., 9 мес.</w:t>
            </w:r>
          </w:p>
        </w:tc>
      </w:tr>
      <w:tr>
        <w:tc>
          <w:tcPr>
            <w:tcW w:w="794" w:type="dxa"/>
          </w:tcPr>
          <w:p>
            <w:pPr>
              <w:pStyle w:val="0"/>
              <w:jc w:val="center"/>
            </w:pPr>
            <w:r>
              <w:rPr>
                <w:sz w:val="20"/>
              </w:rPr>
              <w:t xml:space="preserve">9</w:t>
            </w:r>
          </w:p>
        </w:tc>
        <w:tc>
          <w:tcPr>
            <w:tcW w:w="5159" w:type="dxa"/>
          </w:tcPr>
          <w:p>
            <w:pPr>
              <w:pStyle w:val="0"/>
            </w:pPr>
            <w:r>
              <w:rPr>
                <w:sz w:val="20"/>
              </w:rPr>
              <w:t xml:space="preserve">Информация об изменении задолженности по видам администрируемых неналоговых доходов в разрезе крупнейших неплательщиков</w:t>
            </w:r>
          </w:p>
        </w:tc>
        <w:tc>
          <w:tcPr>
            <w:tcW w:w="1077" w:type="dxa"/>
          </w:tcPr>
          <w:p>
            <w:pPr>
              <w:pStyle w:val="0"/>
              <w:jc w:val="center"/>
            </w:pPr>
            <w:hyperlink w:history="0" w:anchor="P2752" w:tooltip="Информация">
              <w:r>
                <w:rPr>
                  <w:sz w:val="20"/>
                  <w:color w:val="0000ff"/>
                </w:rPr>
                <w:t xml:space="preserve">10</w:t>
              </w:r>
            </w:hyperlink>
          </w:p>
        </w:tc>
        <w:tc>
          <w:tcPr>
            <w:tcW w:w="1984" w:type="dxa"/>
          </w:tcPr>
          <w:p>
            <w:pPr>
              <w:pStyle w:val="0"/>
              <w:jc w:val="center"/>
            </w:pPr>
            <w:r>
              <w:rPr>
                <w:sz w:val="20"/>
              </w:rPr>
              <w:t xml:space="preserve">I кв., 1-е пол., 9 мес., год</w:t>
            </w:r>
          </w:p>
        </w:tc>
      </w:tr>
      <w:tr>
        <w:tc>
          <w:tcPr>
            <w:tcW w:w="794" w:type="dxa"/>
          </w:tcPr>
          <w:p>
            <w:pPr>
              <w:pStyle w:val="0"/>
              <w:jc w:val="center"/>
            </w:pPr>
            <w:r>
              <w:rPr>
                <w:sz w:val="20"/>
              </w:rPr>
              <w:t xml:space="preserve">10</w:t>
            </w:r>
          </w:p>
        </w:tc>
        <w:tc>
          <w:tcPr>
            <w:tcW w:w="5159" w:type="dxa"/>
          </w:tcPr>
          <w:p>
            <w:pPr>
              <w:pStyle w:val="0"/>
            </w:pPr>
            <w:r>
              <w:rPr>
                <w:sz w:val="20"/>
              </w:rPr>
              <w:t xml:space="preserve">Информация о муниципальном арендном фонде в разрезе основных показателей</w:t>
            </w:r>
          </w:p>
        </w:tc>
        <w:tc>
          <w:tcPr>
            <w:tcW w:w="1077" w:type="dxa"/>
          </w:tcPr>
          <w:p>
            <w:pPr>
              <w:pStyle w:val="0"/>
              <w:jc w:val="center"/>
            </w:pPr>
            <w:hyperlink w:history="0" w:anchor="P2852" w:tooltip="Информация">
              <w:r>
                <w:rPr>
                  <w:sz w:val="20"/>
                  <w:color w:val="0000ff"/>
                </w:rPr>
                <w:t xml:space="preserve">11</w:t>
              </w:r>
            </w:hyperlink>
          </w:p>
        </w:tc>
        <w:tc>
          <w:tcPr>
            <w:tcW w:w="1984" w:type="dxa"/>
          </w:tcPr>
          <w:p>
            <w:pPr>
              <w:pStyle w:val="0"/>
              <w:jc w:val="center"/>
            </w:pPr>
            <w:r>
              <w:rPr>
                <w:sz w:val="20"/>
              </w:rPr>
              <w:t xml:space="preserve">годовая</w:t>
            </w:r>
          </w:p>
        </w:tc>
      </w:tr>
      <w:tr>
        <w:tc>
          <w:tcPr>
            <w:tcW w:w="794" w:type="dxa"/>
          </w:tcPr>
          <w:p>
            <w:pPr>
              <w:pStyle w:val="0"/>
              <w:jc w:val="center"/>
            </w:pPr>
            <w:r>
              <w:rPr>
                <w:sz w:val="20"/>
              </w:rPr>
              <w:t xml:space="preserve">11</w:t>
            </w:r>
          </w:p>
        </w:tc>
        <w:tc>
          <w:tcPr>
            <w:tcW w:w="5159" w:type="dxa"/>
          </w:tcPr>
          <w:p>
            <w:pPr>
              <w:pStyle w:val="0"/>
            </w:pPr>
            <w:r>
              <w:rPr>
                <w:sz w:val="20"/>
              </w:rPr>
              <w:t xml:space="preserve">Информация об аренде земельных участков, находящихся в собственности города Перми</w:t>
            </w:r>
          </w:p>
        </w:tc>
        <w:tc>
          <w:tcPr>
            <w:tcW w:w="1077" w:type="dxa"/>
          </w:tcPr>
          <w:p>
            <w:pPr>
              <w:pStyle w:val="0"/>
              <w:jc w:val="center"/>
            </w:pPr>
            <w:hyperlink w:history="0" w:anchor="P2963" w:tooltip="Информация">
              <w:r>
                <w:rPr>
                  <w:sz w:val="20"/>
                  <w:color w:val="0000ff"/>
                </w:rPr>
                <w:t xml:space="preserve">12.1</w:t>
              </w:r>
            </w:hyperlink>
          </w:p>
        </w:tc>
        <w:tc>
          <w:tcPr>
            <w:tcW w:w="1984" w:type="dxa"/>
          </w:tcPr>
          <w:p>
            <w:pPr>
              <w:pStyle w:val="0"/>
              <w:jc w:val="center"/>
            </w:pPr>
            <w:r>
              <w:rPr>
                <w:sz w:val="20"/>
              </w:rPr>
              <w:t xml:space="preserve">годовая</w:t>
            </w:r>
          </w:p>
        </w:tc>
      </w:tr>
      <w:tr>
        <w:tc>
          <w:tcPr>
            <w:tcW w:w="794" w:type="dxa"/>
          </w:tcPr>
          <w:p>
            <w:pPr>
              <w:pStyle w:val="0"/>
              <w:jc w:val="center"/>
            </w:pPr>
            <w:r>
              <w:rPr>
                <w:sz w:val="20"/>
              </w:rPr>
              <w:t xml:space="preserve">12</w:t>
            </w:r>
          </w:p>
        </w:tc>
        <w:tc>
          <w:tcPr>
            <w:tcW w:w="5159" w:type="dxa"/>
          </w:tcPr>
          <w:p>
            <w:pPr>
              <w:pStyle w:val="0"/>
            </w:pPr>
            <w:r>
              <w:rPr>
                <w:sz w:val="20"/>
              </w:rPr>
              <w:t xml:space="preserve">Информация об аренде земельных участков, государственная собственность на которые не разграничена</w:t>
            </w:r>
          </w:p>
        </w:tc>
        <w:tc>
          <w:tcPr>
            <w:tcW w:w="1077" w:type="dxa"/>
          </w:tcPr>
          <w:p>
            <w:pPr>
              <w:pStyle w:val="0"/>
              <w:jc w:val="center"/>
            </w:pPr>
            <w:hyperlink w:history="0" w:anchor="P3018" w:tooltip="Информация">
              <w:r>
                <w:rPr>
                  <w:sz w:val="20"/>
                  <w:color w:val="0000ff"/>
                </w:rPr>
                <w:t xml:space="preserve">12.2</w:t>
              </w:r>
            </w:hyperlink>
          </w:p>
        </w:tc>
        <w:tc>
          <w:tcPr>
            <w:tcW w:w="1984" w:type="dxa"/>
          </w:tcPr>
          <w:p>
            <w:pPr>
              <w:pStyle w:val="0"/>
              <w:jc w:val="center"/>
            </w:pPr>
            <w:r>
              <w:rPr>
                <w:sz w:val="20"/>
              </w:rPr>
              <w:t xml:space="preserve">годовая</w:t>
            </w:r>
          </w:p>
        </w:tc>
      </w:tr>
      <w:tr>
        <w:tblPrEx>
          <w:tblBorders>
            <w:insideH w:val="nil"/>
          </w:tblBorders>
        </w:tblPrEx>
        <w:tc>
          <w:tcPr>
            <w:tcW w:w="794" w:type="dxa"/>
            <w:tcBorders>
              <w:bottom w:val="nil"/>
            </w:tcBorders>
          </w:tcPr>
          <w:p>
            <w:pPr>
              <w:pStyle w:val="1"/>
              <w:jc w:val="both"/>
            </w:pPr>
            <w:r>
              <w:rPr>
                <w:sz w:val="20"/>
              </w:rPr>
              <w:t xml:space="preserve">  1</w:t>
            </w:r>
          </w:p>
          <w:p>
            <w:pPr>
              <w:pStyle w:val="1"/>
              <w:jc w:val="both"/>
            </w:pPr>
            <w:r>
              <w:rPr>
                <w:sz w:val="20"/>
              </w:rPr>
              <w:t xml:space="preserve">12</w:t>
            </w:r>
          </w:p>
        </w:tc>
        <w:tc>
          <w:tcPr>
            <w:tcW w:w="5159" w:type="dxa"/>
            <w:tcBorders>
              <w:bottom w:val="nil"/>
            </w:tcBorders>
          </w:tcPr>
          <w:p>
            <w:pPr>
              <w:pStyle w:val="0"/>
            </w:pPr>
            <w:r>
              <w:rPr>
                <w:sz w:val="20"/>
              </w:rPr>
              <w:t xml:space="preserve">Информация о принятых решениях по распоряжению земельными участками, государственная собственность на которые не разграничена</w:t>
            </w:r>
          </w:p>
        </w:tc>
        <w:tc>
          <w:tcPr>
            <w:tcW w:w="1077" w:type="dxa"/>
            <w:tcBorders>
              <w:bottom w:val="nil"/>
            </w:tcBorders>
          </w:tcPr>
          <w:p>
            <w:pPr>
              <w:pStyle w:val="0"/>
              <w:jc w:val="center"/>
            </w:pPr>
            <w:hyperlink w:history="0" w:anchor="P3073" w:tooltip="Информация">
              <w:r>
                <w:rPr>
                  <w:sz w:val="20"/>
                  <w:color w:val="0000ff"/>
                </w:rPr>
                <w:t xml:space="preserve">12.3</w:t>
              </w:r>
            </w:hyperlink>
          </w:p>
        </w:tc>
        <w:tc>
          <w:tcPr>
            <w:tcW w:w="1984" w:type="dxa"/>
            <w:tcBorders>
              <w:bottom w:val="nil"/>
            </w:tcBorders>
          </w:tcPr>
          <w:p>
            <w:pPr>
              <w:pStyle w:val="0"/>
              <w:jc w:val="center"/>
            </w:pPr>
            <w:r>
              <w:rPr>
                <w:sz w:val="20"/>
              </w:rPr>
              <w:t xml:space="preserve">годовая</w:t>
            </w:r>
          </w:p>
        </w:tc>
      </w:tr>
      <w:tr>
        <w:tblPrEx>
          <w:tblBorders>
            <w:insideH w:val="nil"/>
          </w:tblBorders>
        </w:tblPrEx>
        <w:tc>
          <w:tcPr>
            <w:gridSpan w:val="4"/>
            <w:tcW w:w="9014" w:type="dxa"/>
            <w:tcBorders>
              <w:top w:val="nil"/>
            </w:tcBorders>
          </w:tcPr>
          <w:p>
            <w:pPr>
              <w:pStyle w:val="1"/>
              <w:jc w:val="both"/>
            </w:pPr>
            <w:r>
              <w:rPr>
                <w:sz w:val="20"/>
              </w:rPr>
              <w:t xml:space="preserve">      1</w:t>
            </w:r>
          </w:p>
          <w:p>
            <w:pPr>
              <w:pStyle w:val="1"/>
              <w:jc w:val="both"/>
            </w:pPr>
            <w:r>
              <w:rPr>
                <w:sz w:val="20"/>
              </w:rPr>
              <w:t xml:space="preserve">(п. 12  введен </w:t>
            </w:r>
            <w:hyperlink w:history="0" r:id="rId723" w:tooltip="Решение Пермской городской Думы от 26.08.2014 N 13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26.08.2014 N 139)</w:t>
            </w:r>
          </w:p>
        </w:tc>
      </w:tr>
      <w:tr>
        <w:tc>
          <w:tcPr>
            <w:tcW w:w="794" w:type="dxa"/>
          </w:tcPr>
          <w:p>
            <w:pPr>
              <w:pStyle w:val="0"/>
              <w:jc w:val="center"/>
            </w:pPr>
            <w:r>
              <w:rPr>
                <w:sz w:val="20"/>
              </w:rPr>
              <w:t xml:space="preserve">13</w:t>
            </w:r>
          </w:p>
        </w:tc>
        <w:tc>
          <w:tcPr>
            <w:tcW w:w="5159" w:type="dxa"/>
          </w:tcPr>
          <w:p>
            <w:pPr>
              <w:pStyle w:val="0"/>
            </w:pPr>
            <w:r>
              <w:rPr>
                <w:sz w:val="20"/>
              </w:rPr>
              <w:t xml:space="preserve">Информация о суммах, подлежащих перечислению, и поступлениях в бюджет города части прибыли муниципальных предприятий города Перми, остающейся после уплаты налогов и других обязательных платежей</w:t>
            </w:r>
          </w:p>
        </w:tc>
        <w:tc>
          <w:tcPr>
            <w:tcW w:w="1077" w:type="dxa"/>
          </w:tcPr>
          <w:p>
            <w:pPr>
              <w:pStyle w:val="0"/>
              <w:jc w:val="center"/>
            </w:pPr>
            <w:hyperlink w:history="0" w:anchor="P3137" w:tooltip="Информация">
              <w:r>
                <w:rPr>
                  <w:sz w:val="20"/>
                  <w:color w:val="0000ff"/>
                </w:rPr>
                <w:t xml:space="preserve">14</w:t>
              </w:r>
            </w:hyperlink>
          </w:p>
        </w:tc>
        <w:tc>
          <w:tcPr>
            <w:tcW w:w="1984" w:type="dxa"/>
          </w:tcPr>
          <w:p>
            <w:pPr>
              <w:pStyle w:val="0"/>
              <w:jc w:val="center"/>
            </w:pPr>
            <w:r>
              <w:rPr>
                <w:sz w:val="20"/>
              </w:rPr>
              <w:t xml:space="preserve">годовая</w:t>
            </w:r>
          </w:p>
        </w:tc>
      </w:tr>
      <w:tr>
        <w:tblPrEx>
          <w:tblBorders>
            <w:insideH w:val="nil"/>
          </w:tblBorders>
        </w:tblPrEx>
        <w:tc>
          <w:tcPr>
            <w:tcW w:w="794" w:type="dxa"/>
            <w:tcBorders>
              <w:bottom w:val="nil"/>
            </w:tcBorders>
          </w:tcPr>
          <w:p>
            <w:pPr>
              <w:pStyle w:val="0"/>
              <w:jc w:val="center"/>
            </w:pPr>
            <w:r>
              <w:rPr>
                <w:sz w:val="20"/>
              </w:rPr>
              <w:t xml:space="preserve">14</w:t>
            </w:r>
          </w:p>
        </w:tc>
        <w:tc>
          <w:tcPr>
            <w:tcW w:w="5159" w:type="dxa"/>
            <w:tcBorders>
              <w:bottom w:val="nil"/>
            </w:tcBorders>
          </w:tcPr>
          <w:p>
            <w:pPr>
              <w:pStyle w:val="0"/>
            </w:pPr>
            <w:r>
              <w:rPr>
                <w:sz w:val="20"/>
              </w:rPr>
              <w:t xml:space="preserve">Информация об остатке средств на счете бюджета города</w:t>
            </w:r>
          </w:p>
        </w:tc>
        <w:tc>
          <w:tcPr>
            <w:tcW w:w="1077" w:type="dxa"/>
            <w:tcBorders>
              <w:bottom w:val="nil"/>
            </w:tcBorders>
          </w:tcPr>
          <w:p>
            <w:pPr>
              <w:pStyle w:val="0"/>
              <w:jc w:val="center"/>
            </w:pPr>
            <w:hyperlink w:history="0" w:anchor="P3201" w:tooltip="Информация">
              <w:r>
                <w:rPr>
                  <w:sz w:val="20"/>
                  <w:color w:val="0000ff"/>
                </w:rPr>
                <w:t xml:space="preserve">16</w:t>
              </w:r>
            </w:hyperlink>
          </w:p>
        </w:tc>
        <w:tc>
          <w:tcPr>
            <w:tcW w:w="1984" w:type="dxa"/>
            <w:tcBorders>
              <w:bottom w:val="nil"/>
            </w:tcBorders>
          </w:tcPr>
          <w:p>
            <w:pPr>
              <w:pStyle w:val="0"/>
              <w:jc w:val="center"/>
            </w:pPr>
            <w:r>
              <w:rPr>
                <w:sz w:val="20"/>
              </w:rPr>
              <w:t xml:space="preserve">I кв., 1-е пол., 9 мес., год</w:t>
            </w:r>
          </w:p>
        </w:tc>
      </w:tr>
      <w:tr>
        <w:tblPrEx>
          <w:tblBorders>
            <w:insideH w:val="nil"/>
          </w:tblBorders>
        </w:tblPrEx>
        <w:tc>
          <w:tcPr>
            <w:gridSpan w:val="4"/>
            <w:tcW w:w="9014" w:type="dxa"/>
            <w:tcBorders>
              <w:top w:val="nil"/>
            </w:tcBorders>
          </w:tcPr>
          <w:p>
            <w:pPr>
              <w:pStyle w:val="0"/>
              <w:jc w:val="both"/>
            </w:pPr>
            <w:r>
              <w:rPr>
                <w:sz w:val="20"/>
              </w:rPr>
              <w:t xml:space="preserve">(в ред. </w:t>
            </w:r>
            <w:hyperlink w:history="0" r:id="rId724"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tc>
      </w:tr>
      <w:tr>
        <w:tblPrEx>
          <w:tblBorders>
            <w:insideH w:val="nil"/>
          </w:tblBorders>
        </w:tblPrEx>
        <w:tc>
          <w:tcPr>
            <w:tcW w:w="794" w:type="dxa"/>
            <w:tcBorders>
              <w:bottom w:val="nil"/>
            </w:tcBorders>
          </w:tcPr>
          <w:p>
            <w:pPr>
              <w:pStyle w:val="1"/>
              <w:jc w:val="both"/>
            </w:pPr>
            <w:r>
              <w:rPr>
                <w:sz w:val="20"/>
              </w:rPr>
              <w:t xml:space="preserve">  1</w:t>
            </w:r>
          </w:p>
          <w:p>
            <w:pPr>
              <w:pStyle w:val="1"/>
              <w:jc w:val="both"/>
            </w:pPr>
            <w:r>
              <w:rPr>
                <w:sz w:val="20"/>
              </w:rPr>
              <w:t xml:space="preserve">14</w:t>
            </w:r>
          </w:p>
        </w:tc>
        <w:tc>
          <w:tcPr>
            <w:tcW w:w="5159" w:type="dxa"/>
            <w:tcBorders>
              <w:bottom w:val="nil"/>
            </w:tcBorders>
          </w:tcPr>
          <w:p>
            <w:pPr>
              <w:pStyle w:val="0"/>
            </w:pPr>
            <w:r>
              <w:rPr>
                <w:sz w:val="20"/>
              </w:rPr>
              <w:t xml:space="preserve">Информация об использовании бюджетных ассигнований дорожного фонда города Перми</w:t>
            </w:r>
          </w:p>
        </w:tc>
        <w:tc>
          <w:tcPr>
            <w:tcW w:w="1077" w:type="dxa"/>
            <w:tcBorders>
              <w:bottom w:val="nil"/>
            </w:tcBorders>
          </w:tcPr>
          <w:p>
            <w:pPr>
              <w:pStyle w:val="0"/>
              <w:jc w:val="center"/>
            </w:pPr>
            <w:hyperlink w:history="0" w:anchor="P3229" w:tooltip="Информация">
              <w:r>
                <w:rPr>
                  <w:sz w:val="20"/>
                  <w:color w:val="0000ff"/>
                </w:rPr>
                <w:t xml:space="preserve">17</w:t>
              </w:r>
            </w:hyperlink>
          </w:p>
        </w:tc>
        <w:tc>
          <w:tcPr>
            <w:tcW w:w="1984" w:type="dxa"/>
            <w:tcBorders>
              <w:bottom w:val="nil"/>
            </w:tcBorders>
          </w:tcPr>
          <w:p>
            <w:pPr>
              <w:pStyle w:val="0"/>
              <w:jc w:val="center"/>
            </w:pPr>
            <w:r>
              <w:rPr>
                <w:sz w:val="20"/>
              </w:rPr>
              <w:t xml:space="preserve">I кв., 1-е пол., 9 мес., год</w:t>
            </w:r>
          </w:p>
        </w:tc>
      </w:tr>
      <w:tr>
        <w:tblPrEx>
          <w:tblBorders>
            <w:insideH w:val="nil"/>
          </w:tblBorders>
        </w:tblPrEx>
        <w:tc>
          <w:tcPr>
            <w:gridSpan w:val="4"/>
            <w:tcW w:w="9014" w:type="dxa"/>
            <w:tcBorders>
              <w:top w:val="nil"/>
            </w:tcBorders>
          </w:tcPr>
          <w:p>
            <w:pPr>
              <w:pStyle w:val="1"/>
              <w:jc w:val="both"/>
            </w:pPr>
            <w:r>
              <w:rPr>
                <w:sz w:val="20"/>
              </w:rPr>
              <w:t xml:space="preserve">      1</w:t>
            </w:r>
          </w:p>
          <w:p>
            <w:pPr>
              <w:pStyle w:val="1"/>
              <w:jc w:val="both"/>
            </w:pPr>
            <w:r>
              <w:rPr>
                <w:sz w:val="20"/>
              </w:rPr>
              <w:t xml:space="preserve">(п. 14  введен </w:t>
            </w:r>
            <w:hyperlink w:history="0" r:id="rId725" w:tooltip="Решение Пермской городской Думы от 21.12.2011 N 23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21.12.2011 N 236)</w:t>
            </w:r>
          </w:p>
        </w:tc>
      </w:tr>
      <w:tr>
        <w:tblPrEx>
          <w:tblBorders>
            <w:insideH w:val="nil"/>
          </w:tblBorders>
        </w:tblPrEx>
        <w:tc>
          <w:tcPr>
            <w:tcW w:w="794" w:type="dxa"/>
            <w:tcBorders>
              <w:bottom w:val="nil"/>
            </w:tcBorders>
          </w:tcPr>
          <w:p>
            <w:pPr>
              <w:pStyle w:val="0"/>
              <w:jc w:val="center"/>
            </w:pPr>
            <w:r>
              <w:rPr>
                <w:sz w:val="20"/>
              </w:rPr>
              <w:t xml:space="preserve">15</w:t>
            </w:r>
          </w:p>
        </w:tc>
        <w:tc>
          <w:tcPr>
            <w:tcW w:w="5159" w:type="dxa"/>
            <w:tcBorders>
              <w:bottom w:val="nil"/>
            </w:tcBorders>
          </w:tcPr>
          <w:p>
            <w:pPr>
              <w:pStyle w:val="0"/>
            </w:pPr>
            <w:r>
              <w:rPr>
                <w:sz w:val="20"/>
              </w:rPr>
              <w:t xml:space="preserve">Информация о расходовании средств резервного фонда администрации города Перми</w:t>
            </w:r>
          </w:p>
        </w:tc>
        <w:tc>
          <w:tcPr>
            <w:tcW w:w="1077" w:type="dxa"/>
            <w:tcBorders>
              <w:bottom w:val="nil"/>
            </w:tcBorders>
          </w:tcPr>
          <w:p>
            <w:pPr>
              <w:pStyle w:val="0"/>
              <w:jc w:val="center"/>
            </w:pPr>
            <w:hyperlink w:history="0" w:anchor="P3289" w:tooltip="Информация">
              <w:r>
                <w:rPr>
                  <w:sz w:val="20"/>
                  <w:color w:val="0000ff"/>
                </w:rPr>
                <w:t xml:space="preserve">18</w:t>
              </w:r>
            </w:hyperlink>
          </w:p>
        </w:tc>
        <w:tc>
          <w:tcPr>
            <w:tcW w:w="1984" w:type="dxa"/>
            <w:tcBorders>
              <w:bottom w:val="nil"/>
            </w:tcBorders>
          </w:tcPr>
          <w:p>
            <w:pPr>
              <w:pStyle w:val="0"/>
              <w:jc w:val="center"/>
            </w:pPr>
            <w:r>
              <w:rPr>
                <w:sz w:val="20"/>
              </w:rPr>
              <w:t xml:space="preserve">годовая</w:t>
            </w:r>
          </w:p>
        </w:tc>
      </w:tr>
      <w:tr>
        <w:tblPrEx>
          <w:tblBorders>
            <w:insideH w:val="nil"/>
          </w:tblBorders>
        </w:tblPrEx>
        <w:tc>
          <w:tcPr>
            <w:gridSpan w:val="4"/>
            <w:tcW w:w="9014" w:type="dxa"/>
            <w:tcBorders>
              <w:top w:val="nil"/>
            </w:tcBorders>
          </w:tcPr>
          <w:p>
            <w:pPr>
              <w:pStyle w:val="0"/>
              <w:jc w:val="both"/>
            </w:pPr>
            <w:r>
              <w:rPr>
                <w:sz w:val="20"/>
              </w:rPr>
              <w:t xml:space="preserve">(п. 15 в ред. </w:t>
            </w:r>
            <w:hyperlink w:history="0" r:id="rId726"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24.03.2015 N 49)</w:t>
            </w:r>
          </w:p>
        </w:tc>
      </w:tr>
      <w:tr>
        <w:tblPrEx>
          <w:tblBorders>
            <w:insideH w:val="nil"/>
          </w:tblBorders>
        </w:tblPrEx>
        <w:tc>
          <w:tcPr>
            <w:tcW w:w="794" w:type="dxa"/>
            <w:tcBorders>
              <w:bottom w:val="nil"/>
            </w:tcBorders>
          </w:tcPr>
          <w:p>
            <w:pPr>
              <w:pStyle w:val="0"/>
              <w:jc w:val="center"/>
            </w:pPr>
            <w:r>
              <w:rPr>
                <w:sz w:val="20"/>
              </w:rPr>
              <w:t xml:space="preserve">16</w:t>
            </w:r>
          </w:p>
        </w:tc>
        <w:tc>
          <w:tcPr>
            <w:tcW w:w="5159" w:type="dxa"/>
            <w:tcBorders>
              <w:bottom w:val="nil"/>
            </w:tcBorders>
          </w:tcPr>
          <w:p>
            <w:pPr>
              <w:pStyle w:val="0"/>
            </w:pPr>
            <w:r>
              <w:rPr>
                <w:sz w:val="20"/>
              </w:rPr>
              <w:t xml:space="preserve">Информация о расходовании средств по капитальному ремонту</w:t>
            </w:r>
          </w:p>
        </w:tc>
        <w:tc>
          <w:tcPr>
            <w:tcW w:w="1077" w:type="dxa"/>
            <w:tcBorders>
              <w:bottom w:val="nil"/>
            </w:tcBorders>
          </w:tcPr>
          <w:p>
            <w:pPr>
              <w:pStyle w:val="0"/>
              <w:jc w:val="center"/>
            </w:pPr>
            <w:hyperlink w:history="0" w:anchor="P3351" w:tooltip="Информация &lt;*&gt;">
              <w:r>
                <w:rPr>
                  <w:sz w:val="20"/>
                  <w:color w:val="0000ff"/>
                </w:rPr>
                <w:t xml:space="preserve">19</w:t>
              </w:r>
            </w:hyperlink>
          </w:p>
        </w:tc>
        <w:tc>
          <w:tcPr>
            <w:tcW w:w="1984" w:type="dxa"/>
            <w:tcBorders>
              <w:bottom w:val="nil"/>
            </w:tcBorders>
          </w:tcPr>
          <w:p>
            <w:pPr>
              <w:pStyle w:val="0"/>
              <w:jc w:val="center"/>
            </w:pPr>
            <w:r>
              <w:rPr>
                <w:sz w:val="20"/>
              </w:rPr>
              <w:t xml:space="preserve">год</w:t>
            </w:r>
          </w:p>
        </w:tc>
      </w:tr>
      <w:tr>
        <w:tblPrEx>
          <w:tblBorders>
            <w:insideH w:val="nil"/>
          </w:tblBorders>
        </w:tblPrEx>
        <w:tc>
          <w:tcPr>
            <w:gridSpan w:val="4"/>
            <w:tcW w:w="9014" w:type="dxa"/>
            <w:tcBorders>
              <w:top w:val="nil"/>
            </w:tcBorders>
          </w:tcPr>
          <w:p>
            <w:pPr>
              <w:pStyle w:val="0"/>
              <w:jc w:val="both"/>
            </w:pPr>
            <w:r>
              <w:rPr>
                <w:sz w:val="20"/>
              </w:rPr>
              <w:t xml:space="preserve">(в ред. </w:t>
            </w:r>
            <w:hyperlink w:history="0" r:id="rId727" w:tooltip="Решение Пермской городской Думы от 24.11.2015 N 24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24.11.2015 N 246)</w:t>
            </w:r>
          </w:p>
        </w:tc>
      </w:tr>
      <w:tr>
        <w:tc>
          <w:tcPr>
            <w:tcW w:w="794" w:type="dxa"/>
          </w:tcPr>
          <w:p>
            <w:pPr>
              <w:pStyle w:val="0"/>
              <w:jc w:val="center"/>
            </w:pPr>
            <w:r>
              <w:rPr>
                <w:sz w:val="20"/>
              </w:rPr>
              <w:t xml:space="preserve">17</w:t>
            </w:r>
          </w:p>
        </w:tc>
        <w:tc>
          <w:tcPr>
            <w:tcW w:w="5159" w:type="dxa"/>
          </w:tcPr>
          <w:p>
            <w:pPr>
              <w:pStyle w:val="0"/>
            </w:pPr>
            <w:r>
              <w:rPr>
                <w:sz w:val="20"/>
              </w:rPr>
              <w:t xml:space="preserve">Сведения о структуре имущества, содержащиеся в Едином реестре муниципальной собственности г. Перми по состоянию на конец отчетного периода</w:t>
            </w:r>
          </w:p>
        </w:tc>
        <w:tc>
          <w:tcPr>
            <w:tcW w:w="1077" w:type="dxa"/>
          </w:tcPr>
          <w:p>
            <w:pPr>
              <w:pStyle w:val="0"/>
              <w:jc w:val="center"/>
            </w:pPr>
            <w:hyperlink w:history="0" w:anchor="P3413" w:tooltip="Сведения">
              <w:r>
                <w:rPr>
                  <w:sz w:val="20"/>
                  <w:color w:val="0000ff"/>
                </w:rPr>
                <w:t xml:space="preserve">20</w:t>
              </w:r>
            </w:hyperlink>
          </w:p>
        </w:tc>
        <w:tc>
          <w:tcPr>
            <w:tcW w:w="1984" w:type="dxa"/>
          </w:tcPr>
          <w:p>
            <w:pPr>
              <w:pStyle w:val="0"/>
              <w:jc w:val="center"/>
            </w:pPr>
            <w:r>
              <w:rPr>
                <w:sz w:val="20"/>
              </w:rPr>
              <w:t xml:space="preserve">годовая</w:t>
            </w:r>
          </w:p>
        </w:tc>
      </w:tr>
      <w:tr>
        <w:tblPrEx>
          <w:tblBorders>
            <w:insideH w:val="nil"/>
          </w:tblBorders>
        </w:tblPrEx>
        <w:tc>
          <w:tcPr>
            <w:tcW w:w="794" w:type="dxa"/>
            <w:tcBorders>
              <w:bottom w:val="nil"/>
            </w:tcBorders>
          </w:tcPr>
          <w:p>
            <w:pPr>
              <w:pStyle w:val="0"/>
              <w:jc w:val="center"/>
            </w:pPr>
            <w:r>
              <w:rPr>
                <w:sz w:val="20"/>
              </w:rPr>
              <w:t xml:space="preserve">18</w:t>
            </w:r>
          </w:p>
        </w:tc>
        <w:tc>
          <w:tcPr>
            <w:tcW w:w="5159" w:type="dxa"/>
            <w:tcBorders>
              <w:bottom w:val="nil"/>
            </w:tcBorders>
          </w:tcPr>
          <w:p>
            <w:pPr>
              <w:pStyle w:val="0"/>
            </w:pPr>
            <w:r>
              <w:rPr>
                <w:sz w:val="20"/>
              </w:rPr>
              <w:t xml:space="preserve">Сведения об остатках денежных средств учреждения (</w:t>
            </w:r>
            <w:hyperlink w:history="0" r:id="rId728" w:tooltip="Приказ Минфина России от 25.03.2011 N 33н (ред. от 20.05.2022) &quo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quot; (Зарегистрировано в Минюсте России 22.04.2011 N 20558) {КонсультантПлюс}">
              <w:r>
                <w:rPr>
                  <w:sz w:val="20"/>
                  <w:color w:val="0000ff"/>
                </w:rPr>
                <w:t xml:space="preserve">ф. 0503779</w:t>
              </w:r>
            </w:hyperlink>
            <w:r>
              <w:rPr>
                <w:sz w:val="20"/>
              </w:rPr>
              <w:t xml:space="preserve"> в соответствии с Приказом Минфина РФ от 25.03.2011 N 33н)</w:t>
            </w:r>
          </w:p>
        </w:tc>
        <w:tc>
          <w:tcPr>
            <w:tcW w:w="1077" w:type="dxa"/>
            <w:tcBorders>
              <w:bottom w:val="nil"/>
            </w:tcBorders>
          </w:tcPr>
          <w:p>
            <w:pPr>
              <w:pStyle w:val="0"/>
            </w:pPr>
            <w:r>
              <w:rPr>
                <w:sz w:val="20"/>
              </w:rPr>
            </w:r>
          </w:p>
        </w:tc>
        <w:tc>
          <w:tcPr>
            <w:tcW w:w="1984" w:type="dxa"/>
            <w:tcBorders>
              <w:bottom w:val="nil"/>
            </w:tcBorders>
          </w:tcPr>
          <w:p>
            <w:pPr>
              <w:pStyle w:val="0"/>
              <w:jc w:val="center"/>
            </w:pPr>
            <w:r>
              <w:rPr>
                <w:sz w:val="20"/>
              </w:rPr>
              <w:t xml:space="preserve">I кв., 1-е пол., 9 мес., год</w:t>
            </w:r>
          </w:p>
        </w:tc>
      </w:tr>
      <w:tr>
        <w:tblPrEx>
          <w:tblBorders>
            <w:insideH w:val="nil"/>
          </w:tblBorders>
        </w:tblPrEx>
        <w:tc>
          <w:tcPr>
            <w:gridSpan w:val="4"/>
            <w:tcW w:w="9014" w:type="dxa"/>
            <w:tcBorders>
              <w:top w:val="nil"/>
            </w:tcBorders>
          </w:tcPr>
          <w:p>
            <w:pPr>
              <w:pStyle w:val="0"/>
              <w:jc w:val="both"/>
            </w:pPr>
            <w:r>
              <w:rPr>
                <w:sz w:val="20"/>
              </w:rPr>
              <w:t xml:space="preserve">(п. 18 введен </w:t>
            </w:r>
            <w:hyperlink w:history="0" r:id="rId729" w:tooltip="Решение Пермской городской Думы от 23.04.2012 N 5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23.04.2012 N 57)</w:t>
            </w:r>
          </w:p>
        </w:tc>
      </w:tr>
    </w:tbl>
    <w:p>
      <w:pPr>
        <w:pStyle w:val="0"/>
        <w:jc w:val="both"/>
      </w:pPr>
      <w:r>
        <w:rPr>
          <w:sz w:val="20"/>
        </w:rPr>
        <w:t xml:space="preserve">(таблица в ред. </w:t>
      </w:r>
      <w:hyperlink w:history="0" r:id="rId730"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31.05.2011 N 97)</w:t>
      </w:r>
    </w:p>
    <w:p>
      <w:pPr>
        <w:pStyle w:val="0"/>
        <w:jc w:val="both"/>
      </w:pPr>
      <w:r>
        <w:rPr>
          <w:sz w:val="20"/>
        </w:rPr>
      </w:r>
    </w:p>
    <w:p>
      <w:pPr>
        <w:pStyle w:val="0"/>
        <w:jc w:val="both"/>
      </w:pPr>
      <w:r>
        <w:rPr>
          <w:sz w:val="20"/>
        </w:rPr>
      </w:r>
    </w:p>
    <w:p>
      <w:pPr>
        <w:pStyle w:val="0"/>
        <w:jc w:val="center"/>
      </w:pPr>
      <w:r>
        <w:rPr>
          <w:sz w:val="20"/>
        </w:rPr>
        <w:t xml:space="preserve">(в ред. </w:t>
      </w:r>
      <w:hyperlink w:history="0" r:id="rId731"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31.05.2011 N 97)</w:t>
      </w:r>
    </w:p>
    <w:p>
      <w:pPr>
        <w:pStyle w:val="0"/>
        <w:jc w:val="both"/>
      </w:pPr>
      <w:r>
        <w:rPr>
          <w:sz w:val="20"/>
        </w:rPr>
      </w:r>
    </w:p>
    <w:p>
      <w:pPr>
        <w:pStyle w:val="0"/>
        <w:outlineLvl w:val="2"/>
        <w:jc w:val="right"/>
      </w:pPr>
      <w:r>
        <w:rPr>
          <w:sz w:val="20"/>
        </w:rPr>
        <w:t xml:space="preserve">Форма N 1</w:t>
      </w:r>
    </w:p>
    <w:p>
      <w:pPr>
        <w:pStyle w:val="0"/>
        <w:jc w:val="both"/>
      </w:pPr>
      <w:r>
        <w:rPr>
          <w:sz w:val="20"/>
        </w:rPr>
      </w:r>
    </w:p>
    <w:bookmarkStart w:id="1609" w:name="P1609"/>
    <w:bookmarkEnd w:id="1609"/>
    <w:p>
      <w:pPr>
        <w:pStyle w:val="0"/>
        <w:jc w:val="center"/>
      </w:pPr>
      <w:r>
        <w:rPr>
          <w:sz w:val="20"/>
        </w:rPr>
        <w:t xml:space="preserve">Информация</w:t>
      </w:r>
    </w:p>
    <w:p>
      <w:pPr>
        <w:pStyle w:val="0"/>
        <w:jc w:val="center"/>
      </w:pPr>
      <w:r>
        <w:rPr>
          <w:sz w:val="20"/>
        </w:rPr>
        <w:t xml:space="preserve">по исполнению и оценке ожидаемого исполнения доходов бюджета</w:t>
      </w:r>
    </w:p>
    <w:p>
      <w:pPr>
        <w:pStyle w:val="0"/>
        <w:jc w:val="center"/>
      </w:pPr>
      <w:r>
        <w:rPr>
          <w:sz w:val="20"/>
        </w:rPr>
        <w:t xml:space="preserve">по состоянию на 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041"/>
        <w:gridCol w:w="1814"/>
        <w:gridCol w:w="1304"/>
        <w:gridCol w:w="1587"/>
        <w:gridCol w:w="1701"/>
      </w:tblGrid>
      <w:tr>
        <w:tc>
          <w:tcPr>
            <w:tcW w:w="567" w:type="dxa"/>
          </w:tcPr>
          <w:p>
            <w:pPr>
              <w:pStyle w:val="0"/>
              <w:jc w:val="center"/>
            </w:pPr>
            <w:r>
              <w:rPr>
                <w:sz w:val="20"/>
              </w:rPr>
              <w:t xml:space="preserve">Код</w:t>
            </w:r>
          </w:p>
        </w:tc>
        <w:tc>
          <w:tcPr>
            <w:tcW w:w="2041" w:type="dxa"/>
          </w:tcPr>
          <w:p>
            <w:pPr>
              <w:pStyle w:val="0"/>
              <w:jc w:val="center"/>
            </w:pPr>
            <w:r>
              <w:rPr>
                <w:sz w:val="20"/>
              </w:rPr>
              <w:t xml:space="preserve">Наименование групп, подгрупп и статей классификации доходов</w:t>
            </w:r>
          </w:p>
        </w:tc>
        <w:tc>
          <w:tcPr>
            <w:tcW w:w="1814" w:type="dxa"/>
          </w:tcPr>
          <w:p>
            <w:pPr>
              <w:pStyle w:val="0"/>
              <w:jc w:val="center"/>
            </w:pPr>
            <w:r>
              <w:rPr>
                <w:sz w:val="20"/>
              </w:rPr>
              <w:t xml:space="preserve">Уточненный годовой план в соответствии с решением о бюджете</w:t>
            </w:r>
          </w:p>
        </w:tc>
        <w:tc>
          <w:tcPr>
            <w:tcW w:w="1304" w:type="dxa"/>
          </w:tcPr>
          <w:p>
            <w:pPr>
              <w:pStyle w:val="0"/>
              <w:jc w:val="center"/>
            </w:pPr>
            <w:r>
              <w:rPr>
                <w:sz w:val="20"/>
              </w:rPr>
              <w:t xml:space="preserve">Кассовый план на отчетный период</w:t>
            </w:r>
          </w:p>
        </w:tc>
        <w:tc>
          <w:tcPr>
            <w:tcW w:w="1587" w:type="dxa"/>
          </w:tcPr>
          <w:p>
            <w:pPr>
              <w:pStyle w:val="0"/>
              <w:jc w:val="center"/>
            </w:pPr>
            <w:r>
              <w:rPr>
                <w:sz w:val="20"/>
              </w:rPr>
              <w:t xml:space="preserve">Исполнено за отчетный период</w:t>
            </w:r>
          </w:p>
        </w:tc>
        <w:tc>
          <w:tcPr>
            <w:tcW w:w="1701" w:type="dxa"/>
          </w:tcPr>
          <w:p>
            <w:pPr>
              <w:pStyle w:val="0"/>
              <w:jc w:val="center"/>
            </w:pPr>
            <w:r>
              <w:rPr>
                <w:sz w:val="20"/>
              </w:rPr>
              <w:t xml:space="preserve">Оценка ожидаемого исполнения по состоянию на отчетную дату</w:t>
            </w:r>
          </w:p>
        </w:tc>
      </w:tr>
      <w:tr>
        <w:tc>
          <w:tcPr>
            <w:tcW w:w="567" w:type="dxa"/>
          </w:tcPr>
          <w:p>
            <w:pPr>
              <w:pStyle w:val="0"/>
              <w:jc w:val="center"/>
            </w:pPr>
            <w:r>
              <w:rPr>
                <w:sz w:val="20"/>
              </w:rPr>
              <w:t xml:space="preserve">1</w:t>
            </w:r>
          </w:p>
        </w:tc>
        <w:tc>
          <w:tcPr>
            <w:tcW w:w="2041" w:type="dxa"/>
          </w:tcPr>
          <w:p>
            <w:pPr>
              <w:pStyle w:val="0"/>
              <w:jc w:val="center"/>
            </w:pPr>
            <w:r>
              <w:rPr>
                <w:sz w:val="20"/>
              </w:rPr>
              <w:t xml:space="preserve">2</w:t>
            </w:r>
          </w:p>
        </w:tc>
        <w:tc>
          <w:tcPr>
            <w:tcW w:w="1814" w:type="dxa"/>
          </w:tcPr>
          <w:p>
            <w:pPr>
              <w:pStyle w:val="0"/>
              <w:jc w:val="center"/>
            </w:pPr>
            <w:r>
              <w:rPr>
                <w:sz w:val="20"/>
              </w:rPr>
              <w:t xml:space="preserve">3</w:t>
            </w:r>
          </w:p>
        </w:tc>
        <w:tc>
          <w:tcPr>
            <w:tcW w:w="1304" w:type="dxa"/>
          </w:tcPr>
          <w:p>
            <w:pPr>
              <w:pStyle w:val="0"/>
              <w:jc w:val="center"/>
            </w:pPr>
            <w:r>
              <w:rPr>
                <w:sz w:val="20"/>
              </w:rPr>
              <w:t xml:space="preserve">4</w:t>
            </w:r>
          </w:p>
        </w:tc>
        <w:tc>
          <w:tcPr>
            <w:tcW w:w="1587" w:type="dxa"/>
          </w:tcPr>
          <w:p>
            <w:pPr>
              <w:pStyle w:val="0"/>
              <w:jc w:val="center"/>
            </w:pPr>
            <w:r>
              <w:rPr>
                <w:sz w:val="20"/>
              </w:rPr>
              <w:t xml:space="preserve">5</w:t>
            </w:r>
          </w:p>
        </w:tc>
        <w:tc>
          <w:tcPr>
            <w:tcW w:w="1701" w:type="dxa"/>
          </w:tcPr>
          <w:p>
            <w:pPr>
              <w:pStyle w:val="0"/>
              <w:jc w:val="center"/>
            </w:pPr>
            <w:r>
              <w:rPr>
                <w:sz w:val="20"/>
              </w:rPr>
              <w:t xml:space="preserve">6</w:t>
            </w:r>
          </w:p>
        </w:tc>
      </w:tr>
      <w:tr>
        <w:tc>
          <w:tcPr>
            <w:tcW w:w="567" w:type="dxa"/>
          </w:tcPr>
          <w:p>
            <w:pPr>
              <w:pStyle w:val="0"/>
            </w:pPr>
            <w:r>
              <w:rPr>
                <w:sz w:val="20"/>
              </w:rPr>
            </w:r>
          </w:p>
        </w:tc>
        <w:tc>
          <w:tcPr>
            <w:tcW w:w="2041" w:type="dxa"/>
          </w:tcPr>
          <w:p>
            <w:pPr>
              <w:pStyle w:val="0"/>
            </w:pPr>
            <w:r>
              <w:rPr>
                <w:sz w:val="20"/>
              </w:rPr>
            </w:r>
          </w:p>
        </w:tc>
        <w:tc>
          <w:tcPr>
            <w:tcW w:w="1814" w:type="dxa"/>
          </w:tcPr>
          <w:p>
            <w:pPr>
              <w:pStyle w:val="0"/>
            </w:pPr>
            <w:r>
              <w:rPr>
                <w:sz w:val="20"/>
              </w:rPr>
            </w:r>
          </w:p>
        </w:tc>
        <w:tc>
          <w:tcPr>
            <w:tcW w:w="1304" w:type="dxa"/>
          </w:tcPr>
          <w:p>
            <w:pPr>
              <w:pStyle w:val="0"/>
            </w:pPr>
            <w:r>
              <w:rPr>
                <w:sz w:val="20"/>
              </w:rPr>
            </w:r>
          </w:p>
        </w:tc>
        <w:tc>
          <w:tcPr>
            <w:tcW w:w="1587" w:type="dxa"/>
          </w:tcPr>
          <w:p>
            <w:pPr>
              <w:pStyle w:val="0"/>
            </w:pPr>
            <w:r>
              <w:rPr>
                <w:sz w:val="20"/>
              </w:rPr>
            </w:r>
          </w:p>
        </w:tc>
        <w:tc>
          <w:tcPr>
            <w:tcW w:w="1701" w:type="dxa"/>
          </w:tcPr>
          <w:p>
            <w:pPr>
              <w:pStyle w:val="0"/>
            </w:pPr>
            <w:r>
              <w:rPr>
                <w:sz w:val="20"/>
              </w:rPr>
            </w:r>
          </w:p>
        </w:tc>
      </w:tr>
      <w:tr>
        <w:tc>
          <w:tcPr>
            <w:gridSpan w:val="2"/>
            <w:tcW w:w="2608" w:type="dxa"/>
          </w:tcPr>
          <w:p>
            <w:pPr>
              <w:pStyle w:val="0"/>
            </w:pPr>
            <w:r>
              <w:rPr>
                <w:sz w:val="20"/>
              </w:rPr>
              <w:t xml:space="preserve">Всего доходов</w:t>
            </w:r>
          </w:p>
        </w:tc>
        <w:tc>
          <w:tcPr>
            <w:tcW w:w="1814" w:type="dxa"/>
          </w:tcPr>
          <w:p>
            <w:pPr>
              <w:pStyle w:val="0"/>
            </w:pPr>
            <w:r>
              <w:rPr>
                <w:sz w:val="20"/>
              </w:rPr>
            </w:r>
          </w:p>
        </w:tc>
        <w:tc>
          <w:tcPr>
            <w:tcW w:w="1304" w:type="dxa"/>
          </w:tcPr>
          <w:p>
            <w:pPr>
              <w:pStyle w:val="0"/>
            </w:pPr>
            <w:r>
              <w:rPr>
                <w:sz w:val="20"/>
              </w:rPr>
            </w:r>
          </w:p>
        </w:tc>
        <w:tc>
          <w:tcPr>
            <w:tcW w:w="1587" w:type="dxa"/>
          </w:tcPr>
          <w:p>
            <w:pPr>
              <w:pStyle w:val="0"/>
            </w:pPr>
            <w:r>
              <w:rPr>
                <w:sz w:val="20"/>
              </w:rPr>
            </w:r>
          </w:p>
        </w:tc>
        <w:tc>
          <w:tcPr>
            <w:tcW w:w="1701" w:type="dxa"/>
          </w:tcPr>
          <w:p>
            <w:pPr>
              <w:pStyle w:val="0"/>
            </w:pPr>
            <w:r>
              <w:rPr>
                <w:sz w:val="20"/>
              </w:rPr>
            </w:r>
          </w:p>
        </w:tc>
      </w:tr>
    </w:tbl>
    <w:p>
      <w:pPr>
        <w:pStyle w:val="0"/>
        <w:jc w:val="both"/>
      </w:pPr>
      <w:r>
        <w:rPr>
          <w:sz w:val="20"/>
        </w:rPr>
      </w:r>
    </w:p>
    <w:p>
      <w:pPr>
        <w:pStyle w:val="1"/>
        <w:jc w:val="both"/>
      </w:pPr>
      <w:r>
        <w:rPr>
          <w:sz w:val="20"/>
        </w:rPr>
        <w:t xml:space="preserve">Ответственный за составление формы _________________________</w:t>
      </w:r>
    </w:p>
    <w:p>
      <w:pPr>
        <w:pStyle w:val="0"/>
        <w:jc w:val="both"/>
      </w:pPr>
      <w:r>
        <w:rPr>
          <w:sz w:val="20"/>
        </w:rPr>
      </w:r>
    </w:p>
    <w:p>
      <w:pPr>
        <w:pStyle w:val="0"/>
        <w:jc w:val="both"/>
      </w:pPr>
      <w:r>
        <w:rPr>
          <w:sz w:val="20"/>
        </w:rPr>
      </w:r>
    </w:p>
    <w:p>
      <w:pPr>
        <w:pStyle w:val="0"/>
        <w:jc w:val="center"/>
      </w:pPr>
      <w:r>
        <w:rPr>
          <w:sz w:val="20"/>
        </w:rPr>
        <w:t xml:space="preserve">(в ред. </w:t>
      </w:r>
      <w:hyperlink w:history="0" r:id="rId732"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24.03.2015 N 49)</w:t>
      </w:r>
    </w:p>
    <w:p>
      <w:pPr>
        <w:pStyle w:val="0"/>
        <w:jc w:val="both"/>
      </w:pPr>
      <w:r>
        <w:rPr>
          <w:sz w:val="20"/>
        </w:rPr>
      </w:r>
    </w:p>
    <w:p>
      <w:pPr>
        <w:pStyle w:val="0"/>
        <w:outlineLvl w:val="2"/>
        <w:jc w:val="right"/>
      </w:pPr>
      <w:r>
        <w:rPr>
          <w:sz w:val="20"/>
        </w:rPr>
        <w:t xml:space="preserve">Форма N 2</w:t>
      </w:r>
    </w:p>
    <w:p>
      <w:pPr>
        <w:pStyle w:val="0"/>
        <w:jc w:val="both"/>
      </w:pPr>
      <w:r>
        <w:rPr>
          <w:sz w:val="20"/>
        </w:rPr>
      </w:r>
    </w:p>
    <w:bookmarkStart w:id="1644" w:name="P1644"/>
    <w:bookmarkEnd w:id="1644"/>
    <w:p>
      <w:pPr>
        <w:pStyle w:val="0"/>
        <w:jc w:val="center"/>
      </w:pPr>
      <w:r>
        <w:rPr>
          <w:sz w:val="20"/>
        </w:rPr>
        <w:t xml:space="preserve">Информация</w:t>
      </w:r>
    </w:p>
    <w:p>
      <w:pPr>
        <w:pStyle w:val="0"/>
        <w:jc w:val="center"/>
      </w:pPr>
      <w:r>
        <w:rPr>
          <w:sz w:val="20"/>
        </w:rPr>
        <w:t xml:space="preserve">по исполнению расходов бюджета по состоянию на ___________</w:t>
      </w:r>
    </w:p>
    <w:p>
      <w:pPr>
        <w:pStyle w:val="0"/>
        <w:jc w:val="both"/>
      </w:pPr>
      <w:r>
        <w:rPr>
          <w:sz w:val="20"/>
        </w:rPr>
      </w:r>
    </w:p>
    <w:p>
      <w:pPr>
        <w:pStyle w:val="0"/>
        <w:jc w:val="right"/>
      </w:pPr>
      <w:r>
        <w:rPr>
          <w:sz w:val="20"/>
        </w:rPr>
        <w:t xml:space="preserve">(тыс. руб.)</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6"/>
        <w:gridCol w:w="907"/>
        <w:gridCol w:w="964"/>
        <w:gridCol w:w="709"/>
        <w:gridCol w:w="1077"/>
        <w:gridCol w:w="1320"/>
        <w:gridCol w:w="1701"/>
        <w:gridCol w:w="1124"/>
        <w:gridCol w:w="964"/>
        <w:gridCol w:w="680"/>
        <w:gridCol w:w="964"/>
        <w:gridCol w:w="680"/>
        <w:gridCol w:w="1304"/>
        <w:gridCol w:w="1077"/>
        <w:gridCol w:w="794"/>
      </w:tblGrid>
      <w:tr>
        <w:tc>
          <w:tcPr>
            <w:tcW w:w="576" w:type="dxa"/>
            <w:vMerge w:val="restart"/>
          </w:tcPr>
          <w:p>
            <w:pPr>
              <w:pStyle w:val="0"/>
              <w:jc w:val="center"/>
            </w:pPr>
            <w:r>
              <w:rPr>
                <w:sz w:val="20"/>
              </w:rPr>
              <w:t xml:space="preserve">Ведомство</w:t>
            </w:r>
          </w:p>
        </w:tc>
        <w:tc>
          <w:tcPr>
            <w:tcW w:w="907" w:type="dxa"/>
            <w:vMerge w:val="restart"/>
          </w:tcPr>
          <w:p>
            <w:pPr>
              <w:pStyle w:val="0"/>
              <w:jc w:val="center"/>
            </w:pPr>
            <w:r>
              <w:rPr>
                <w:sz w:val="20"/>
              </w:rPr>
              <w:t xml:space="preserve">Раздел, подраздел</w:t>
            </w:r>
          </w:p>
        </w:tc>
        <w:tc>
          <w:tcPr>
            <w:tcW w:w="964" w:type="dxa"/>
            <w:vMerge w:val="restart"/>
          </w:tcPr>
          <w:p>
            <w:pPr>
              <w:pStyle w:val="0"/>
              <w:jc w:val="center"/>
            </w:pPr>
            <w:r>
              <w:rPr>
                <w:sz w:val="20"/>
              </w:rPr>
              <w:t xml:space="preserve">Целевая статья</w:t>
            </w:r>
          </w:p>
        </w:tc>
        <w:tc>
          <w:tcPr>
            <w:tcW w:w="709" w:type="dxa"/>
            <w:vMerge w:val="restart"/>
          </w:tcPr>
          <w:p>
            <w:pPr>
              <w:pStyle w:val="0"/>
              <w:jc w:val="center"/>
            </w:pPr>
            <w:r>
              <w:rPr>
                <w:sz w:val="20"/>
              </w:rPr>
              <w:t xml:space="preserve">Вид расходов</w:t>
            </w:r>
          </w:p>
        </w:tc>
        <w:tc>
          <w:tcPr>
            <w:tcW w:w="1077" w:type="dxa"/>
            <w:vMerge w:val="restart"/>
          </w:tcPr>
          <w:p>
            <w:pPr>
              <w:pStyle w:val="0"/>
              <w:jc w:val="center"/>
            </w:pPr>
            <w:r>
              <w:rPr>
                <w:sz w:val="20"/>
              </w:rPr>
              <w:t xml:space="preserve">Наименование расходов</w:t>
            </w:r>
          </w:p>
        </w:tc>
        <w:tc>
          <w:tcPr>
            <w:tcW w:w="1320" w:type="dxa"/>
            <w:vMerge w:val="restart"/>
          </w:tcPr>
          <w:p>
            <w:pPr>
              <w:pStyle w:val="0"/>
              <w:jc w:val="center"/>
            </w:pPr>
            <w:r>
              <w:rPr>
                <w:sz w:val="20"/>
              </w:rPr>
              <w:t xml:space="preserve">Утвержденный годовой бюджет (с учетом изменений, внесенных решением Пермской городской Думы N _____)</w:t>
            </w:r>
          </w:p>
        </w:tc>
        <w:tc>
          <w:tcPr>
            <w:gridSpan w:val="2"/>
            <w:tcW w:w="2825" w:type="dxa"/>
          </w:tcPr>
          <w:p>
            <w:pPr>
              <w:pStyle w:val="0"/>
              <w:jc w:val="center"/>
            </w:pPr>
            <w:r>
              <w:rPr>
                <w:sz w:val="20"/>
              </w:rPr>
              <w:t xml:space="preserve">Уточненный план</w:t>
            </w:r>
          </w:p>
        </w:tc>
        <w:tc>
          <w:tcPr>
            <w:gridSpan w:val="4"/>
            <w:tcW w:w="3288" w:type="dxa"/>
          </w:tcPr>
          <w:p>
            <w:pPr>
              <w:pStyle w:val="0"/>
              <w:jc w:val="center"/>
            </w:pPr>
            <w:r>
              <w:rPr>
                <w:sz w:val="20"/>
              </w:rPr>
              <w:t xml:space="preserve">В том числе</w:t>
            </w:r>
          </w:p>
        </w:tc>
        <w:tc>
          <w:tcPr>
            <w:tcW w:w="1304" w:type="dxa"/>
            <w:vMerge w:val="restart"/>
          </w:tcPr>
          <w:p>
            <w:pPr>
              <w:pStyle w:val="0"/>
              <w:jc w:val="center"/>
            </w:pPr>
            <w:r>
              <w:rPr>
                <w:sz w:val="20"/>
              </w:rPr>
              <w:t xml:space="preserve">Исполнено за отчетный период (кассовые расходы нарастающим итогом с начала года)</w:t>
            </w:r>
          </w:p>
        </w:tc>
        <w:tc>
          <w:tcPr>
            <w:gridSpan w:val="2"/>
            <w:tcW w:w="1871" w:type="dxa"/>
          </w:tcPr>
          <w:p>
            <w:pPr>
              <w:pStyle w:val="0"/>
              <w:jc w:val="center"/>
            </w:pPr>
            <w:r>
              <w:rPr>
                <w:sz w:val="20"/>
              </w:rPr>
              <w:t xml:space="preserve">В том числе</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701" w:type="dxa"/>
            <w:vMerge w:val="restart"/>
          </w:tcPr>
          <w:p>
            <w:pPr>
              <w:pStyle w:val="0"/>
              <w:jc w:val="center"/>
            </w:pPr>
            <w:r>
              <w:rPr>
                <w:sz w:val="20"/>
              </w:rPr>
              <w:t xml:space="preserve">уточненный годовой план в соответствии с показателями сводной бюджетной росписи</w:t>
            </w:r>
          </w:p>
        </w:tc>
        <w:tc>
          <w:tcPr>
            <w:tcW w:w="1124" w:type="dxa"/>
            <w:vMerge w:val="restart"/>
          </w:tcPr>
          <w:p>
            <w:pPr>
              <w:pStyle w:val="0"/>
              <w:jc w:val="center"/>
            </w:pPr>
            <w:r>
              <w:rPr>
                <w:sz w:val="20"/>
              </w:rPr>
              <w:t xml:space="preserve">кассовый план на отчетный период</w:t>
            </w:r>
          </w:p>
        </w:tc>
        <w:tc>
          <w:tcPr>
            <w:gridSpan w:val="2"/>
            <w:tcW w:w="1644" w:type="dxa"/>
          </w:tcPr>
          <w:p>
            <w:pPr>
              <w:pStyle w:val="0"/>
              <w:jc w:val="center"/>
            </w:pPr>
            <w:r>
              <w:rPr>
                <w:sz w:val="20"/>
              </w:rPr>
              <w:t xml:space="preserve">средства бюджетов других уровней</w:t>
            </w:r>
          </w:p>
        </w:tc>
        <w:tc>
          <w:tcPr>
            <w:gridSpan w:val="2"/>
            <w:tcW w:w="1644" w:type="dxa"/>
          </w:tcPr>
          <w:p>
            <w:pPr>
              <w:pStyle w:val="0"/>
              <w:jc w:val="center"/>
            </w:pPr>
            <w:r>
              <w:rPr>
                <w:sz w:val="20"/>
              </w:rPr>
              <w:t xml:space="preserve">бюджетные инвестиции</w:t>
            </w:r>
          </w:p>
        </w:tc>
        <w:tc>
          <w:tcPr>
            <w:vMerge w:val="continue"/>
          </w:tcPr>
          <w:p/>
        </w:tc>
        <w:tc>
          <w:tcPr>
            <w:tcW w:w="1077" w:type="dxa"/>
            <w:vMerge w:val="restart"/>
          </w:tcPr>
          <w:p>
            <w:pPr>
              <w:pStyle w:val="0"/>
              <w:jc w:val="center"/>
            </w:pPr>
            <w:r>
              <w:rPr>
                <w:sz w:val="20"/>
              </w:rPr>
              <w:t xml:space="preserve">средства бюджетов других уровней</w:t>
            </w:r>
          </w:p>
        </w:tc>
        <w:tc>
          <w:tcPr>
            <w:tcW w:w="794" w:type="dxa"/>
            <w:vMerge w:val="restart"/>
          </w:tcPr>
          <w:p>
            <w:pPr>
              <w:pStyle w:val="0"/>
              <w:jc w:val="center"/>
            </w:pPr>
            <w:r>
              <w:rPr>
                <w:sz w:val="20"/>
              </w:rPr>
              <w:t xml:space="preserve">бюджетные инвестиции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964" w:type="dxa"/>
          </w:tcPr>
          <w:p>
            <w:pPr>
              <w:pStyle w:val="0"/>
              <w:jc w:val="center"/>
            </w:pPr>
            <w:r>
              <w:rPr>
                <w:sz w:val="20"/>
              </w:rPr>
              <w:t xml:space="preserve">уточненный годовой план</w:t>
            </w:r>
          </w:p>
        </w:tc>
        <w:tc>
          <w:tcPr>
            <w:tcW w:w="680" w:type="dxa"/>
          </w:tcPr>
          <w:p>
            <w:pPr>
              <w:pStyle w:val="0"/>
              <w:jc w:val="center"/>
            </w:pPr>
            <w:r>
              <w:rPr>
                <w:sz w:val="20"/>
              </w:rPr>
              <w:t xml:space="preserve">кассовый план</w:t>
            </w:r>
          </w:p>
        </w:tc>
        <w:tc>
          <w:tcPr>
            <w:tcW w:w="964" w:type="dxa"/>
          </w:tcPr>
          <w:p>
            <w:pPr>
              <w:pStyle w:val="0"/>
              <w:jc w:val="center"/>
            </w:pPr>
            <w:r>
              <w:rPr>
                <w:sz w:val="20"/>
              </w:rPr>
              <w:t xml:space="preserve">уточненный годовой план</w:t>
            </w:r>
          </w:p>
        </w:tc>
        <w:tc>
          <w:tcPr>
            <w:tcW w:w="680" w:type="dxa"/>
          </w:tcPr>
          <w:p>
            <w:pPr>
              <w:pStyle w:val="0"/>
              <w:jc w:val="center"/>
            </w:pPr>
            <w:r>
              <w:rPr>
                <w:sz w:val="20"/>
              </w:rPr>
              <w:t xml:space="preserve">кассовый план</w:t>
            </w:r>
          </w:p>
        </w:tc>
        <w:tc>
          <w:tcPr>
            <w:vMerge w:val="continue"/>
          </w:tcPr>
          <w:p/>
        </w:tc>
        <w:tc>
          <w:tcPr>
            <w:vMerge w:val="continue"/>
          </w:tcPr>
          <w:p/>
        </w:tc>
        <w:tc>
          <w:tcPr>
            <w:vMerge w:val="continue"/>
          </w:tcPr>
          <w:p/>
        </w:tc>
      </w:tr>
      <w:tr>
        <w:tc>
          <w:tcPr>
            <w:tcW w:w="576" w:type="dxa"/>
          </w:tcPr>
          <w:p>
            <w:pPr>
              <w:pStyle w:val="0"/>
              <w:jc w:val="center"/>
            </w:pPr>
            <w:r>
              <w:rPr>
                <w:sz w:val="20"/>
              </w:rPr>
              <w:t xml:space="preserve">1</w:t>
            </w:r>
          </w:p>
        </w:tc>
        <w:tc>
          <w:tcPr>
            <w:tcW w:w="907" w:type="dxa"/>
          </w:tcPr>
          <w:p>
            <w:pPr>
              <w:pStyle w:val="0"/>
              <w:jc w:val="center"/>
            </w:pPr>
            <w:r>
              <w:rPr>
                <w:sz w:val="20"/>
              </w:rPr>
              <w:t xml:space="preserve">2</w:t>
            </w:r>
          </w:p>
        </w:tc>
        <w:tc>
          <w:tcPr>
            <w:tcW w:w="964" w:type="dxa"/>
          </w:tcPr>
          <w:p>
            <w:pPr>
              <w:pStyle w:val="0"/>
              <w:jc w:val="center"/>
            </w:pPr>
            <w:r>
              <w:rPr>
                <w:sz w:val="20"/>
              </w:rPr>
              <w:t xml:space="preserve">3</w:t>
            </w:r>
          </w:p>
        </w:tc>
        <w:tc>
          <w:tcPr>
            <w:tcW w:w="709" w:type="dxa"/>
          </w:tcPr>
          <w:p>
            <w:pPr>
              <w:pStyle w:val="0"/>
              <w:jc w:val="center"/>
            </w:pPr>
            <w:r>
              <w:rPr>
                <w:sz w:val="20"/>
              </w:rPr>
              <w:t xml:space="preserve">4</w:t>
            </w:r>
          </w:p>
        </w:tc>
        <w:tc>
          <w:tcPr>
            <w:tcW w:w="1077" w:type="dxa"/>
          </w:tcPr>
          <w:p>
            <w:pPr>
              <w:pStyle w:val="0"/>
              <w:jc w:val="center"/>
            </w:pPr>
            <w:r>
              <w:rPr>
                <w:sz w:val="20"/>
              </w:rPr>
              <w:t xml:space="preserve">5</w:t>
            </w:r>
          </w:p>
        </w:tc>
        <w:tc>
          <w:tcPr>
            <w:tcW w:w="1320" w:type="dxa"/>
          </w:tcPr>
          <w:p>
            <w:pPr>
              <w:pStyle w:val="0"/>
              <w:jc w:val="center"/>
            </w:pPr>
            <w:r>
              <w:rPr>
                <w:sz w:val="20"/>
              </w:rPr>
              <w:t xml:space="preserve">6</w:t>
            </w:r>
          </w:p>
        </w:tc>
        <w:tc>
          <w:tcPr>
            <w:tcW w:w="1701" w:type="dxa"/>
          </w:tcPr>
          <w:p>
            <w:pPr>
              <w:pStyle w:val="0"/>
              <w:jc w:val="center"/>
            </w:pPr>
            <w:r>
              <w:rPr>
                <w:sz w:val="20"/>
              </w:rPr>
              <w:t xml:space="preserve">7</w:t>
            </w:r>
          </w:p>
        </w:tc>
        <w:tc>
          <w:tcPr>
            <w:tcW w:w="1124" w:type="dxa"/>
          </w:tcPr>
          <w:p>
            <w:pPr>
              <w:pStyle w:val="0"/>
              <w:jc w:val="center"/>
            </w:pPr>
            <w:r>
              <w:rPr>
                <w:sz w:val="20"/>
              </w:rPr>
              <w:t xml:space="preserve">8</w:t>
            </w:r>
          </w:p>
        </w:tc>
        <w:tc>
          <w:tcPr>
            <w:tcW w:w="964" w:type="dxa"/>
          </w:tcPr>
          <w:p>
            <w:pPr>
              <w:pStyle w:val="0"/>
              <w:jc w:val="center"/>
            </w:pPr>
            <w:r>
              <w:rPr>
                <w:sz w:val="20"/>
              </w:rPr>
              <w:t xml:space="preserve">9</w:t>
            </w:r>
          </w:p>
        </w:tc>
        <w:tc>
          <w:tcPr>
            <w:tcW w:w="680" w:type="dxa"/>
          </w:tcPr>
          <w:p>
            <w:pPr>
              <w:pStyle w:val="0"/>
              <w:jc w:val="center"/>
            </w:pPr>
            <w:r>
              <w:rPr>
                <w:sz w:val="20"/>
              </w:rPr>
              <w:t xml:space="preserve">10</w:t>
            </w:r>
          </w:p>
        </w:tc>
        <w:tc>
          <w:tcPr>
            <w:tcW w:w="964" w:type="dxa"/>
          </w:tcPr>
          <w:p>
            <w:pPr>
              <w:pStyle w:val="0"/>
              <w:jc w:val="center"/>
            </w:pPr>
            <w:r>
              <w:rPr>
                <w:sz w:val="20"/>
              </w:rPr>
              <w:t xml:space="preserve">11</w:t>
            </w:r>
          </w:p>
        </w:tc>
        <w:tc>
          <w:tcPr>
            <w:tcW w:w="680" w:type="dxa"/>
          </w:tcPr>
          <w:p>
            <w:pPr>
              <w:pStyle w:val="0"/>
              <w:jc w:val="center"/>
            </w:pPr>
            <w:r>
              <w:rPr>
                <w:sz w:val="20"/>
              </w:rPr>
              <w:t xml:space="preserve">12</w:t>
            </w:r>
          </w:p>
        </w:tc>
        <w:tc>
          <w:tcPr>
            <w:tcW w:w="1304" w:type="dxa"/>
          </w:tcPr>
          <w:p>
            <w:pPr>
              <w:pStyle w:val="0"/>
              <w:jc w:val="center"/>
            </w:pPr>
            <w:r>
              <w:rPr>
                <w:sz w:val="20"/>
              </w:rPr>
              <w:t xml:space="preserve">13</w:t>
            </w:r>
          </w:p>
        </w:tc>
        <w:tc>
          <w:tcPr>
            <w:tcW w:w="1077" w:type="dxa"/>
          </w:tcPr>
          <w:p>
            <w:pPr>
              <w:pStyle w:val="0"/>
              <w:jc w:val="center"/>
            </w:pPr>
            <w:r>
              <w:rPr>
                <w:sz w:val="20"/>
              </w:rPr>
              <w:t xml:space="preserve">14</w:t>
            </w:r>
          </w:p>
        </w:tc>
        <w:tc>
          <w:tcPr>
            <w:tcW w:w="794" w:type="dxa"/>
          </w:tcPr>
          <w:p>
            <w:pPr>
              <w:pStyle w:val="0"/>
              <w:jc w:val="center"/>
            </w:pPr>
            <w:r>
              <w:rPr>
                <w:sz w:val="20"/>
              </w:rPr>
              <w:t xml:space="preserve">15</w:t>
            </w:r>
          </w:p>
        </w:tc>
      </w:tr>
      <w:tr>
        <w:tc>
          <w:tcPr>
            <w:tcW w:w="576"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709" w:type="dxa"/>
          </w:tcPr>
          <w:p>
            <w:pPr>
              <w:pStyle w:val="0"/>
            </w:pPr>
            <w:r>
              <w:rPr>
                <w:sz w:val="20"/>
              </w:rPr>
            </w:r>
          </w:p>
        </w:tc>
        <w:tc>
          <w:tcPr>
            <w:tcW w:w="1077" w:type="dxa"/>
          </w:tcPr>
          <w:p>
            <w:pPr>
              <w:pStyle w:val="0"/>
            </w:pPr>
            <w:r>
              <w:rPr>
                <w:sz w:val="20"/>
              </w:rPr>
            </w:r>
          </w:p>
        </w:tc>
        <w:tc>
          <w:tcPr>
            <w:tcW w:w="1320" w:type="dxa"/>
          </w:tcPr>
          <w:p>
            <w:pPr>
              <w:pStyle w:val="0"/>
            </w:pPr>
            <w:r>
              <w:rPr>
                <w:sz w:val="20"/>
              </w:rPr>
            </w:r>
          </w:p>
        </w:tc>
        <w:tc>
          <w:tcPr>
            <w:tcW w:w="1701" w:type="dxa"/>
          </w:tcPr>
          <w:p>
            <w:pPr>
              <w:pStyle w:val="0"/>
            </w:pPr>
            <w:r>
              <w:rPr>
                <w:sz w:val="20"/>
              </w:rPr>
            </w:r>
          </w:p>
        </w:tc>
        <w:tc>
          <w:tcPr>
            <w:tcW w:w="1124" w:type="dxa"/>
          </w:tcPr>
          <w:p>
            <w:pPr>
              <w:pStyle w:val="0"/>
            </w:pPr>
            <w:r>
              <w:rPr>
                <w:sz w:val="20"/>
              </w:rPr>
            </w:r>
          </w:p>
        </w:tc>
        <w:tc>
          <w:tcPr>
            <w:tcW w:w="964"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680" w:type="dxa"/>
          </w:tcPr>
          <w:p>
            <w:pPr>
              <w:pStyle w:val="0"/>
            </w:pPr>
            <w:r>
              <w:rPr>
                <w:sz w:val="20"/>
              </w:rPr>
            </w:r>
          </w:p>
        </w:tc>
        <w:tc>
          <w:tcPr>
            <w:tcW w:w="1304" w:type="dxa"/>
          </w:tcPr>
          <w:p>
            <w:pPr>
              <w:pStyle w:val="0"/>
            </w:pPr>
            <w:r>
              <w:rPr>
                <w:sz w:val="20"/>
              </w:rPr>
            </w:r>
          </w:p>
        </w:tc>
        <w:tc>
          <w:tcPr>
            <w:tcW w:w="1077" w:type="dxa"/>
          </w:tcPr>
          <w:p>
            <w:pPr>
              <w:pStyle w:val="0"/>
            </w:pPr>
            <w:r>
              <w:rPr>
                <w:sz w:val="20"/>
              </w:rPr>
            </w:r>
          </w:p>
        </w:tc>
        <w:tc>
          <w:tcPr>
            <w:tcW w:w="794" w:type="dxa"/>
          </w:tcPr>
          <w:p>
            <w:pPr>
              <w:pStyle w:val="0"/>
            </w:pPr>
            <w:r>
              <w:rPr>
                <w:sz w:val="20"/>
              </w:rPr>
            </w:r>
          </w:p>
        </w:tc>
      </w:tr>
      <w:tr>
        <w:tc>
          <w:tcPr>
            <w:tcW w:w="576"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709" w:type="dxa"/>
          </w:tcPr>
          <w:p>
            <w:pPr>
              <w:pStyle w:val="0"/>
            </w:pPr>
            <w:r>
              <w:rPr>
                <w:sz w:val="20"/>
              </w:rPr>
            </w:r>
          </w:p>
        </w:tc>
        <w:tc>
          <w:tcPr>
            <w:tcW w:w="1077" w:type="dxa"/>
          </w:tcPr>
          <w:p>
            <w:pPr>
              <w:pStyle w:val="0"/>
            </w:pPr>
            <w:r>
              <w:rPr>
                <w:sz w:val="20"/>
              </w:rPr>
            </w:r>
          </w:p>
        </w:tc>
        <w:tc>
          <w:tcPr>
            <w:tcW w:w="1320" w:type="dxa"/>
          </w:tcPr>
          <w:p>
            <w:pPr>
              <w:pStyle w:val="0"/>
            </w:pPr>
            <w:r>
              <w:rPr>
                <w:sz w:val="20"/>
              </w:rPr>
            </w:r>
          </w:p>
        </w:tc>
        <w:tc>
          <w:tcPr>
            <w:tcW w:w="1701" w:type="dxa"/>
          </w:tcPr>
          <w:p>
            <w:pPr>
              <w:pStyle w:val="0"/>
            </w:pPr>
            <w:r>
              <w:rPr>
                <w:sz w:val="20"/>
              </w:rPr>
            </w:r>
          </w:p>
        </w:tc>
        <w:tc>
          <w:tcPr>
            <w:tcW w:w="1124" w:type="dxa"/>
          </w:tcPr>
          <w:p>
            <w:pPr>
              <w:pStyle w:val="0"/>
            </w:pPr>
            <w:r>
              <w:rPr>
                <w:sz w:val="20"/>
              </w:rPr>
            </w:r>
          </w:p>
        </w:tc>
        <w:tc>
          <w:tcPr>
            <w:tcW w:w="964"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680" w:type="dxa"/>
          </w:tcPr>
          <w:p>
            <w:pPr>
              <w:pStyle w:val="0"/>
            </w:pPr>
            <w:r>
              <w:rPr>
                <w:sz w:val="20"/>
              </w:rPr>
            </w:r>
          </w:p>
        </w:tc>
        <w:tc>
          <w:tcPr>
            <w:tcW w:w="1304" w:type="dxa"/>
          </w:tcPr>
          <w:p>
            <w:pPr>
              <w:pStyle w:val="0"/>
            </w:pPr>
            <w:r>
              <w:rPr>
                <w:sz w:val="20"/>
              </w:rPr>
            </w:r>
          </w:p>
        </w:tc>
        <w:tc>
          <w:tcPr>
            <w:tcW w:w="1077" w:type="dxa"/>
          </w:tcPr>
          <w:p>
            <w:pPr>
              <w:pStyle w:val="0"/>
            </w:pPr>
            <w:r>
              <w:rPr>
                <w:sz w:val="20"/>
              </w:rPr>
            </w:r>
          </w:p>
        </w:tc>
        <w:tc>
          <w:tcPr>
            <w:tcW w:w="794" w:type="dxa"/>
          </w:tcPr>
          <w:p>
            <w:pPr>
              <w:pStyle w:val="0"/>
            </w:pPr>
            <w:r>
              <w:rPr>
                <w:sz w:val="20"/>
              </w:rPr>
            </w:r>
          </w:p>
        </w:tc>
      </w:tr>
    </w:tbl>
    <w:p>
      <w:pPr>
        <w:pStyle w:val="0"/>
        <w:jc w:val="both"/>
      </w:pPr>
      <w:r>
        <w:rPr>
          <w:sz w:val="20"/>
        </w:rPr>
      </w:r>
    </w:p>
    <w:p>
      <w:pPr>
        <w:pStyle w:val="0"/>
        <w:jc w:val="both"/>
      </w:pPr>
      <w:r>
        <w:rPr>
          <w:sz w:val="20"/>
        </w:rPr>
        <w:t xml:space="preserve">Ответственный за составление формы _________________________</w:t>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Форма N 3</w:t>
      </w:r>
    </w:p>
    <w:p>
      <w:pPr>
        <w:pStyle w:val="0"/>
        <w:jc w:val="both"/>
      </w:pPr>
      <w:r>
        <w:rPr>
          <w:sz w:val="20"/>
        </w:rPr>
      </w:r>
    </w:p>
    <w:p>
      <w:pPr>
        <w:pStyle w:val="0"/>
        <w:jc w:val="center"/>
      </w:pPr>
      <w:r>
        <w:rPr>
          <w:sz w:val="20"/>
        </w:rPr>
        <w:t xml:space="preserve">Информация</w:t>
      </w:r>
    </w:p>
    <w:p>
      <w:pPr>
        <w:pStyle w:val="0"/>
        <w:jc w:val="center"/>
      </w:pPr>
      <w:r>
        <w:rPr>
          <w:sz w:val="20"/>
        </w:rPr>
        <w:t xml:space="preserve">о структуре источников внутреннего финансирования</w:t>
      </w:r>
    </w:p>
    <w:p>
      <w:pPr>
        <w:pStyle w:val="0"/>
        <w:jc w:val="center"/>
      </w:pPr>
      <w:r>
        <w:rPr>
          <w:sz w:val="20"/>
        </w:rPr>
        <w:t xml:space="preserve">дефицита бюджета</w:t>
      </w:r>
    </w:p>
    <w:p>
      <w:pPr>
        <w:pStyle w:val="0"/>
        <w:jc w:val="both"/>
      </w:pPr>
      <w:r>
        <w:rPr>
          <w:sz w:val="20"/>
        </w:rPr>
      </w:r>
    </w:p>
    <w:p>
      <w:pPr>
        <w:pStyle w:val="0"/>
        <w:ind w:firstLine="540"/>
        <w:jc w:val="both"/>
      </w:pPr>
      <w:r>
        <w:rPr>
          <w:sz w:val="20"/>
        </w:rPr>
        <w:t xml:space="preserve">Утратила силу. - </w:t>
      </w:r>
      <w:hyperlink w:history="0" r:id="rId735"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31.05.2011 N 97.</w:t>
      </w:r>
    </w:p>
    <w:p>
      <w:pPr>
        <w:pStyle w:val="0"/>
        <w:jc w:val="both"/>
      </w:pPr>
      <w:r>
        <w:rPr>
          <w:sz w:val="20"/>
        </w:rPr>
      </w:r>
    </w:p>
    <w:p>
      <w:pPr>
        <w:pStyle w:val="0"/>
        <w:jc w:val="both"/>
      </w:pPr>
      <w:r>
        <w:rPr>
          <w:sz w:val="20"/>
        </w:rPr>
      </w:r>
    </w:p>
    <w:p>
      <w:pPr>
        <w:pStyle w:val="0"/>
        <w:jc w:val="center"/>
      </w:pPr>
      <w:r>
        <w:rPr>
          <w:sz w:val="20"/>
        </w:rPr>
        <w:t xml:space="preserve">(в ред. </w:t>
      </w:r>
      <w:hyperlink w:history="0" r:id="rId736"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24.08.2021 N 166)</w:t>
      </w:r>
    </w:p>
    <w:p>
      <w:pPr>
        <w:pStyle w:val="0"/>
        <w:jc w:val="both"/>
      </w:pPr>
      <w:r>
        <w:rPr>
          <w:sz w:val="20"/>
        </w:rPr>
      </w:r>
    </w:p>
    <w:p>
      <w:pPr>
        <w:pStyle w:val="0"/>
        <w:outlineLvl w:val="2"/>
        <w:jc w:val="right"/>
      </w:pPr>
      <w:r>
        <w:rPr>
          <w:sz w:val="20"/>
        </w:rPr>
        <w:t xml:space="preserve">Форма N 4</w:t>
      </w:r>
    </w:p>
    <w:p>
      <w:pPr>
        <w:pStyle w:val="0"/>
        <w:jc w:val="both"/>
      </w:pPr>
      <w:r>
        <w:rPr>
          <w:sz w:val="20"/>
        </w:rPr>
      </w:r>
    </w:p>
    <w:bookmarkStart w:id="1731" w:name="P1731"/>
    <w:bookmarkEnd w:id="1731"/>
    <w:p>
      <w:pPr>
        <w:pStyle w:val="0"/>
        <w:jc w:val="center"/>
      </w:pPr>
      <w:r>
        <w:rPr>
          <w:sz w:val="20"/>
        </w:rPr>
        <w:t xml:space="preserve">Информация</w:t>
      </w:r>
    </w:p>
    <w:p>
      <w:pPr>
        <w:pStyle w:val="0"/>
        <w:jc w:val="center"/>
      </w:pPr>
      <w:r>
        <w:rPr>
          <w:sz w:val="20"/>
        </w:rPr>
        <w:t xml:space="preserve">о бюджетных инвестициях в объекты муниципальной</w:t>
      </w:r>
    </w:p>
    <w:p>
      <w:pPr>
        <w:pStyle w:val="0"/>
        <w:jc w:val="center"/>
      </w:pPr>
      <w:r>
        <w:rPr>
          <w:sz w:val="20"/>
        </w:rPr>
        <w:t xml:space="preserve">собственности города Перми</w:t>
      </w:r>
    </w:p>
    <w:p>
      <w:pPr>
        <w:pStyle w:val="0"/>
        <w:jc w:val="center"/>
      </w:pPr>
      <w:r>
        <w:rPr>
          <w:sz w:val="20"/>
        </w:rPr>
        <w:t xml:space="preserve">за ______________________</w:t>
      </w:r>
    </w:p>
    <w:p>
      <w:pPr>
        <w:pStyle w:val="0"/>
        <w:jc w:val="both"/>
      </w:pPr>
      <w:r>
        <w:rPr>
          <w:sz w:val="20"/>
        </w:rPr>
      </w:r>
    </w:p>
    <w:p>
      <w:pPr>
        <w:pStyle w:val="0"/>
        <w:ind w:firstLine="540"/>
        <w:jc w:val="both"/>
      </w:pPr>
      <w:r>
        <w:rPr>
          <w:sz w:val="20"/>
        </w:rPr>
        <w:t xml:space="preserve">Наименование главного распорядителя бюджетных средств</w:t>
      </w:r>
    </w:p>
    <w:p>
      <w:pPr>
        <w:pStyle w:val="0"/>
        <w:spacing w:before="200" w:line-rule="auto"/>
        <w:jc w:val="both"/>
      </w:pPr>
      <w:r>
        <w:rPr>
          <w:sz w:val="20"/>
        </w:rPr>
        <w:t xml:space="preserve">_______________________________________________________</w:t>
      </w:r>
    </w:p>
    <w:p>
      <w:pPr>
        <w:pStyle w:val="0"/>
        <w:jc w:val="both"/>
      </w:pPr>
      <w:r>
        <w:rPr>
          <w:sz w:val="20"/>
        </w:rPr>
      </w:r>
    </w:p>
    <w:p>
      <w:pPr>
        <w:pStyle w:val="0"/>
        <w:jc w:val="right"/>
      </w:pPr>
      <w:r>
        <w:rPr>
          <w:sz w:val="20"/>
        </w:rPr>
        <w:t xml:space="preserve">(тыс. 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6"/>
        <w:gridCol w:w="1191"/>
        <w:gridCol w:w="794"/>
        <w:gridCol w:w="1247"/>
        <w:gridCol w:w="737"/>
        <w:gridCol w:w="1077"/>
        <w:gridCol w:w="1361"/>
        <w:gridCol w:w="1077"/>
        <w:gridCol w:w="964"/>
        <w:gridCol w:w="1020"/>
        <w:gridCol w:w="585"/>
        <w:gridCol w:w="500"/>
        <w:gridCol w:w="500"/>
        <w:gridCol w:w="1077"/>
        <w:gridCol w:w="907"/>
        <w:gridCol w:w="680"/>
        <w:gridCol w:w="964"/>
        <w:gridCol w:w="794"/>
        <w:gridCol w:w="1304"/>
        <w:gridCol w:w="964"/>
        <w:gridCol w:w="737"/>
        <w:gridCol w:w="500"/>
        <w:gridCol w:w="500"/>
      </w:tblGrid>
      <w:tr>
        <w:tc>
          <w:tcPr>
            <w:tcW w:w="486" w:type="dxa"/>
            <w:vMerge w:val="restart"/>
          </w:tcPr>
          <w:p>
            <w:pPr>
              <w:pStyle w:val="0"/>
              <w:jc w:val="center"/>
            </w:pPr>
            <w:r>
              <w:rPr>
                <w:sz w:val="20"/>
              </w:rPr>
              <w:t xml:space="preserve">N п/п</w:t>
            </w:r>
          </w:p>
        </w:tc>
        <w:tc>
          <w:tcPr>
            <w:tcW w:w="1191" w:type="dxa"/>
            <w:vMerge w:val="restart"/>
          </w:tcPr>
          <w:p>
            <w:pPr>
              <w:pStyle w:val="0"/>
              <w:jc w:val="center"/>
            </w:pPr>
            <w:r>
              <w:rPr>
                <w:sz w:val="20"/>
              </w:rPr>
              <w:t xml:space="preserve">Объект инвестиций</w:t>
            </w:r>
          </w:p>
        </w:tc>
        <w:tc>
          <w:tcPr>
            <w:tcW w:w="794" w:type="dxa"/>
            <w:vMerge w:val="restart"/>
          </w:tcPr>
          <w:p>
            <w:pPr>
              <w:pStyle w:val="0"/>
              <w:jc w:val="center"/>
            </w:pPr>
            <w:r>
              <w:rPr>
                <w:sz w:val="20"/>
              </w:rPr>
              <w:t xml:space="preserve">Заказчик</w:t>
            </w:r>
          </w:p>
        </w:tc>
        <w:tc>
          <w:tcPr>
            <w:tcW w:w="1247" w:type="dxa"/>
            <w:vMerge w:val="restart"/>
          </w:tcPr>
          <w:p>
            <w:pPr>
              <w:pStyle w:val="0"/>
              <w:jc w:val="center"/>
            </w:pPr>
            <w:r>
              <w:rPr>
                <w:sz w:val="20"/>
              </w:rPr>
              <w:t xml:space="preserve">Наличие проектной документации </w:t>
            </w:r>
            <w:hyperlink w:history="0" w:anchor="P2032" w:tooltip="&lt;1&gt; Отражается информация о наличии проектной документации, дате ее утверждения, реквизиты положительных заключений государственной экспертизы проектной документации и результатов инженерных изысканий в отношении объекта капитального строительства (далее - заключение государственной экспертизы проектной документации) в случае, если проектная документация подлежит государственной экспертизе в соответствии с законодательством Российской Федерации.">
              <w:r>
                <w:rPr>
                  <w:sz w:val="20"/>
                  <w:color w:val="0000ff"/>
                </w:rPr>
                <w:t xml:space="preserve">&lt;1&gt;</w:t>
              </w:r>
            </w:hyperlink>
          </w:p>
        </w:tc>
        <w:tc>
          <w:tcPr>
            <w:gridSpan w:val="2"/>
            <w:tcW w:w="1814" w:type="dxa"/>
          </w:tcPr>
          <w:p>
            <w:pPr>
              <w:pStyle w:val="0"/>
              <w:jc w:val="center"/>
            </w:pPr>
            <w:r>
              <w:rPr>
                <w:sz w:val="20"/>
              </w:rPr>
              <w:t xml:space="preserve">Сметная стоимость объекта (в ценах проектной документации) </w:t>
            </w:r>
            <w:hyperlink w:history="0" w:anchor="P2033" w:tooltip="&lt;2&gt; Сметная стоимость объекта капитального строительства отражается на основании заключений государственной экспертизы проектной документации. При отсутствии указанных заключений сметная стоимость объекта капитального строительства отражается согласно информации об объекте капитального строительства, содержащейся в муниципальной программе.">
              <w:r>
                <w:rPr>
                  <w:sz w:val="20"/>
                  <w:color w:val="0000ff"/>
                </w:rPr>
                <w:t xml:space="preserve">&lt;2&gt;</w:t>
              </w:r>
            </w:hyperlink>
          </w:p>
        </w:tc>
        <w:tc>
          <w:tcPr>
            <w:tcW w:w="1361" w:type="dxa"/>
            <w:vMerge w:val="restart"/>
          </w:tcPr>
          <w:p>
            <w:pPr>
              <w:pStyle w:val="0"/>
              <w:jc w:val="center"/>
            </w:pPr>
            <w:r>
              <w:rPr>
                <w:sz w:val="20"/>
              </w:rPr>
              <w:t xml:space="preserve">Уточненная стоимость объекта с учетом корректировки стоимости в ценах заключенных контрактов</w:t>
            </w:r>
          </w:p>
        </w:tc>
        <w:tc>
          <w:tcPr>
            <w:tcW w:w="1077" w:type="dxa"/>
            <w:vMerge w:val="restart"/>
          </w:tcPr>
          <w:p>
            <w:pPr>
              <w:pStyle w:val="0"/>
              <w:jc w:val="center"/>
            </w:pPr>
            <w:r>
              <w:rPr>
                <w:sz w:val="20"/>
              </w:rPr>
              <w:t xml:space="preserve">Год начала/окончания строительства</w:t>
            </w:r>
          </w:p>
        </w:tc>
        <w:tc>
          <w:tcPr>
            <w:tcW w:w="964" w:type="dxa"/>
            <w:vMerge w:val="restart"/>
          </w:tcPr>
          <w:p>
            <w:pPr>
              <w:pStyle w:val="0"/>
              <w:jc w:val="center"/>
            </w:pPr>
            <w:r>
              <w:rPr>
                <w:sz w:val="20"/>
              </w:rPr>
              <w:t xml:space="preserve">Проектная мощность (ед.)</w:t>
            </w:r>
          </w:p>
        </w:tc>
        <w:tc>
          <w:tcPr>
            <w:tcW w:w="1020" w:type="dxa"/>
            <w:vMerge w:val="restart"/>
          </w:tcPr>
          <w:p>
            <w:pPr>
              <w:pStyle w:val="0"/>
              <w:jc w:val="center"/>
            </w:pPr>
            <w:r>
              <w:rPr>
                <w:sz w:val="20"/>
              </w:rPr>
              <w:t xml:space="preserve">Введенная мощность к началу текущего года</w:t>
            </w:r>
          </w:p>
        </w:tc>
        <w:tc>
          <w:tcPr>
            <w:gridSpan w:val="3"/>
            <w:tcW w:w="1585" w:type="dxa"/>
          </w:tcPr>
          <w:p>
            <w:pPr>
              <w:pStyle w:val="0"/>
              <w:jc w:val="center"/>
            </w:pPr>
            <w:r>
              <w:rPr>
                <w:sz w:val="20"/>
              </w:rPr>
              <w:t xml:space="preserve">Уточненный бюджет (бюджетная роспись)</w:t>
            </w:r>
          </w:p>
        </w:tc>
        <w:tc>
          <w:tcPr>
            <w:tcW w:w="1077" w:type="dxa"/>
            <w:vMerge w:val="restart"/>
          </w:tcPr>
          <w:p>
            <w:pPr>
              <w:pStyle w:val="0"/>
              <w:jc w:val="center"/>
            </w:pPr>
            <w:r>
              <w:rPr>
                <w:sz w:val="20"/>
              </w:rPr>
              <w:t xml:space="preserve">Кассовый план отчетного периода текущего года</w:t>
            </w:r>
          </w:p>
        </w:tc>
        <w:tc>
          <w:tcPr>
            <w:gridSpan w:val="2"/>
            <w:tcW w:w="1587" w:type="dxa"/>
          </w:tcPr>
          <w:p>
            <w:pPr>
              <w:pStyle w:val="0"/>
              <w:jc w:val="center"/>
            </w:pPr>
            <w:r>
              <w:rPr>
                <w:sz w:val="20"/>
              </w:rPr>
              <w:t xml:space="preserve">Исполнено (кассовые расходы) </w:t>
            </w:r>
            <w:hyperlink w:history="0" w:anchor="P2035" w:tooltip="&lt;3&gt; Отражаются средства, перечисленные подрядчикам.">
              <w:r>
                <w:rPr>
                  <w:sz w:val="20"/>
                  <w:color w:val="0000ff"/>
                </w:rPr>
                <w:t xml:space="preserve">&lt;3&gt;</w:t>
              </w:r>
            </w:hyperlink>
          </w:p>
        </w:tc>
        <w:tc>
          <w:tcPr>
            <w:gridSpan w:val="2"/>
            <w:tcW w:w="1758" w:type="dxa"/>
          </w:tcPr>
          <w:p>
            <w:pPr>
              <w:pStyle w:val="0"/>
              <w:jc w:val="center"/>
            </w:pPr>
            <w:r>
              <w:rPr>
                <w:sz w:val="20"/>
              </w:rPr>
              <w:t xml:space="preserve">Фактическая стоимость выполненных работ и затрат </w:t>
            </w:r>
            <w:hyperlink w:history="0" w:anchor="P2036" w:tooltip="&lt;4&gt; Определяется на основании справок о выполненных работах и затратах (форма КС-3, утвержденная постановлением Госкомстата России от 11.11.1999 N 100).">
              <w:r>
                <w:rPr>
                  <w:sz w:val="20"/>
                  <w:color w:val="0000ff"/>
                </w:rPr>
                <w:t xml:space="preserve">&lt;4&gt;</w:t>
              </w:r>
            </w:hyperlink>
          </w:p>
        </w:tc>
        <w:tc>
          <w:tcPr>
            <w:gridSpan w:val="2"/>
            <w:tcW w:w="2268" w:type="dxa"/>
          </w:tcPr>
          <w:p>
            <w:pPr>
              <w:pStyle w:val="0"/>
              <w:jc w:val="center"/>
            </w:pPr>
            <w:r>
              <w:rPr>
                <w:sz w:val="20"/>
              </w:rPr>
              <w:t xml:space="preserve">Остаток неосвоенных капитальных вложений</w:t>
            </w:r>
          </w:p>
        </w:tc>
        <w:tc>
          <w:tcPr>
            <w:gridSpan w:val="3"/>
            <w:tcW w:w="1737" w:type="dxa"/>
          </w:tcPr>
          <w:p>
            <w:pPr>
              <w:pStyle w:val="0"/>
              <w:jc w:val="center"/>
            </w:pPr>
            <w:r>
              <w:rPr>
                <w:sz w:val="20"/>
              </w:rPr>
              <w:t xml:space="preserve">Ввод мощностей</w:t>
            </w:r>
          </w:p>
        </w:tc>
      </w:tr>
      <w:tr>
        <w:tc>
          <w:tcPr>
            <w:vMerge w:val="continue"/>
          </w:tcPr>
          <w:p/>
        </w:tc>
        <w:tc>
          <w:tcPr>
            <w:vMerge w:val="continue"/>
          </w:tcPr>
          <w:p/>
        </w:tc>
        <w:tc>
          <w:tcPr>
            <w:vMerge w:val="continue"/>
          </w:tcPr>
          <w:p/>
        </w:tc>
        <w:tc>
          <w:tcPr>
            <w:vMerge w:val="continue"/>
          </w:tcPr>
          <w:p/>
        </w:tc>
        <w:tc>
          <w:tcPr>
            <w:tcW w:w="737" w:type="dxa"/>
            <w:vMerge w:val="restart"/>
          </w:tcPr>
          <w:p>
            <w:pPr>
              <w:pStyle w:val="0"/>
              <w:jc w:val="center"/>
            </w:pPr>
            <w:r>
              <w:rPr>
                <w:sz w:val="20"/>
              </w:rPr>
              <w:t xml:space="preserve">Всего</w:t>
            </w:r>
          </w:p>
        </w:tc>
        <w:tc>
          <w:tcPr>
            <w:tcW w:w="1077" w:type="dxa"/>
            <w:vMerge w:val="restart"/>
          </w:tcPr>
          <w:p>
            <w:pPr>
              <w:pStyle w:val="0"/>
              <w:jc w:val="center"/>
            </w:pPr>
            <w:r>
              <w:rPr>
                <w:sz w:val="20"/>
              </w:rPr>
              <w:t xml:space="preserve">в том числе строительно-монтажные работы</w:t>
            </w:r>
          </w:p>
        </w:tc>
        <w:tc>
          <w:tcPr>
            <w:vMerge w:val="continue"/>
          </w:tcPr>
          <w:p/>
        </w:tc>
        <w:tc>
          <w:tcPr>
            <w:vMerge w:val="continue"/>
          </w:tcPr>
          <w:p/>
        </w:tc>
        <w:tc>
          <w:tcPr>
            <w:vMerge w:val="continue"/>
          </w:tcPr>
          <w:p/>
        </w:tc>
        <w:tc>
          <w:tcPr>
            <w:vMerge w:val="continue"/>
          </w:tcPr>
          <w:p/>
        </w:tc>
        <w:tc>
          <w:tcPr>
            <w:tcW w:w="585" w:type="dxa"/>
            <w:vMerge w:val="restart"/>
          </w:tcPr>
          <w:p>
            <w:pPr>
              <w:pStyle w:val="0"/>
              <w:jc w:val="center"/>
            </w:pPr>
            <w:r>
              <w:rPr>
                <w:sz w:val="20"/>
              </w:rPr>
              <w:t xml:space="preserve">на текущий год</w:t>
            </w:r>
          </w:p>
        </w:tc>
        <w:tc>
          <w:tcPr>
            <w:gridSpan w:val="2"/>
            <w:tcW w:w="1000" w:type="dxa"/>
          </w:tcPr>
          <w:p>
            <w:pPr>
              <w:pStyle w:val="0"/>
              <w:jc w:val="center"/>
            </w:pPr>
            <w:r>
              <w:rPr>
                <w:sz w:val="20"/>
              </w:rPr>
              <w:t xml:space="preserve">на плановый период</w:t>
            </w:r>
          </w:p>
        </w:tc>
        <w:tc>
          <w:tcPr>
            <w:vMerge w:val="continue"/>
          </w:tcPr>
          <w:p/>
        </w:tc>
        <w:tc>
          <w:tcPr>
            <w:tcW w:w="907" w:type="dxa"/>
            <w:vMerge w:val="restart"/>
          </w:tcPr>
          <w:p>
            <w:pPr>
              <w:pStyle w:val="0"/>
              <w:jc w:val="center"/>
            </w:pPr>
            <w:r>
              <w:rPr>
                <w:sz w:val="20"/>
              </w:rPr>
              <w:t xml:space="preserve">с начала строительства</w:t>
            </w:r>
          </w:p>
        </w:tc>
        <w:tc>
          <w:tcPr>
            <w:tcW w:w="680" w:type="dxa"/>
            <w:vMerge w:val="restart"/>
          </w:tcPr>
          <w:p>
            <w:pPr>
              <w:pStyle w:val="0"/>
              <w:jc w:val="center"/>
            </w:pPr>
            <w:r>
              <w:rPr>
                <w:sz w:val="20"/>
              </w:rPr>
              <w:t xml:space="preserve">за отчетный период</w:t>
            </w:r>
          </w:p>
        </w:tc>
        <w:tc>
          <w:tcPr>
            <w:tcW w:w="964" w:type="dxa"/>
            <w:vMerge w:val="restart"/>
          </w:tcPr>
          <w:p>
            <w:pPr>
              <w:pStyle w:val="0"/>
              <w:jc w:val="center"/>
            </w:pPr>
            <w:r>
              <w:rPr>
                <w:sz w:val="20"/>
              </w:rPr>
              <w:t xml:space="preserve">с начала строительства</w:t>
            </w:r>
          </w:p>
        </w:tc>
        <w:tc>
          <w:tcPr>
            <w:tcW w:w="794" w:type="dxa"/>
            <w:vMerge w:val="restart"/>
          </w:tcPr>
          <w:p>
            <w:pPr>
              <w:pStyle w:val="0"/>
              <w:jc w:val="center"/>
            </w:pPr>
            <w:r>
              <w:rPr>
                <w:sz w:val="20"/>
              </w:rPr>
              <w:t xml:space="preserve">за отчетный период</w:t>
            </w:r>
          </w:p>
        </w:tc>
        <w:tc>
          <w:tcPr>
            <w:tcW w:w="1304" w:type="dxa"/>
            <w:vMerge w:val="restart"/>
          </w:tcPr>
          <w:p>
            <w:pPr>
              <w:pStyle w:val="0"/>
              <w:jc w:val="center"/>
            </w:pPr>
            <w:r>
              <w:rPr>
                <w:sz w:val="20"/>
              </w:rPr>
              <w:t xml:space="preserve">с начала строительства (в ценах проектной документации) (гр. 7 - гр. 15) </w:t>
            </w:r>
            <w:hyperlink w:history="0" w:anchor="P2037" w:tooltip="&lt;5&gt; Заполняется по итогам работы за год.">
              <w:r>
                <w:rPr>
                  <w:sz w:val="20"/>
                  <w:color w:val="0000ff"/>
                </w:rPr>
                <w:t xml:space="preserve">&lt;5&gt;</w:t>
              </w:r>
            </w:hyperlink>
          </w:p>
        </w:tc>
        <w:tc>
          <w:tcPr>
            <w:tcW w:w="964" w:type="dxa"/>
            <w:vMerge w:val="restart"/>
          </w:tcPr>
          <w:p>
            <w:pPr>
              <w:pStyle w:val="0"/>
              <w:jc w:val="center"/>
            </w:pPr>
            <w:r>
              <w:rPr>
                <w:sz w:val="20"/>
              </w:rPr>
              <w:t xml:space="preserve">за отчетный период (гр. 11 - гр. 16)</w:t>
            </w:r>
          </w:p>
        </w:tc>
        <w:tc>
          <w:tcPr>
            <w:tcW w:w="737" w:type="dxa"/>
            <w:vMerge w:val="restart"/>
          </w:tcPr>
          <w:p>
            <w:pPr>
              <w:pStyle w:val="0"/>
              <w:jc w:val="center"/>
            </w:pPr>
            <w:r>
              <w:rPr>
                <w:sz w:val="20"/>
              </w:rPr>
              <w:t xml:space="preserve">на текущий год</w:t>
            </w:r>
          </w:p>
        </w:tc>
        <w:tc>
          <w:tcPr>
            <w:gridSpan w:val="2"/>
            <w:tcW w:w="1000" w:type="dxa"/>
          </w:tcPr>
          <w:p>
            <w:pPr>
              <w:pStyle w:val="0"/>
              <w:jc w:val="center"/>
            </w:pPr>
            <w:r>
              <w:rPr>
                <w:sz w:val="20"/>
              </w:rPr>
              <w:t xml:space="preserve">на плановый период</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500" w:type="dxa"/>
          </w:tcPr>
          <w:p>
            <w:pPr>
              <w:pStyle w:val="0"/>
              <w:jc w:val="center"/>
            </w:pPr>
            <w:r>
              <w:rPr>
                <w:sz w:val="20"/>
              </w:rPr>
              <w:t xml:space="preserve">1-й год</w:t>
            </w:r>
          </w:p>
        </w:tc>
        <w:tc>
          <w:tcPr>
            <w:tcW w:w="500" w:type="dxa"/>
          </w:tcPr>
          <w:p>
            <w:pPr>
              <w:pStyle w:val="0"/>
              <w:jc w:val="center"/>
            </w:pPr>
            <w:r>
              <w:rPr>
                <w:sz w:val="20"/>
              </w:rPr>
              <w:t xml:space="preserve">2-й год</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500" w:type="dxa"/>
          </w:tcPr>
          <w:p>
            <w:pPr>
              <w:pStyle w:val="0"/>
              <w:jc w:val="center"/>
            </w:pPr>
            <w:r>
              <w:rPr>
                <w:sz w:val="20"/>
              </w:rPr>
              <w:t xml:space="preserve">1-й год</w:t>
            </w:r>
          </w:p>
        </w:tc>
        <w:tc>
          <w:tcPr>
            <w:tcW w:w="500" w:type="dxa"/>
          </w:tcPr>
          <w:p>
            <w:pPr>
              <w:pStyle w:val="0"/>
              <w:jc w:val="center"/>
            </w:pPr>
            <w:r>
              <w:rPr>
                <w:sz w:val="20"/>
              </w:rPr>
              <w:t xml:space="preserve">2-й год</w:t>
            </w:r>
          </w:p>
        </w:tc>
      </w:tr>
      <w:tr>
        <w:tc>
          <w:tcPr>
            <w:tcW w:w="486" w:type="dxa"/>
          </w:tcPr>
          <w:p>
            <w:pPr>
              <w:pStyle w:val="0"/>
              <w:jc w:val="center"/>
            </w:pPr>
            <w:r>
              <w:rPr>
                <w:sz w:val="20"/>
              </w:rPr>
              <w:t xml:space="preserve">1</w:t>
            </w:r>
          </w:p>
        </w:tc>
        <w:tc>
          <w:tcPr>
            <w:tcW w:w="1191" w:type="dxa"/>
          </w:tcPr>
          <w:p>
            <w:pPr>
              <w:pStyle w:val="0"/>
              <w:jc w:val="center"/>
            </w:pPr>
            <w:r>
              <w:rPr>
                <w:sz w:val="20"/>
              </w:rPr>
              <w:t xml:space="preserve">2</w:t>
            </w:r>
          </w:p>
        </w:tc>
        <w:tc>
          <w:tcPr>
            <w:tcW w:w="794" w:type="dxa"/>
          </w:tcPr>
          <w:p>
            <w:pPr>
              <w:pStyle w:val="0"/>
              <w:jc w:val="center"/>
            </w:pPr>
            <w:r>
              <w:rPr>
                <w:sz w:val="20"/>
              </w:rPr>
              <w:t xml:space="preserve">3</w:t>
            </w:r>
          </w:p>
        </w:tc>
        <w:tc>
          <w:tcPr>
            <w:tcW w:w="1247" w:type="dxa"/>
          </w:tcPr>
          <w:p>
            <w:pPr>
              <w:pStyle w:val="0"/>
              <w:jc w:val="center"/>
            </w:pPr>
            <w:r>
              <w:rPr>
                <w:sz w:val="20"/>
              </w:rPr>
              <w:t xml:space="preserve">4</w:t>
            </w:r>
          </w:p>
        </w:tc>
        <w:tc>
          <w:tcPr>
            <w:tcW w:w="737" w:type="dxa"/>
          </w:tcPr>
          <w:p>
            <w:pPr>
              <w:pStyle w:val="0"/>
              <w:jc w:val="center"/>
            </w:pPr>
            <w:r>
              <w:rPr>
                <w:sz w:val="20"/>
              </w:rPr>
              <w:t xml:space="preserve">5</w:t>
            </w:r>
          </w:p>
        </w:tc>
        <w:tc>
          <w:tcPr>
            <w:tcW w:w="1077" w:type="dxa"/>
          </w:tcPr>
          <w:p>
            <w:pPr>
              <w:pStyle w:val="0"/>
              <w:jc w:val="center"/>
            </w:pPr>
            <w:r>
              <w:rPr>
                <w:sz w:val="20"/>
              </w:rPr>
              <w:t xml:space="preserve">6</w:t>
            </w:r>
          </w:p>
        </w:tc>
        <w:tc>
          <w:tcPr>
            <w:tcW w:w="1361" w:type="dxa"/>
          </w:tcPr>
          <w:p>
            <w:pPr>
              <w:pStyle w:val="0"/>
              <w:jc w:val="center"/>
            </w:pPr>
            <w:r>
              <w:rPr>
                <w:sz w:val="20"/>
              </w:rPr>
              <w:t xml:space="preserve">7</w:t>
            </w:r>
          </w:p>
        </w:tc>
        <w:tc>
          <w:tcPr>
            <w:tcW w:w="1077" w:type="dxa"/>
          </w:tcPr>
          <w:p>
            <w:pPr>
              <w:pStyle w:val="0"/>
              <w:jc w:val="center"/>
            </w:pPr>
            <w:r>
              <w:rPr>
                <w:sz w:val="20"/>
              </w:rPr>
              <w:t xml:space="preserve">8</w:t>
            </w:r>
          </w:p>
        </w:tc>
        <w:tc>
          <w:tcPr>
            <w:tcW w:w="964" w:type="dxa"/>
          </w:tcPr>
          <w:p>
            <w:pPr>
              <w:pStyle w:val="0"/>
              <w:jc w:val="center"/>
            </w:pPr>
            <w:r>
              <w:rPr>
                <w:sz w:val="20"/>
              </w:rPr>
              <w:t xml:space="preserve">9</w:t>
            </w:r>
          </w:p>
        </w:tc>
        <w:tc>
          <w:tcPr>
            <w:tcW w:w="1020" w:type="dxa"/>
          </w:tcPr>
          <w:p>
            <w:pPr>
              <w:pStyle w:val="0"/>
              <w:jc w:val="center"/>
            </w:pPr>
            <w:r>
              <w:rPr>
                <w:sz w:val="20"/>
              </w:rPr>
              <w:t xml:space="preserve">10</w:t>
            </w:r>
          </w:p>
        </w:tc>
        <w:tc>
          <w:tcPr>
            <w:tcW w:w="585" w:type="dxa"/>
          </w:tcPr>
          <w:p>
            <w:pPr>
              <w:pStyle w:val="0"/>
              <w:jc w:val="center"/>
            </w:pPr>
            <w:r>
              <w:rPr>
                <w:sz w:val="20"/>
              </w:rPr>
              <w:t xml:space="preserve">11</w:t>
            </w:r>
          </w:p>
        </w:tc>
        <w:tc>
          <w:tcPr>
            <w:tcW w:w="500" w:type="dxa"/>
          </w:tcPr>
          <w:p>
            <w:pPr>
              <w:pStyle w:val="0"/>
              <w:jc w:val="center"/>
            </w:pPr>
            <w:r>
              <w:rPr>
                <w:sz w:val="20"/>
              </w:rPr>
              <w:t xml:space="preserve">12</w:t>
            </w:r>
          </w:p>
        </w:tc>
        <w:tc>
          <w:tcPr>
            <w:tcW w:w="500" w:type="dxa"/>
          </w:tcPr>
          <w:p>
            <w:pPr>
              <w:pStyle w:val="0"/>
              <w:jc w:val="center"/>
            </w:pPr>
            <w:r>
              <w:rPr>
                <w:sz w:val="20"/>
              </w:rPr>
              <w:t xml:space="preserve">13</w:t>
            </w:r>
          </w:p>
        </w:tc>
        <w:tc>
          <w:tcPr>
            <w:tcW w:w="1077" w:type="dxa"/>
          </w:tcPr>
          <w:p>
            <w:pPr>
              <w:pStyle w:val="0"/>
              <w:jc w:val="center"/>
            </w:pPr>
            <w:r>
              <w:rPr>
                <w:sz w:val="20"/>
              </w:rPr>
              <w:t xml:space="preserve">14</w:t>
            </w:r>
          </w:p>
        </w:tc>
        <w:tc>
          <w:tcPr>
            <w:tcW w:w="907" w:type="dxa"/>
          </w:tcPr>
          <w:p>
            <w:pPr>
              <w:pStyle w:val="0"/>
              <w:jc w:val="center"/>
            </w:pPr>
            <w:r>
              <w:rPr>
                <w:sz w:val="20"/>
              </w:rPr>
              <w:t xml:space="preserve">15</w:t>
            </w:r>
          </w:p>
        </w:tc>
        <w:tc>
          <w:tcPr>
            <w:tcW w:w="680" w:type="dxa"/>
          </w:tcPr>
          <w:p>
            <w:pPr>
              <w:pStyle w:val="0"/>
              <w:jc w:val="center"/>
            </w:pPr>
            <w:r>
              <w:rPr>
                <w:sz w:val="20"/>
              </w:rPr>
              <w:t xml:space="preserve">16</w:t>
            </w:r>
          </w:p>
        </w:tc>
        <w:tc>
          <w:tcPr>
            <w:tcW w:w="964" w:type="dxa"/>
          </w:tcPr>
          <w:p>
            <w:pPr>
              <w:pStyle w:val="0"/>
              <w:jc w:val="center"/>
            </w:pPr>
            <w:r>
              <w:rPr>
                <w:sz w:val="20"/>
              </w:rPr>
              <w:t xml:space="preserve">17</w:t>
            </w:r>
          </w:p>
        </w:tc>
        <w:tc>
          <w:tcPr>
            <w:tcW w:w="794" w:type="dxa"/>
          </w:tcPr>
          <w:p>
            <w:pPr>
              <w:pStyle w:val="0"/>
              <w:jc w:val="center"/>
            </w:pPr>
            <w:r>
              <w:rPr>
                <w:sz w:val="20"/>
              </w:rPr>
              <w:t xml:space="preserve">18</w:t>
            </w:r>
          </w:p>
        </w:tc>
        <w:tc>
          <w:tcPr>
            <w:tcW w:w="1304" w:type="dxa"/>
          </w:tcPr>
          <w:p>
            <w:pPr>
              <w:pStyle w:val="0"/>
              <w:jc w:val="center"/>
            </w:pPr>
            <w:r>
              <w:rPr>
                <w:sz w:val="20"/>
              </w:rPr>
              <w:t xml:space="preserve">19</w:t>
            </w:r>
          </w:p>
        </w:tc>
        <w:tc>
          <w:tcPr>
            <w:tcW w:w="964" w:type="dxa"/>
          </w:tcPr>
          <w:p>
            <w:pPr>
              <w:pStyle w:val="0"/>
              <w:jc w:val="center"/>
            </w:pPr>
            <w:r>
              <w:rPr>
                <w:sz w:val="20"/>
              </w:rPr>
              <w:t xml:space="preserve">20</w:t>
            </w:r>
          </w:p>
        </w:tc>
        <w:tc>
          <w:tcPr>
            <w:tcW w:w="737" w:type="dxa"/>
          </w:tcPr>
          <w:p>
            <w:pPr>
              <w:pStyle w:val="0"/>
              <w:jc w:val="center"/>
            </w:pPr>
            <w:r>
              <w:rPr>
                <w:sz w:val="20"/>
              </w:rPr>
              <w:t xml:space="preserve">21</w:t>
            </w:r>
          </w:p>
        </w:tc>
        <w:tc>
          <w:tcPr>
            <w:tcW w:w="500" w:type="dxa"/>
          </w:tcPr>
          <w:p>
            <w:pPr>
              <w:pStyle w:val="0"/>
              <w:jc w:val="center"/>
            </w:pPr>
            <w:r>
              <w:rPr>
                <w:sz w:val="20"/>
              </w:rPr>
              <w:t xml:space="preserve">22</w:t>
            </w:r>
          </w:p>
        </w:tc>
        <w:tc>
          <w:tcPr>
            <w:tcW w:w="500" w:type="dxa"/>
          </w:tcPr>
          <w:p>
            <w:pPr>
              <w:pStyle w:val="0"/>
              <w:jc w:val="center"/>
            </w:pPr>
            <w:r>
              <w:rPr>
                <w:sz w:val="20"/>
              </w:rPr>
              <w:t xml:space="preserve">23</w:t>
            </w:r>
          </w:p>
        </w:tc>
      </w:tr>
      <w:tr>
        <w:tc>
          <w:tcPr>
            <w:tcW w:w="486" w:type="dxa"/>
          </w:tcPr>
          <w:p>
            <w:pPr>
              <w:pStyle w:val="0"/>
            </w:pPr>
            <w:r>
              <w:rPr>
                <w:sz w:val="20"/>
              </w:rPr>
            </w:r>
          </w:p>
        </w:tc>
        <w:tc>
          <w:tcPr>
            <w:tcW w:w="1191" w:type="dxa"/>
          </w:tcPr>
          <w:p>
            <w:pPr>
              <w:pStyle w:val="0"/>
            </w:pPr>
            <w:r>
              <w:rPr>
                <w:sz w:val="20"/>
              </w:rPr>
            </w:r>
          </w:p>
        </w:tc>
        <w:tc>
          <w:tcPr>
            <w:tcW w:w="794" w:type="dxa"/>
          </w:tcPr>
          <w:p>
            <w:pPr>
              <w:pStyle w:val="0"/>
            </w:pPr>
            <w:r>
              <w:rPr>
                <w:sz w:val="20"/>
              </w:rPr>
            </w:r>
          </w:p>
        </w:tc>
        <w:tc>
          <w:tcPr>
            <w:tcW w:w="1247" w:type="dxa"/>
          </w:tcPr>
          <w:p>
            <w:pPr>
              <w:pStyle w:val="0"/>
            </w:pPr>
            <w:r>
              <w:rPr>
                <w:sz w:val="20"/>
              </w:rPr>
            </w:r>
          </w:p>
        </w:tc>
        <w:tc>
          <w:tcPr>
            <w:tcW w:w="737" w:type="dxa"/>
          </w:tcPr>
          <w:p>
            <w:pPr>
              <w:pStyle w:val="0"/>
            </w:pPr>
            <w:r>
              <w:rPr>
                <w:sz w:val="20"/>
              </w:rPr>
            </w:r>
          </w:p>
        </w:tc>
        <w:tc>
          <w:tcPr>
            <w:tcW w:w="1077" w:type="dxa"/>
          </w:tcPr>
          <w:p>
            <w:pPr>
              <w:pStyle w:val="0"/>
            </w:pPr>
            <w:r>
              <w:rPr>
                <w:sz w:val="20"/>
              </w:rPr>
            </w:r>
          </w:p>
        </w:tc>
        <w:tc>
          <w:tcPr>
            <w:tcW w:w="1361"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585" w:type="dxa"/>
          </w:tcPr>
          <w:p>
            <w:pPr>
              <w:pStyle w:val="0"/>
            </w:pPr>
            <w:r>
              <w:rPr>
                <w:sz w:val="20"/>
              </w:rPr>
            </w:r>
          </w:p>
        </w:tc>
        <w:tc>
          <w:tcPr>
            <w:tcW w:w="500" w:type="dxa"/>
          </w:tcPr>
          <w:p>
            <w:pPr>
              <w:pStyle w:val="0"/>
            </w:pPr>
            <w:r>
              <w:rPr>
                <w:sz w:val="20"/>
              </w:rPr>
            </w:r>
          </w:p>
        </w:tc>
        <w:tc>
          <w:tcPr>
            <w:tcW w:w="500"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1304"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500" w:type="dxa"/>
          </w:tcPr>
          <w:p>
            <w:pPr>
              <w:pStyle w:val="0"/>
            </w:pPr>
            <w:r>
              <w:rPr>
                <w:sz w:val="20"/>
              </w:rPr>
            </w:r>
          </w:p>
        </w:tc>
        <w:tc>
          <w:tcPr>
            <w:tcW w:w="500" w:type="dxa"/>
          </w:tcPr>
          <w:p>
            <w:pPr>
              <w:pStyle w:val="0"/>
            </w:pPr>
            <w:r>
              <w:rPr>
                <w:sz w:val="20"/>
              </w:rPr>
            </w:r>
          </w:p>
        </w:tc>
      </w:tr>
      <w:tr>
        <w:tc>
          <w:tcPr>
            <w:tcW w:w="486" w:type="dxa"/>
          </w:tcPr>
          <w:p>
            <w:pPr>
              <w:pStyle w:val="0"/>
            </w:pPr>
            <w:r>
              <w:rPr>
                <w:sz w:val="20"/>
              </w:rPr>
            </w:r>
          </w:p>
        </w:tc>
        <w:tc>
          <w:tcPr>
            <w:tcW w:w="1191" w:type="dxa"/>
          </w:tcPr>
          <w:p>
            <w:pPr>
              <w:pStyle w:val="0"/>
            </w:pPr>
            <w:r>
              <w:rPr>
                <w:sz w:val="20"/>
              </w:rPr>
            </w:r>
          </w:p>
        </w:tc>
        <w:tc>
          <w:tcPr>
            <w:tcW w:w="794" w:type="dxa"/>
          </w:tcPr>
          <w:p>
            <w:pPr>
              <w:pStyle w:val="0"/>
            </w:pPr>
            <w:r>
              <w:rPr>
                <w:sz w:val="20"/>
              </w:rPr>
            </w:r>
          </w:p>
        </w:tc>
        <w:tc>
          <w:tcPr>
            <w:tcW w:w="1247" w:type="dxa"/>
          </w:tcPr>
          <w:p>
            <w:pPr>
              <w:pStyle w:val="0"/>
            </w:pPr>
            <w:r>
              <w:rPr>
                <w:sz w:val="20"/>
              </w:rPr>
            </w:r>
          </w:p>
        </w:tc>
        <w:tc>
          <w:tcPr>
            <w:tcW w:w="737" w:type="dxa"/>
          </w:tcPr>
          <w:p>
            <w:pPr>
              <w:pStyle w:val="0"/>
            </w:pPr>
            <w:r>
              <w:rPr>
                <w:sz w:val="20"/>
              </w:rPr>
            </w:r>
          </w:p>
        </w:tc>
        <w:tc>
          <w:tcPr>
            <w:tcW w:w="1077" w:type="dxa"/>
          </w:tcPr>
          <w:p>
            <w:pPr>
              <w:pStyle w:val="0"/>
            </w:pPr>
            <w:r>
              <w:rPr>
                <w:sz w:val="20"/>
              </w:rPr>
            </w:r>
          </w:p>
        </w:tc>
        <w:tc>
          <w:tcPr>
            <w:tcW w:w="1361"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585" w:type="dxa"/>
          </w:tcPr>
          <w:p>
            <w:pPr>
              <w:pStyle w:val="0"/>
            </w:pPr>
            <w:r>
              <w:rPr>
                <w:sz w:val="20"/>
              </w:rPr>
            </w:r>
          </w:p>
        </w:tc>
        <w:tc>
          <w:tcPr>
            <w:tcW w:w="500" w:type="dxa"/>
          </w:tcPr>
          <w:p>
            <w:pPr>
              <w:pStyle w:val="0"/>
            </w:pPr>
            <w:r>
              <w:rPr>
                <w:sz w:val="20"/>
              </w:rPr>
            </w:r>
          </w:p>
        </w:tc>
        <w:tc>
          <w:tcPr>
            <w:tcW w:w="500"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1304"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500" w:type="dxa"/>
          </w:tcPr>
          <w:p>
            <w:pPr>
              <w:pStyle w:val="0"/>
            </w:pPr>
            <w:r>
              <w:rPr>
                <w:sz w:val="20"/>
              </w:rPr>
            </w:r>
          </w:p>
        </w:tc>
        <w:tc>
          <w:tcPr>
            <w:tcW w:w="500" w:type="dxa"/>
          </w:tcPr>
          <w:p>
            <w:pPr>
              <w:pStyle w:val="0"/>
            </w:pPr>
            <w:r>
              <w:rPr>
                <w:sz w:val="20"/>
              </w:rPr>
            </w:r>
          </w:p>
        </w:tc>
      </w:tr>
      <w:tr>
        <w:tc>
          <w:tcPr>
            <w:tcW w:w="486" w:type="dxa"/>
          </w:tcPr>
          <w:p>
            <w:pPr>
              <w:pStyle w:val="0"/>
              <w:jc w:val="center"/>
            </w:pPr>
            <w:r>
              <w:rPr>
                <w:sz w:val="20"/>
              </w:rPr>
              <w:t xml:space="preserve">n</w:t>
            </w:r>
          </w:p>
        </w:tc>
        <w:tc>
          <w:tcPr>
            <w:tcW w:w="1191" w:type="dxa"/>
          </w:tcPr>
          <w:p>
            <w:pPr>
              <w:pStyle w:val="0"/>
              <w:jc w:val="center"/>
            </w:pPr>
            <w:r>
              <w:rPr>
                <w:sz w:val="20"/>
              </w:rPr>
              <w:t xml:space="preserve">Объект </w:t>
            </w:r>
            <w:hyperlink w:history="0" w:anchor="P2038" w:tooltip="&lt;6&gt; При финансовом обеспечении объекта капитального строительства за счет средств бюджета Пермского края и (или) федерального бюджета средства бюджетов каждого уровня отражаются отдельными строками.">
              <w:r>
                <w:rPr>
                  <w:sz w:val="20"/>
                  <w:color w:val="0000ff"/>
                </w:rPr>
                <w:t xml:space="preserve">n &lt;6&gt;</w:t>
              </w:r>
            </w:hyperlink>
          </w:p>
        </w:tc>
        <w:tc>
          <w:tcPr>
            <w:tcW w:w="794" w:type="dxa"/>
          </w:tcPr>
          <w:p>
            <w:pPr>
              <w:pStyle w:val="0"/>
            </w:pPr>
            <w:r>
              <w:rPr>
                <w:sz w:val="20"/>
              </w:rPr>
            </w:r>
          </w:p>
        </w:tc>
        <w:tc>
          <w:tcPr>
            <w:tcW w:w="1247" w:type="dxa"/>
          </w:tcPr>
          <w:p>
            <w:pPr>
              <w:pStyle w:val="0"/>
            </w:pPr>
            <w:r>
              <w:rPr>
                <w:sz w:val="20"/>
              </w:rPr>
            </w:r>
          </w:p>
        </w:tc>
        <w:tc>
          <w:tcPr>
            <w:tcW w:w="737" w:type="dxa"/>
          </w:tcPr>
          <w:p>
            <w:pPr>
              <w:pStyle w:val="0"/>
            </w:pPr>
            <w:r>
              <w:rPr>
                <w:sz w:val="20"/>
              </w:rPr>
            </w:r>
          </w:p>
        </w:tc>
        <w:tc>
          <w:tcPr>
            <w:tcW w:w="1077" w:type="dxa"/>
          </w:tcPr>
          <w:p>
            <w:pPr>
              <w:pStyle w:val="0"/>
            </w:pPr>
            <w:r>
              <w:rPr>
                <w:sz w:val="20"/>
              </w:rPr>
            </w:r>
          </w:p>
        </w:tc>
        <w:tc>
          <w:tcPr>
            <w:tcW w:w="1361"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585" w:type="dxa"/>
          </w:tcPr>
          <w:p>
            <w:pPr>
              <w:pStyle w:val="0"/>
            </w:pPr>
            <w:r>
              <w:rPr>
                <w:sz w:val="20"/>
              </w:rPr>
            </w:r>
          </w:p>
        </w:tc>
        <w:tc>
          <w:tcPr>
            <w:tcW w:w="500" w:type="dxa"/>
          </w:tcPr>
          <w:p>
            <w:pPr>
              <w:pStyle w:val="0"/>
            </w:pPr>
            <w:r>
              <w:rPr>
                <w:sz w:val="20"/>
              </w:rPr>
            </w:r>
          </w:p>
        </w:tc>
        <w:tc>
          <w:tcPr>
            <w:tcW w:w="500"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1304"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500" w:type="dxa"/>
          </w:tcPr>
          <w:p>
            <w:pPr>
              <w:pStyle w:val="0"/>
            </w:pPr>
            <w:r>
              <w:rPr>
                <w:sz w:val="20"/>
              </w:rPr>
            </w:r>
          </w:p>
        </w:tc>
        <w:tc>
          <w:tcPr>
            <w:tcW w:w="500" w:type="dxa"/>
          </w:tcPr>
          <w:p>
            <w:pPr>
              <w:pStyle w:val="0"/>
            </w:pPr>
            <w:r>
              <w:rPr>
                <w:sz w:val="20"/>
              </w:rPr>
            </w:r>
          </w:p>
        </w:tc>
      </w:tr>
      <w:tr>
        <w:tc>
          <w:tcPr>
            <w:tcW w:w="486" w:type="dxa"/>
          </w:tcPr>
          <w:p>
            <w:pPr>
              <w:pStyle w:val="0"/>
            </w:pPr>
            <w:r>
              <w:rPr>
                <w:sz w:val="20"/>
              </w:rPr>
            </w:r>
          </w:p>
        </w:tc>
        <w:tc>
          <w:tcPr>
            <w:tcW w:w="1191" w:type="dxa"/>
          </w:tcPr>
          <w:p>
            <w:pPr>
              <w:pStyle w:val="0"/>
            </w:pPr>
            <w:r>
              <w:rPr>
                <w:sz w:val="20"/>
              </w:rPr>
            </w:r>
          </w:p>
        </w:tc>
        <w:tc>
          <w:tcPr>
            <w:tcW w:w="794" w:type="dxa"/>
          </w:tcPr>
          <w:p>
            <w:pPr>
              <w:pStyle w:val="0"/>
            </w:pPr>
            <w:r>
              <w:rPr>
                <w:sz w:val="20"/>
              </w:rPr>
            </w:r>
          </w:p>
        </w:tc>
        <w:tc>
          <w:tcPr>
            <w:tcW w:w="1247" w:type="dxa"/>
          </w:tcPr>
          <w:p>
            <w:pPr>
              <w:pStyle w:val="0"/>
            </w:pPr>
            <w:r>
              <w:rPr>
                <w:sz w:val="20"/>
              </w:rPr>
            </w:r>
          </w:p>
        </w:tc>
        <w:tc>
          <w:tcPr>
            <w:tcW w:w="737" w:type="dxa"/>
          </w:tcPr>
          <w:p>
            <w:pPr>
              <w:pStyle w:val="0"/>
            </w:pPr>
            <w:r>
              <w:rPr>
                <w:sz w:val="20"/>
              </w:rPr>
            </w:r>
          </w:p>
        </w:tc>
        <w:tc>
          <w:tcPr>
            <w:tcW w:w="1077" w:type="dxa"/>
          </w:tcPr>
          <w:p>
            <w:pPr>
              <w:pStyle w:val="0"/>
            </w:pPr>
            <w:r>
              <w:rPr>
                <w:sz w:val="20"/>
              </w:rPr>
            </w:r>
          </w:p>
        </w:tc>
        <w:tc>
          <w:tcPr>
            <w:tcW w:w="1361"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585" w:type="dxa"/>
          </w:tcPr>
          <w:p>
            <w:pPr>
              <w:pStyle w:val="0"/>
            </w:pPr>
            <w:r>
              <w:rPr>
                <w:sz w:val="20"/>
              </w:rPr>
            </w:r>
          </w:p>
        </w:tc>
        <w:tc>
          <w:tcPr>
            <w:tcW w:w="500" w:type="dxa"/>
          </w:tcPr>
          <w:p>
            <w:pPr>
              <w:pStyle w:val="0"/>
            </w:pPr>
            <w:r>
              <w:rPr>
                <w:sz w:val="20"/>
              </w:rPr>
            </w:r>
          </w:p>
        </w:tc>
        <w:tc>
          <w:tcPr>
            <w:tcW w:w="500"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1304"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500" w:type="dxa"/>
          </w:tcPr>
          <w:p>
            <w:pPr>
              <w:pStyle w:val="0"/>
            </w:pPr>
            <w:r>
              <w:rPr>
                <w:sz w:val="20"/>
              </w:rPr>
            </w:r>
          </w:p>
        </w:tc>
        <w:tc>
          <w:tcPr>
            <w:tcW w:w="500" w:type="dxa"/>
          </w:tcPr>
          <w:p>
            <w:pPr>
              <w:pStyle w:val="0"/>
            </w:pPr>
            <w:r>
              <w:rPr>
                <w:sz w:val="20"/>
              </w:rPr>
            </w:r>
          </w:p>
        </w:tc>
      </w:tr>
      <w:tr>
        <w:tc>
          <w:tcPr>
            <w:tcW w:w="486" w:type="dxa"/>
          </w:tcPr>
          <w:p>
            <w:pPr>
              <w:pStyle w:val="0"/>
            </w:pPr>
            <w:r>
              <w:rPr>
                <w:sz w:val="20"/>
              </w:rPr>
            </w:r>
          </w:p>
        </w:tc>
        <w:tc>
          <w:tcPr>
            <w:tcW w:w="1191" w:type="dxa"/>
          </w:tcPr>
          <w:p>
            <w:pPr>
              <w:pStyle w:val="0"/>
            </w:pPr>
            <w:r>
              <w:rPr>
                <w:sz w:val="20"/>
              </w:rPr>
            </w:r>
          </w:p>
        </w:tc>
        <w:tc>
          <w:tcPr>
            <w:tcW w:w="794" w:type="dxa"/>
          </w:tcPr>
          <w:p>
            <w:pPr>
              <w:pStyle w:val="0"/>
            </w:pPr>
            <w:r>
              <w:rPr>
                <w:sz w:val="20"/>
              </w:rPr>
            </w:r>
          </w:p>
        </w:tc>
        <w:tc>
          <w:tcPr>
            <w:tcW w:w="1247" w:type="dxa"/>
          </w:tcPr>
          <w:p>
            <w:pPr>
              <w:pStyle w:val="0"/>
            </w:pPr>
            <w:r>
              <w:rPr>
                <w:sz w:val="20"/>
              </w:rPr>
            </w:r>
          </w:p>
        </w:tc>
        <w:tc>
          <w:tcPr>
            <w:tcW w:w="737" w:type="dxa"/>
          </w:tcPr>
          <w:p>
            <w:pPr>
              <w:pStyle w:val="0"/>
            </w:pPr>
            <w:r>
              <w:rPr>
                <w:sz w:val="20"/>
              </w:rPr>
            </w:r>
          </w:p>
        </w:tc>
        <w:tc>
          <w:tcPr>
            <w:tcW w:w="1077" w:type="dxa"/>
          </w:tcPr>
          <w:p>
            <w:pPr>
              <w:pStyle w:val="0"/>
            </w:pPr>
            <w:r>
              <w:rPr>
                <w:sz w:val="20"/>
              </w:rPr>
            </w:r>
          </w:p>
        </w:tc>
        <w:tc>
          <w:tcPr>
            <w:tcW w:w="1361"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585" w:type="dxa"/>
          </w:tcPr>
          <w:p>
            <w:pPr>
              <w:pStyle w:val="0"/>
            </w:pPr>
            <w:r>
              <w:rPr>
                <w:sz w:val="20"/>
              </w:rPr>
            </w:r>
          </w:p>
        </w:tc>
        <w:tc>
          <w:tcPr>
            <w:tcW w:w="500" w:type="dxa"/>
          </w:tcPr>
          <w:p>
            <w:pPr>
              <w:pStyle w:val="0"/>
            </w:pPr>
            <w:r>
              <w:rPr>
                <w:sz w:val="20"/>
              </w:rPr>
            </w:r>
          </w:p>
        </w:tc>
        <w:tc>
          <w:tcPr>
            <w:tcW w:w="500"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1304"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500" w:type="dxa"/>
          </w:tcPr>
          <w:p>
            <w:pPr>
              <w:pStyle w:val="0"/>
            </w:pPr>
            <w:r>
              <w:rPr>
                <w:sz w:val="20"/>
              </w:rPr>
            </w:r>
          </w:p>
        </w:tc>
        <w:tc>
          <w:tcPr>
            <w:tcW w:w="500" w:type="dxa"/>
          </w:tcPr>
          <w:p>
            <w:pPr>
              <w:pStyle w:val="0"/>
            </w:pPr>
            <w:r>
              <w:rPr>
                <w:sz w:val="20"/>
              </w:rPr>
            </w:r>
          </w:p>
        </w:tc>
      </w:tr>
      <w:tr>
        <w:tc>
          <w:tcPr>
            <w:gridSpan w:val="4"/>
            <w:tcW w:w="3718" w:type="dxa"/>
          </w:tcPr>
          <w:p>
            <w:pPr>
              <w:pStyle w:val="0"/>
            </w:pPr>
            <w:r>
              <w:rPr>
                <w:sz w:val="20"/>
              </w:rPr>
              <w:t xml:space="preserve">ИТОГО,</w:t>
            </w:r>
          </w:p>
          <w:p>
            <w:pPr>
              <w:pStyle w:val="0"/>
            </w:pPr>
            <w:r>
              <w:rPr>
                <w:sz w:val="20"/>
              </w:rPr>
              <w:t xml:space="preserve">в том числе:</w:t>
            </w:r>
          </w:p>
        </w:tc>
        <w:tc>
          <w:tcPr>
            <w:tcW w:w="737" w:type="dxa"/>
          </w:tcPr>
          <w:p>
            <w:pPr>
              <w:pStyle w:val="0"/>
            </w:pPr>
            <w:r>
              <w:rPr>
                <w:sz w:val="20"/>
              </w:rPr>
            </w:r>
          </w:p>
        </w:tc>
        <w:tc>
          <w:tcPr>
            <w:tcW w:w="1077" w:type="dxa"/>
          </w:tcPr>
          <w:p>
            <w:pPr>
              <w:pStyle w:val="0"/>
            </w:pPr>
            <w:r>
              <w:rPr>
                <w:sz w:val="20"/>
              </w:rPr>
            </w:r>
          </w:p>
        </w:tc>
        <w:tc>
          <w:tcPr>
            <w:tcW w:w="1361"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585" w:type="dxa"/>
          </w:tcPr>
          <w:p>
            <w:pPr>
              <w:pStyle w:val="0"/>
            </w:pPr>
            <w:r>
              <w:rPr>
                <w:sz w:val="20"/>
              </w:rPr>
            </w:r>
          </w:p>
        </w:tc>
        <w:tc>
          <w:tcPr>
            <w:tcW w:w="500" w:type="dxa"/>
          </w:tcPr>
          <w:p>
            <w:pPr>
              <w:pStyle w:val="0"/>
            </w:pPr>
            <w:r>
              <w:rPr>
                <w:sz w:val="20"/>
              </w:rPr>
            </w:r>
          </w:p>
        </w:tc>
        <w:tc>
          <w:tcPr>
            <w:tcW w:w="500"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1304"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500" w:type="dxa"/>
          </w:tcPr>
          <w:p>
            <w:pPr>
              <w:pStyle w:val="0"/>
            </w:pPr>
            <w:r>
              <w:rPr>
                <w:sz w:val="20"/>
              </w:rPr>
            </w:r>
          </w:p>
        </w:tc>
        <w:tc>
          <w:tcPr>
            <w:tcW w:w="500" w:type="dxa"/>
          </w:tcPr>
          <w:p>
            <w:pPr>
              <w:pStyle w:val="0"/>
            </w:pPr>
            <w:r>
              <w:rPr>
                <w:sz w:val="20"/>
              </w:rPr>
            </w:r>
          </w:p>
        </w:tc>
      </w:tr>
      <w:tr>
        <w:tc>
          <w:tcPr>
            <w:gridSpan w:val="4"/>
            <w:tcW w:w="3718" w:type="dxa"/>
          </w:tcPr>
          <w:p>
            <w:pPr>
              <w:pStyle w:val="0"/>
            </w:pPr>
            <w:r>
              <w:rPr>
                <w:sz w:val="20"/>
              </w:rPr>
              <w:t xml:space="preserve">бюджет города Перми</w:t>
            </w:r>
          </w:p>
        </w:tc>
        <w:tc>
          <w:tcPr>
            <w:tcW w:w="737" w:type="dxa"/>
          </w:tcPr>
          <w:p>
            <w:pPr>
              <w:pStyle w:val="0"/>
            </w:pPr>
            <w:r>
              <w:rPr>
                <w:sz w:val="20"/>
              </w:rPr>
            </w:r>
          </w:p>
        </w:tc>
        <w:tc>
          <w:tcPr>
            <w:tcW w:w="1077" w:type="dxa"/>
          </w:tcPr>
          <w:p>
            <w:pPr>
              <w:pStyle w:val="0"/>
            </w:pPr>
            <w:r>
              <w:rPr>
                <w:sz w:val="20"/>
              </w:rPr>
            </w:r>
          </w:p>
        </w:tc>
        <w:tc>
          <w:tcPr>
            <w:tcW w:w="1361"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585" w:type="dxa"/>
          </w:tcPr>
          <w:p>
            <w:pPr>
              <w:pStyle w:val="0"/>
            </w:pPr>
            <w:r>
              <w:rPr>
                <w:sz w:val="20"/>
              </w:rPr>
            </w:r>
          </w:p>
        </w:tc>
        <w:tc>
          <w:tcPr>
            <w:tcW w:w="500" w:type="dxa"/>
          </w:tcPr>
          <w:p>
            <w:pPr>
              <w:pStyle w:val="0"/>
            </w:pPr>
            <w:r>
              <w:rPr>
                <w:sz w:val="20"/>
              </w:rPr>
            </w:r>
          </w:p>
        </w:tc>
        <w:tc>
          <w:tcPr>
            <w:tcW w:w="500"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1304"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500" w:type="dxa"/>
          </w:tcPr>
          <w:p>
            <w:pPr>
              <w:pStyle w:val="0"/>
            </w:pPr>
            <w:r>
              <w:rPr>
                <w:sz w:val="20"/>
              </w:rPr>
            </w:r>
          </w:p>
        </w:tc>
        <w:tc>
          <w:tcPr>
            <w:tcW w:w="500" w:type="dxa"/>
          </w:tcPr>
          <w:p>
            <w:pPr>
              <w:pStyle w:val="0"/>
            </w:pPr>
            <w:r>
              <w:rPr>
                <w:sz w:val="20"/>
              </w:rPr>
            </w:r>
          </w:p>
        </w:tc>
      </w:tr>
      <w:tr>
        <w:tc>
          <w:tcPr>
            <w:gridSpan w:val="4"/>
            <w:tcW w:w="3718" w:type="dxa"/>
          </w:tcPr>
          <w:p>
            <w:pPr>
              <w:pStyle w:val="0"/>
            </w:pPr>
            <w:r>
              <w:rPr>
                <w:sz w:val="20"/>
              </w:rPr>
              <w:t xml:space="preserve">краевой дорожный фонд</w:t>
            </w:r>
          </w:p>
        </w:tc>
        <w:tc>
          <w:tcPr>
            <w:tcW w:w="737" w:type="dxa"/>
          </w:tcPr>
          <w:p>
            <w:pPr>
              <w:pStyle w:val="0"/>
            </w:pPr>
            <w:r>
              <w:rPr>
                <w:sz w:val="20"/>
              </w:rPr>
            </w:r>
          </w:p>
        </w:tc>
        <w:tc>
          <w:tcPr>
            <w:tcW w:w="1077" w:type="dxa"/>
          </w:tcPr>
          <w:p>
            <w:pPr>
              <w:pStyle w:val="0"/>
            </w:pPr>
            <w:r>
              <w:rPr>
                <w:sz w:val="20"/>
              </w:rPr>
            </w:r>
          </w:p>
        </w:tc>
        <w:tc>
          <w:tcPr>
            <w:tcW w:w="1361"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585" w:type="dxa"/>
          </w:tcPr>
          <w:p>
            <w:pPr>
              <w:pStyle w:val="0"/>
            </w:pPr>
            <w:r>
              <w:rPr>
                <w:sz w:val="20"/>
              </w:rPr>
            </w:r>
          </w:p>
        </w:tc>
        <w:tc>
          <w:tcPr>
            <w:tcW w:w="500" w:type="dxa"/>
          </w:tcPr>
          <w:p>
            <w:pPr>
              <w:pStyle w:val="0"/>
            </w:pPr>
            <w:r>
              <w:rPr>
                <w:sz w:val="20"/>
              </w:rPr>
            </w:r>
          </w:p>
        </w:tc>
        <w:tc>
          <w:tcPr>
            <w:tcW w:w="500"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1304"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500" w:type="dxa"/>
          </w:tcPr>
          <w:p>
            <w:pPr>
              <w:pStyle w:val="0"/>
            </w:pPr>
            <w:r>
              <w:rPr>
                <w:sz w:val="20"/>
              </w:rPr>
            </w:r>
          </w:p>
        </w:tc>
        <w:tc>
          <w:tcPr>
            <w:tcW w:w="500" w:type="dxa"/>
          </w:tcPr>
          <w:p>
            <w:pPr>
              <w:pStyle w:val="0"/>
            </w:pPr>
            <w:r>
              <w:rPr>
                <w:sz w:val="20"/>
              </w:rPr>
            </w:r>
          </w:p>
        </w:tc>
      </w:tr>
      <w:tr>
        <w:tc>
          <w:tcPr>
            <w:gridSpan w:val="4"/>
            <w:tcW w:w="3718" w:type="dxa"/>
          </w:tcPr>
          <w:p>
            <w:pPr>
              <w:pStyle w:val="0"/>
            </w:pPr>
            <w:r>
              <w:rPr>
                <w:sz w:val="20"/>
              </w:rPr>
              <w:t xml:space="preserve">краевой бюджет</w:t>
            </w:r>
          </w:p>
        </w:tc>
        <w:tc>
          <w:tcPr>
            <w:tcW w:w="737" w:type="dxa"/>
          </w:tcPr>
          <w:p>
            <w:pPr>
              <w:pStyle w:val="0"/>
            </w:pPr>
            <w:r>
              <w:rPr>
                <w:sz w:val="20"/>
              </w:rPr>
            </w:r>
          </w:p>
        </w:tc>
        <w:tc>
          <w:tcPr>
            <w:tcW w:w="1077" w:type="dxa"/>
          </w:tcPr>
          <w:p>
            <w:pPr>
              <w:pStyle w:val="0"/>
            </w:pPr>
            <w:r>
              <w:rPr>
                <w:sz w:val="20"/>
              </w:rPr>
            </w:r>
          </w:p>
        </w:tc>
        <w:tc>
          <w:tcPr>
            <w:tcW w:w="1361"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585" w:type="dxa"/>
          </w:tcPr>
          <w:p>
            <w:pPr>
              <w:pStyle w:val="0"/>
            </w:pPr>
            <w:r>
              <w:rPr>
                <w:sz w:val="20"/>
              </w:rPr>
            </w:r>
          </w:p>
        </w:tc>
        <w:tc>
          <w:tcPr>
            <w:tcW w:w="500" w:type="dxa"/>
          </w:tcPr>
          <w:p>
            <w:pPr>
              <w:pStyle w:val="0"/>
            </w:pPr>
            <w:r>
              <w:rPr>
                <w:sz w:val="20"/>
              </w:rPr>
            </w:r>
          </w:p>
        </w:tc>
        <w:tc>
          <w:tcPr>
            <w:tcW w:w="500"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1304"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500" w:type="dxa"/>
          </w:tcPr>
          <w:p>
            <w:pPr>
              <w:pStyle w:val="0"/>
            </w:pPr>
            <w:r>
              <w:rPr>
                <w:sz w:val="20"/>
              </w:rPr>
            </w:r>
          </w:p>
        </w:tc>
        <w:tc>
          <w:tcPr>
            <w:tcW w:w="500" w:type="dxa"/>
          </w:tcPr>
          <w:p>
            <w:pPr>
              <w:pStyle w:val="0"/>
            </w:pPr>
            <w:r>
              <w:rPr>
                <w:sz w:val="20"/>
              </w:rPr>
            </w:r>
          </w:p>
        </w:tc>
      </w:tr>
      <w:tr>
        <w:tc>
          <w:tcPr>
            <w:gridSpan w:val="4"/>
            <w:tcW w:w="3718" w:type="dxa"/>
          </w:tcPr>
          <w:p>
            <w:pPr>
              <w:pStyle w:val="0"/>
            </w:pPr>
            <w:r>
              <w:rPr>
                <w:sz w:val="20"/>
              </w:rPr>
              <w:t xml:space="preserve">федеральный бюджет</w:t>
            </w:r>
          </w:p>
        </w:tc>
        <w:tc>
          <w:tcPr>
            <w:tcW w:w="737" w:type="dxa"/>
          </w:tcPr>
          <w:p>
            <w:pPr>
              <w:pStyle w:val="0"/>
            </w:pPr>
            <w:r>
              <w:rPr>
                <w:sz w:val="20"/>
              </w:rPr>
            </w:r>
          </w:p>
        </w:tc>
        <w:tc>
          <w:tcPr>
            <w:tcW w:w="1077" w:type="dxa"/>
          </w:tcPr>
          <w:p>
            <w:pPr>
              <w:pStyle w:val="0"/>
            </w:pPr>
            <w:r>
              <w:rPr>
                <w:sz w:val="20"/>
              </w:rPr>
            </w:r>
          </w:p>
        </w:tc>
        <w:tc>
          <w:tcPr>
            <w:tcW w:w="1361"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585" w:type="dxa"/>
          </w:tcPr>
          <w:p>
            <w:pPr>
              <w:pStyle w:val="0"/>
            </w:pPr>
            <w:r>
              <w:rPr>
                <w:sz w:val="20"/>
              </w:rPr>
            </w:r>
          </w:p>
        </w:tc>
        <w:tc>
          <w:tcPr>
            <w:tcW w:w="500" w:type="dxa"/>
          </w:tcPr>
          <w:p>
            <w:pPr>
              <w:pStyle w:val="0"/>
            </w:pPr>
            <w:r>
              <w:rPr>
                <w:sz w:val="20"/>
              </w:rPr>
            </w:r>
          </w:p>
        </w:tc>
        <w:tc>
          <w:tcPr>
            <w:tcW w:w="500"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1304"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500" w:type="dxa"/>
          </w:tcPr>
          <w:p>
            <w:pPr>
              <w:pStyle w:val="0"/>
            </w:pPr>
            <w:r>
              <w:rPr>
                <w:sz w:val="20"/>
              </w:rPr>
            </w:r>
          </w:p>
        </w:tc>
        <w:tc>
          <w:tcPr>
            <w:tcW w:w="500" w:type="dxa"/>
          </w:tcPr>
          <w:p>
            <w:pPr>
              <w:pStyle w:val="0"/>
            </w:pPr>
            <w:r>
              <w:rPr>
                <w:sz w:val="20"/>
              </w:rPr>
            </w:r>
          </w:p>
        </w:tc>
      </w:tr>
      <w:tr>
        <w:tc>
          <w:tcPr>
            <w:gridSpan w:val="4"/>
            <w:tcW w:w="3718" w:type="dxa"/>
          </w:tcPr>
          <w:p>
            <w:pPr>
              <w:pStyle w:val="0"/>
            </w:pPr>
            <w:r>
              <w:rPr>
                <w:sz w:val="20"/>
              </w:rPr>
              <w:t xml:space="preserve">средства Фонда содействия реформированию жилищно-коммунального хозяйства</w:t>
            </w:r>
          </w:p>
        </w:tc>
        <w:tc>
          <w:tcPr>
            <w:tcW w:w="737" w:type="dxa"/>
          </w:tcPr>
          <w:p>
            <w:pPr>
              <w:pStyle w:val="0"/>
            </w:pPr>
            <w:r>
              <w:rPr>
                <w:sz w:val="20"/>
              </w:rPr>
            </w:r>
          </w:p>
        </w:tc>
        <w:tc>
          <w:tcPr>
            <w:tcW w:w="1077" w:type="dxa"/>
          </w:tcPr>
          <w:p>
            <w:pPr>
              <w:pStyle w:val="0"/>
            </w:pPr>
            <w:r>
              <w:rPr>
                <w:sz w:val="20"/>
              </w:rPr>
            </w:r>
          </w:p>
        </w:tc>
        <w:tc>
          <w:tcPr>
            <w:tcW w:w="1361"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585" w:type="dxa"/>
          </w:tcPr>
          <w:p>
            <w:pPr>
              <w:pStyle w:val="0"/>
            </w:pPr>
            <w:r>
              <w:rPr>
                <w:sz w:val="20"/>
              </w:rPr>
            </w:r>
          </w:p>
        </w:tc>
        <w:tc>
          <w:tcPr>
            <w:tcW w:w="500" w:type="dxa"/>
          </w:tcPr>
          <w:p>
            <w:pPr>
              <w:pStyle w:val="0"/>
            </w:pPr>
            <w:r>
              <w:rPr>
                <w:sz w:val="20"/>
              </w:rPr>
            </w:r>
          </w:p>
        </w:tc>
        <w:tc>
          <w:tcPr>
            <w:tcW w:w="500"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1304"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500" w:type="dxa"/>
          </w:tcPr>
          <w:p>
            <w:pPr>
              <w:pStyle w:val="0"/>
            </w:pPr>
            <w:r>
              <w:rPr>
                <w:sz w:val="20"/>
              </w:rPr>
            </w:r>
          </w:p>
        </w:tc>
        <w:tc>
          <w:tcPr>
            <w:tcW w:w="500" w:type="dxa"/>
          </w:tcPr>
          <w:p>
            <w:pPr>
              <w:pStyle w:val="0"/>
            </w:pPr>
            <w:r>
              <w:rPr>
                <w:sz w:val="20"/>
              </w:rPr>
            </w:r>
          </w:p>
        </w:tc>
      </w:tr>
    </w:tbl>
    <w:p>
      <w:pPr>
        <w:sectPr>
          <w:headerReference w:type="default" r:id="rId733"/>
          <w:headerReference w:type="first" r:id="rId733"/>
          <w:footerReference w:type="default" r:id="rId734"/>
          <w:footerReference w:type="first" r:id="rId734"/>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2032" w:name="P2032"/>
    <w:bookmarkEnd w:id="2032"/>
    <w:p>
      <w:pPr>
        <w:pStyle w:val="0"/>
        <w:spacing w:before="200" w:line-rule="auto"/>
        <w:ind w:firstLine="540"/>
        <w:jc w:val="both"/>
      </w:pPr>
      <w:r>
        <w:rPr>
          <w:sz w:val="20"/>
        </w:rPr>
        <w:t xml:space="preserve">&lt;1&gt; Отражается информация о наличии проектной документации, дате ее утверждения, реквизиты положительных заключений государственной экспертизы проектной документации и результатов инженерных изысканий в отношении объекта капитального строительства (далее - заключение государственной экспертизы проектной документации) в случае, если проектная документация подлежит государственной экспертизе в соответствии с законодательством Российской Федерации.</w:t>
      </w:r>
    </w:p>
    <w:bookmarkStart w:id="2033" w:name="P2033"/>
    <w:bookmarkEnd w:id="2033"/>
    <w:p>
      <w:pPr>
        <w:pStyle w:val="0"/>
        <w:spacing w:before="200" w:line-rule="auto"/>
        <w:ind w:firstLine="540"/>
        <w:jc w:val="both"/>
      </w:pPr>
      <w:r>
        <w:rPr>
          <w:sz w:val="20"/>
        </w:rPr>
        <w:t xml:space="preserve">&lt;2&gt; Сметная стоимость объекта капитального строительства отражается на основании заключений государственной экспертизы проектной документации. При отсутствии указанных заключений сметная стоимость объекта капитального строительства отражается согласно информации об объекте капитального строительства, содержащейся в муниципальной программе.</w:t>
      </w:r>
    </w:p>
    <w:p>
      <w:pPr>
        <w:pStyle w:val="0"/>
        <w:spacing w:before="200" w:line-rule="auto"/>
        <w:ind w:firstLine="540"/>
        <w:jc w:val="both"/>
      </w:pPr>
      <w:r>
        <w:rPr>
          <w:sz w:val="20"/>
        </w:rPr>
        <w:t xml:space="preserve">При приобретении объектов недвижимого имущества в муниципальную собственность графы 5 и 6 не заполняются.</w:t>
      </w:r>
    </w:p>
    <w:bookmarkStart w:id="2035" w:name="P2035"/>
    <w:bookmarkEnd w:id="2035"/>
    <w:p>
      <w:pPr>
        <w:pStyle w:val="0"/>
        <w:spacing w:before="200" w:line-rule="auto"/>
        <w:ind w:firstLine="540"/>
        <w:jc w:val="both"/>
      </w:pPr>
      <w:r>
        <w:rPr>
          <w:sz w:val="20"/>
        </w:rPr>
        <w:t xml:space="preserve">&lt;3&gt; Отражаются средства, перечисленные подрядчикам.</w:t>
      </w:r>
    </w:p>
    <w:bookmarkStart w:id="2036" w:name="P2036"/>
    <w:bookmarkEnd w:id="2036"/>
    <w:p>
      <w:pPr>
        <w:pStyle w:val="0"/>
        <w:spacing w:before="200" w:line-rule="auto"/>
        <w:ind w:firstLine="540"/>
        <w:jc w:val="both"/>
      </w:pPr>
      <w:r>
        <w:rPr>
          <w:sz w:val="20"/>
        </w:rPr>
        <w:t xml:space="preserve">&lt;4&gt; Определяется на основании справок о выполненных работах и затратах (</w:t>
      </w:r>
      <w:hyperlink w:history="0" r:id="rId737"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форма КС-3</w:t>
        </w:r>
      </w:hyperlink>
      <w:r>
        <w:rPr>
          <w:sz w:val="20"/>
        </w:rPr>
        <w:t xml:space="preserve">, утвержденная постановлением Госкомстата России от 11.11.1999 N 100).</w:t>
      </w:r>
    </w:p>
    <w:bookmarkStart w:id="2037" w:name="P2037"/>
    <w:bookmarkEnd w:id="2037"/>
    <w:p>
      <w:pPr>
        <w:pStyle w:val="0"/>
        <w:spacing w:before="200" w:line-rule="auto"/>
        <w:ind w:firstLine="540"/>
        <w:jc w:val="both"/>
      </w:pPr>
      <w:r>
        <w:rPr>
          <w:sz w:val="20"/>
        </w:rPr>
        <w:t xml:space="preserve">&lt;5&gt; Заполняется по итогам работы за год.</w:t>
      </w:r>
    </w:p>
    <w:bookmarkStart w:id="2038" w:name="P2038"/>
    <w:bookmarkEnd w:id="2038"/>
    <w:p>
      <w:pPr>
        <w:pStyle w:val="0"/>
        <w:spacing w:before="200" w:line-rule="auto"/>
        <w:ind w:firstLine="540"/>
        <w:jc w:val="both"/>
      </w:pPr>
      <w:r>
        <w:rPr>
          <w:sz w:val="20"/>
        </w:rPr>
        <w:t xml:space="preserve">&lt;6&gt; При финансовом обеспечении объекта капитального строительства за счет средств бюджета Пермского края и (или) федерального бюджета средства бюджетов каждого уровня отражаются отдельными строками.</w:t>
      </w:r>
    </w:p>
    <w:p>
      <w:pPr>
        <w:pStyle w:val="0"/>
        <w:jc w:val="both"/>
      </w:pPr>
      <w:r>
        <w:rPr>
          <w:sz w:val="20"/>
        </w:rPr>
      </w:r>
    </w:p>
    <w:p>
      <w:pPr>
        <w:pStyle w:val="0"/>
        <w:ind w:firstLine="540"/>
        <w:jc w:val="both"/>
      </w:pPr>
      <w:r>
        <w:rPr>
          <w:sz w:val="20"/>
        </w:rPr>
        <w:t xml:space="preserve">Руководитель ________________________________________</w:t>
      </w:r>
    </w:p>
    <w:p>
      <w:pPr>
        <w:pStyle w:val="0"/>
        <w:jc w:val="both"/>
      </w:pPr>
      <w:r>
        <w:rPr>
          <w:sz w:val="20"/>
        </w:rPr>
      </w:r>
    </w:p>
    <w:p>
      <w:pPr>
        <w:pStyle w:val="0"/>
        <w:ind w:firstLine="540"/>
        <w:jc w:val="both"/>
      </w:pPr>
      <w:r>
        <w:rPr>
          <w:sz w:val="20"/>
        </w:rPr>
        <w:t xml:space="preserve">Ответственный за составление формы ___________________________________</w:t>
      </w:r>
    </w:p>
    <w:p>
      <w:pPr>
        <w:pStyle w:val="0"/>
        <w:jc w:val="both"/>
      </w:pPr>
      <w:r>
        <w:rPr>
          <w:sz w:val="20"/>
        </w:rPr>
      </w:r>
    </w:p>
    <w:p>
      <w:pPr>
        <w:pStyle w:val="0"/>
        <w:ind w:firstLine="540"/>
        <w:jc w:val="both"/>
      </w:pPr>
      <w:r>
        <w:rPr>
          <w:sz w:val="20"/>
        </w:rPr>
        <w:t xml:space="preserve">М.П.</w:t>
      </w:r>
    </w:p>
    <w:p>
      <w:pPr>
        <w:pStyle w:val="0"/>
        <w:jc w:val="both"/>
      </w:pPr>
      <w:r>
        <w:rPr>
          <w:sz w:val="20"/>
        </w:rPr>
      </w:r>
    </w:p>
    <w:p>
      <w:pPr>
        <w:pStyle w:val="0"/>
        <w:jc w:val="both"/>
      </w:pPr>
      <w:r>
        <w:rPr>
          <w:sz w:val="20"/>
        </w:rPr>
      </w:r>
    </w:p>
    <w:p>
      <w:pPr>
        <w:pStyle w:val="0"/>
        <w:jc w:val="center"/>
      </w:pPr>
      <w:r>
        <w:rPr>
          <w:sz w:val="20"/>
        </w:rPr>
        <w:t xml:space="preserve">(в ред. решений Пермской городской Думы от 24.02.2016 </w:t>
      </w:r>
      <w:hyperlink w:history="0" r:id="rId738" w:tooltip="Решение Пермской городской Думы от 24.02.2016 N 1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19</w:t>
        </w:r>
      </w:hyperlink>
      <w:r>
        <w:rPr>
          <w:sz w:val="20"/>
        </w:rPr>
        <w:t xml:space="preserve">,</w:t>
      </w:r>
    </w:p>
    <w:p>
      <w:pPr>
        <w:pStyle w:val="0"/>
        <w:jc w:val="center"/>
      </w:pPr>
      <w:r>
        <w:rPr>
          <w:sz w:val="20"/>
        </w:rPr>
        <w:t xml:space="preserve">от 22.08.2017 </w:t>
      </w:r>
      <w:hyperlink w:history="0" r:id="rId739"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153</w:t>
        </w:r>
      </w:hyperlink>
      <w:r>
        <w:rPr>
          <w:sz w:val="20"/>
        </w:rPr>
        <w:t xml:space="preserve">, от 24.08.2021 </w:t>
      </w:r>
      <w:hyperlink w:history="0" r:id="rId740"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166</w:t>
        </w:r>
      </w:hyperlink>
      <w:r>
        <w:rPr>
          <w:sz w:val="20"/>
        </w:rPr>
        <w:t xml:space="preserve">)</w:t>
      </w:r>
    </w:p>
    <w:p>
      <w:pPr>
        <w:pStyle w:val="0"/>
        <w:jc w:val="both"/>
      </w:pPr>
      <w:r>
        <w:rPr>
          <w:sz w:val="20"/>
        </w:rPr>
      </w:r>
    </w:p>
    <w:p>
      <w:pPr>
        <w:pStyle w:val="0"/>
        <w:outlineLvl w:val="2"/>
        <w:jc w:val="right"/>
      </w:pPr>
      <w:r>
        <w:rPr>
          <w:sz w:val="20"/>
        </w:rPr>
        <w:t xml:space="preserve">Форма N 5</w:t>
      </w:r>
    </w:p>
    <w:p>
      <w:pPr>
        <w:pStyle w:val="0"/>
        <w:jc w:val="both"/>
      </w:pPr>
      <w:r>
        <w:rPr>
          <w:sz w:val="20"/>
        </w:rPr>
      </w:r>
    </w:p>
    <w:bookmarkStart w:id="2052" w:name="P2052"/>
    <w:bookmarkEnd w:id="2052"/>
    <w:p>
      <w:pPr>
        <w:pStyle w:val="0"/>
        <w:jc w:val="center"/>
      </w:pPr>
      <w:r>
        <w:rPr>
          <w:sz w:val="20"/>
        </w:rPr>
        <w:t xml:space="preserve">Информация</w:t>
      </w:r>
    </w:p>
    <w:p>
      <w:pPr>
        <w:pStyle w:val="0"/>
        <w:jc w:val="center"/>
      </w:pPr>
      <w:r>
        <w:rPr>
          <w:sz w:val="20"/>
        </w:rPr>
        <w:t xml:space="preserve">о кредиторской задолженности</w:t>
      </w:r>
    </w:p>
    <w:p>
      <w:pPr>
        <w:pStyle w:val="0"/>
        <w:jc w:val="center"/>
      </w:pPr>
      <w:r>
        <w:rPr>
          <w:sz w:val="20"/>
        </w:rPr>
        <w:t xml:space="preserve">по состоянию на ____________________________</w:t>
      </w:r>
    </w:p>
    <w:p>
      <w:pPr>
        <w:pStyle w:val="0"/>
        <w:jc w:val="both"/>
      </w:pPr>
      <w:r>
        <w:rPr>
          <w:sz w:val="20"/>
        </w:rPr>
      </w:r>
    </w:p>
    <w:p>
      <w:pPr>
        <w:pStyle w:val="1"/>
        <w:jc w:val="both"/>
      </w:pPr>
      <w:r>
        <w:rPr>
          <w:sz w:val="20"/>
        </w:rPr>
        <w:t xml:space="preserve">Наименование       главного       распорядителя      бюджетных      средств</w:t>
      </w:r>
    </w:p>
    <w:p>
      <w:pPr>
        <w:pStyle w:val="1"/>
        <w:jc w:val="both"/>
      </w:pPr>
      <w:r>
        <w:rPr>
          <w:sz w:val="20"/>
        </w:rPr>
        <w:t xml:space="preserve">___________________________________________________________________________</w:t>
      </w:r>
    </w:p>
    <w:p>
      <w:pPr>
        <w:pStyle w:val="0"/>
        <w:jc w:val="both"/>
      </w:pPr>
      <w:r>
        <w:rPr>
          <w:sz w:val="20"/>
        </w:rPr>
      </w:r>
    </w:p>
    <w:p>
      <w:pPr>
        <w:pStyle w:val="0"/>
        <w:jc w:val="right"/>
      </w:pPr>
      <w:r>
        <w:rPr>
          <w:sz w:val="20"/>
        </w:rPr>
        <w:t xml:space="preserve">(тыс. руб.)</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964"/>
        <w:gridCol w:w="340"/>
        <w:gridCol w:w="907"/>
        <w:gridCol w:w="799"/>
        <w:gridCol w:w="1134"/>
        <w:gridCol w:w="1429"/>
        <w:gridCol w:w="1429"/>
        <w:gridCol w:w="1024"/>
        <w:gridCol w:w="1024"/>
        <w:gridCol w:w="1024"/>
        <w:gridCol w:w="1279"/>
        <w:gridCol w:w="1279"/>
        <w:gridCol w:w="1024"/>
        <w:gridCol w:w="1024"/>
        <w:gridCol w:w="1039"/>
        <w:gridCol w:w="1587"/>
      </w:tblGrid>
      <w:tr>
        <w:tc>
          <w:tcPr>
            <w:tcW w:w="964" w:type="dxa"/>
            <w:vMerge w:val="restart"/>
          </w:tcPr>
          <w:p>
            <w:pPr>
              <w:pStyle w:val="0"/>
              <w:jc w:val="center"/>
            </w:pPr>
            <w:r>
              <w:rPr>
                <w:sz w:val="20"/>
              </w:rPr>
              <w:t xml:space="preserve">Раздел, подраздел</w:t>
            </w:r>
          </w:p>
        </w:tc>
        <w:tc>
          <w:tcPr>
            <w:tcW w:w="964" w:type="dxa"/>
            <w:vMerge w:val="restart"/>
          </w:tcPr>
          <w:p>
            <w:pPr>
              <w:pStyle w:val="0"/>
              <w:jc w:val="center"/>
            </w:pPr>
            <w:r>
              <w:rPr>
                <w:sz w:val="20"/>
              </w:rPr>
              <w:t xml:space="preserve">Целевая статья</w:t>
            </w:r>
          </w:p>
        </w:tc>
        <w:tc>
          <w:tcPr>
            <w:gridSpan w:val="2"/>
            <w:tcW w:w="1247" w:type="dxa"/>
            <w:vMerge w:val="restart"/>
          </w:tcPr>
          <w:p>
            <w:pPr>
              <w:pStyle w:val="0"/>
              <w:jc w:val="center"/>
            </w:pPr>
            <w:r>
              <w:rPr>
                <w:sz w:val="20"/>
              </w:rPr>
              <w:t xml:space="preserve">Наименование целевой статьи</w:t>
            </w:r>
          </w:p>
        </w:tc>
        <w:tc>
          <w:tcPr>
            <w:tcW w:w="799" w:type="dxa"/>
            <w:vMerge w:val="restart"/>
          </w:tcPr>
          <w:p>
            <w:pPr>
              <w:pStyle w:val="0"/>
              <w:jc w:val="center"/>
            </w:pPr>
            <w:r>
              <w:rPr>
                <w:sz w:val="20"/>
              </w:rPr>
              <w:t xml:space="preserve">Вид расходов</w:t>
            </w:r>
          </w:p>
        </w:tc>
        <w:tc>
          <w:tcPr>
            <w:gridSpan w:val="11"/>
            <w:tcW w:w="12709" w:type="dxa"/>
          </w:tcPr>
          <w:p>
            <w:pPr>
              <w:pStyle w:val="0"/>
              <w:jc w:val="center"/>
            </w:pPr>
            <w:r>
              <w:rPr>
                <w:sz w:val="20"/>
              </w:rPr>
              <w:t xml:space="preserve">Кредиторская задолженность</w:t>
            </w:r>
          </w:p>
        </w:tc>
        <w:tc>
          <w:tcPr>
            <w:tcW w:w="1587" w:type="dxa"/>
            <w:vMerge w:val="restart"/>
          </w:tcPr>
          <w:p>
            <w:pPr>
              <w:pStyle w:val="0"/>
              <w:jc w:val="center"/>
            </w:pPr>
            <w:r>
              <w:rPr>
                <w:sz w:val="20"/>
              </w:rPr>
              <w:t xml:space="preserve">Примечание (указать причины увеличения и уменьшения задолженности, причины образования просроченной задолженности, в том числе задолженности с истекшим сроком исковой давности)</w:t>
            </w:r>
          </w:p>
        </w:tc>
      </w:tr>
      <w:tr>
        <w:tc>
          <w:tcPr>
            <w:vMerge w:val="continue"/>
          </w:tcPr>
          <w:p/>
        </w:tc>
        <w:tc>
          <w:tcPr>
            <w:vMerge w:val="continue"/>
          </w:tcPr>
          <w:p/>
        </w:tc>
        <w:tc>
          <w:tcPr>
            <w:gridSpan w:val="2"/>
            <w:vMerge w:val="continue"/>
          </w:tcPr>
          <w:p/>
        </w:tc>
        <w:tc>
          <w:tcPr>
            <w:vMerge w:val="continue"/>
          </w:tcPr>
          <w:p/>
        </w:tc>
        <w:tc>
          <w:tcPr>
            <w:tcW w:w="1134" w:type="dxa"/>
            <w:vMerge w:val="restart"/>
          </w:tcPr>
          <w:p>
            <w:pPr>
              <w:pStyle w:val="0"/>
              <w:jc w:val="center"/>
            </w:pPr>
            <w:r>
              <w:rPr>
                <w:sz w:val="20"/>
              </w:rPr>
              <w:t xml:space="preserve">На начало текущего финансового года</w:t>
            </w:r>
          </w:p>
        </w:tc>
        <w:tc>
          <w:tcPr>
            <w:gridSpan w:val="4"/>
            <w:tcW w:w="4906" w:type="dxa"/>
          </w:tcPr>
          <w:p>
            <w:pPr>
              <w:pStyle w:val="0"/>
              <w:jc w:val="center"/>
            </w:pPr>
            <w:r>
              <w:rPr>
                <w:sz w:val="20"/>
              </w:rPr>
              <w:t xml:space="preserve">в том числе</w:t>
            </w:r>
          </w:p>
        </w:tc>
        <w:tc>
          <w:tcPr>
            <w:tcW w:w="1024" w:type="dxa"/>
            <w:vMerge w:val="restart"/>
          </w:tcPr>
          <w:p>
            <w:pPr>
              <w:pStyle w:val="0"/>
              <w:jc w:val="center"/>
            </w:pPr>
            <w:r>
              <w:rPr>
                <w:sz w:val="20"/>
              </w:rPr>
              <w:t xml:space="preserve">На конец отчетного периода</w:t>
            </w:r>
          </w:p>
        </w:tc>
        <w:tc>
          <w:tcPr>
            <w:gridSpan w:val="4"/>
            <w:tcW w:w="4606" w:type="dxa"/>
          </w:tcPr>
          <w:p>
            <w:pPr>
              <w:pStyle w:val="0"/>
              <w:jc w:val="center"/>
            </w:pPr>
            <w:r>
              <w:rPr>
                <w:sz w:val="20"/>
              </w:rPr>
              <w:t xml:space="preserve">в том числе</w:t>
            </w:r>
          </w:p>
        </w:tc>
        <w:tc>
          <w:tcPr>
            <w:tcW w:w="1039" w:type="dxa"/>
            <w:vMerge w:val="restart"/>
          </w:tcPr>
          <w:p>
            <w:pPr>
              <w:pStyle w:val="0"/>
              <w:jc w:val="center"/>
            </w:pPr>
            <w:r>
              <w:rPr>
                <w:sz w:val="20"/>
              </w:rPr>
              <w:t xml:space="preserve">Отклонение: (+) прирост; (-) снижение</w:t>
            </w:r>
          </w:p>
        </w:tc>
        <w:tc>
          <w:tcPr>
            <w:vMerge w:val="continue"/>
          </w:tcPr>
          <w:p/>
        </w:tc>
      </w:tr>
      <w:tr>
        <w:tc>
          <w:tcPr>
            <w:vMerge w:val="continue"/>
          </w:tcPr>
          <w:p/>
        </w:tc>
        <w:tc>
          <w:tcPr>
            <w:vMerge w:val="continue"/>
          </w:tcPr>
          <w:p/>
        </w:tc>
        <w:tc>
          <w:tcPr>
            <w:gridSpan w:val="2"/>
            <w:vMerge w:val="continue"/>
          </w:tcPr>
          <w:p/>
        </w:tc>
        <w:tc>
          <w:tcPr>
            <w:vMerge w:val="continue"/>
          </w:tcPr>
          <w:p/>
        </w:tc>
        <w:tc>
          <w:tcPr>
            <w:vMerge w:val="continue"/>
          </w:tcPr>
          <w:p/>
        </w:tc>
        <w:tc>
          <w:tcPr>
            <w:tcW w:w="1429" w:type="dxa"/>
            <w:vMerge w:val="restart"/>
          </w:tcPr>
          <w:p>
            <w:pPr>
              <w:pStyle w:val="0"/>
              <w:jc w:val="center"/>
            </w:pPr>
            <w:r>
              <w:rPr>
                <w:sz w:val="20"/>
              </w:rPr>
              <w:t xml:space="preserve">задолженность, образовавшаяся в предшествующем году, по денежным обязательствам, срок оплаты по которым не наступил на начало текущего финансового года</w:t>
            </w:r>
          </w:p>
        </w:tc>
        <w:tc>
          <w:tcPr>
            <w:tcW w:w="1429" w:type="dxa"/>
            <w:vMerge w:val="restart"/>
          </w:tcPr>
          <w:p>
            <w:pPr>
              <w:pStyle w:val="0"/>
              <w:jc w:val="center"/>
            </w:pPr>
            <w:r>
              <w:rPr>
                <w:sz w:val="20"/>
              </w:rPr>
              <w:t xml:space="preserve">задолженность, образовавшаяся в предшествующем году, по денежным обязательствам, срок оплаты по которым наступил на начало текущего финансового года</w:t>
            </w:r>
          </w:p>
        </w:tc>
        <w:tc>
          <w:tcPr>
            <w:gridSpan w:val="2"/>
            <w:tcW w:w="2048" w:type="dxa"/>
          </w:tcPr>
          <w:p>
            <w:pPr>
              <w:pStyle w:val="0"/>
              <w:jc w:val="center"/>
            </w:pPr>
            <w:r>
              <w:rPr>
                <w:sz w:val="20"/>
              </w:rPr>
              <w:t xml:space="preserve">задолженность прошлых лет</w:t>
            </w:r>
          </w:p>
        </w:tc>
        <w:tc>
          <w:tcPr>
            <w:vMerge w:val="continue"/>
          </w:tcPr>
          <w:p/>
        </w:tc>
        <w:tc>
          <w:tcPr>
            <w:tcW w:w="1279" w:type="dxa"/>
            <w:vMerge w:val="restart"/>
          </w:tcPr>
          <w:p>
            <w:pPr>
              <w:pStyle w:val="0"/>
              <w:jc w:val="center"/>
            </w:pPr>
            <w:r>
              <w:rPr>
                <w:sz w:val="20"/>
              </w:rPr>
              <w:t xml:space="preserve">задолженность, образовавшаяся в предшествующем году (со сроком образования до 1 года) и текущем году, по денежным обязательствам, срок оплаты по которым не наступил на отчетную дату</w:t>
            </w:r>
          </w:p>
        </w:tc>
        <w:tc>
          <w:tcPr>
            <w:tcW w:w="1279" w:type="dxa"/>
            <w:vMerge w:val="restart"/>
          </w:tcPr>
          <w:p>
            <w:pPr>
              <w:pStyle w:val="0"/>
              <w:jc w:val="center"/>
            </w:pPr>
            <w:r>
              <w:rPr>
                <w:sz w:val="20"/>
              </w:rPr>
              <w:t xml:space="preserve">задолженность, образовавшаяся в предшествующем году (со сроком образования до 1 года) и текущем году, по денежным обязательствам, срок оплаты по которым наступил на отчетную дату</w:t>
            </w:r>
          </w:p>
        </w:tc>
        <w:tc>
          <w:tcPr>
            <w:gridSpan w:val="2"/>
            <w:tcW w:w="2048" w:type="dxa"/>
          </w:tcPr>
          <w:p>
            <w:pPr>
              <w:pStyle w:val="0"/>
              <w:jc w:val="center"/>
            </w:pPr>
            <w:r>
              <w:rPr>
                <w:sz w:val="20"/>
              </w:rPr>
              <w:t xml:space="preserve">задолженность прошлых лет</w:t>
            </w:r>
          </w:p>
        </w:tc>
        <w:tc>
          <w:tcPr>
            <w:vMerge w:val="continue"/>
          </w:tcPr>
          <w:p/>
        </w:tc>
        <w:tc>
          <w:tcPr>
            <w:vMerge w:val="continue"/>
          </w:tcPr>
          <w:p/>
        </w:tc>
      </w:tr>
      <w:tr>
        <w:tc>
          <w:tcPr>
            <w:vMerge w:val="continue"/>
          </w:tcPr>
          <w:p/>
        </w:tc>
        <w:tc>
          <w:tcPr>
            <w:vMerge w:val="continue"/>
          </w:tcPr>
          <w:p/>
        </w:tc>
        <w:tc>
          <w:tcPr>
            <w:gridSpan w:val="2"/>
            <w:vMerge w:val="continue"/>
          </w:tcPr>
          <w:p/>
        </w:tc>
        <w:tc>
          <w:tcPr>
            <w:vMerge w:val="continue"/>
          </w:tcPr>
          <w:p/>
        </w:tc>
        <w:tc>
          <w:tcPr>
            <w:vMerge w:val="continue"/>
          </w:tcPr>
          <w:p/>
        </w:tc>
        <w:tc>
          <w:tcPr>
            <w:vMerge w:val="continue"/>
          </w:tcPr>
          <w:p/>
        </w:tc>
        <w:tc>
          <w:tcPr>
            <w:vMerge w:val="continue"/>
          </w:tcPr>
          <w:p/>
        </w:tc>
        <w:tc>
          <w:tcPr>
            <w:tcW w:w="1024" w:type="dxa"/>
          </w:tcPr>
          <w:p>
            <w:pPr>
              <w:pStyle w:val="0"/>
              <w:jc w:val="center"/>
            </w:pPr>
            <w:r>
              <w:rPr>
                <w:sz w:val="20"/>
              </w:rPr>
              <w:t xml:space="preserve">со сроком образования от 1 до 3 лет</w:t>
            </w:r>
          </w:p>
        </w:tc>
        <w:tc>
          <w:tcPr>
            <w:tcW w:w="1024" w:type="dxa"/>
          </w:tcPr>
          <w:p>
            <w:pPr>
              <w:pStyle w:val="0"/>
              <w:jc w:val="center"/>
            </w:pPr>
            <w:r>
              <w:rPr>
                <w:sz w:val="20"/>
              </w:rPr>
              <w:t xml:space="preserve">со сроком образования свыше 3 лет</w:t>
            </w:r>
          </w:p>
        </w:tc>
        <w:tc>
          <w:tcPr>
            <w:vMerge w:val="continue"/>
          </w:tcPr>
          <w:p/>
        </w:tc>
        <w:tc>
          <w:tcPr>
            <w:vMerge w:val="continue"/>
          </w:tcPr>
          <w:p/>
        </w:tc>
        <w:tc>
          <w:tcPr>
            <w:vMerge w:val="continue"/>
          </w:tcPr>
          <w:p/>
        </w:tc>
        <w:tc>
          <w:tcPr>
            <w:tcW w:w="1024" w:type="dxa"/>
          </w:tcPr>
          <w:p>
            <w:pPr>
              <w:pStyle w:val="0"/>
              <w:jc w:val="center"/>
            </w:pPr>
            <w:r>
              <w:rPr>
                <w:sz w:val="20"/>
              </w:rPr>
              <w:t xml:space="preserve">со сроком образования от 1 до 3 лет</w:t>
            </w:r>
          </w:p>
        </w:tc>
        <w:tc>
          <w:tcPr>
            <w:tcW w:w="1024" w:type="dxa"/>
          </w:tcPr>
          <w:p>
            <w:pPr>
              <w:pStyle w:val="0"/>
              <w:jc w:val="center"/>
            </w:pPr>
            <w:r>
              <w:rPr>
                <w:sz w:val="20"/>
              </w:rPr>
              <w:t xml:space="preserve">со сроком образования свыше 3 лет</w:t>
            </w:r>
          </w:p>
        </w:tc>
        <w:tc>
          <w:tcPr>
            <w:vMerge w:val="continue"/>
          </w:tcPr>
          <w:p/>
        </w:tc>
        <w:tc>
          <w:tcPr>
            <w:vMerge w:val="continue"/>
          </w:tcPr>
          <w:p/>
        </w:tc>
      </w:tr>
      <w:tr>
        <w:tc>
          <w:tcPr>
            <w:tcW w:w="964" w:type="dxa"/>
          </w:tcPr>
          <w:p>
            <w:pPr>
              <w:pStyle w:val="0"/>
              <w:jc w:val="center"/>
            </w:pPr>
            <w:r>
              <w:rPr>
                <w:sz w:val="20"/>
              </w:rPr>
              <w:t xml:space="preserve">1</w:t>
            </w:r>
          </w:p>
        </w:tc>
        <w:tc>
          <w:tcPr>
            <w:tcW w:w="964" w:type="dxa"/>
          </w:tcPr>
          <w:p>
            <w:pPr>
              <w:pStyle w:val="0"/>
              <w:jc w:val="center"/>
            </w:pPr>
            <w:r>
              <w:rPr>
                <w:sz w:val="20"/>
              </w:rPr>
              <w:t xml:space="preserve">2</w:t>
            </w:r>
          </w:p>
        </w:tc>
        <w:tc>
          <w:tcPr>
            <w:gridSpan w:val="2"/>
            <w:tcW w:w="1247" w:type="dxa"/>
          </w:tcPr>
          <w:p>
            <w:pPr>
              <w:pStyle w:val="0"/>
              <w:jc w:val="center"/>
            </w:pPr>
            <w:r>
              <w:rPr>
                <w:sz w:val="20"/>
              </w:rPr>
              <w:t xml:space="preserve">3</w:t>
            </w:r>
          </w:p>
        </w:tc>
        <w:tc>
          <w:tcPr>
            <w:tcW w:w="799" w:type="dxa"/>
          </w:tcPr>
          <w:p>
            <w:pPr>
              <w:pStyle w:val="0"/>
              <w:jc w:val="center"/>
            </w:pPr>
            <w:r>
              <w:rPr>
                <w:sz w:val="20"/>
              </w:rPr>
              <w:t xml:space="preserve">4</w:t>
            </w:r>
          </w:p>
        </w:tc>
        <w:tc>
          <w:tcPr>
            <w:tcW w:w="1134" w:type="dxa"/>
          </w:tcPr>
          <w:p>
            <w:pPr>
              <w:pStyle w:val="0"/>
              <w:jc w:val="center"/>
            </w:pPr>
            <w:r>
              <w:rPr>
                <w:sz w:val="20"/>
              </w:rPr>
              <w:t xml:space="preserve">5 = 6 + 7 + 8 + 9</w:t>
            </w:r>
          </w:p>
        </w:tc>
        <w:tc>
          <w:tcPr>
            <w:tcW w:w="1429" w:type="dxa"/>
          </w:tcPr>
          <w:p>
            <w:pPr>
              <w:pStyle w:val="0"/>
              <w:jc w:val="center"/>
            </w:pPr>
            <w:r>
              <w:rPr>
                <w:sz w:val="20"/>
              </w:rPr>
              <w:t xml:space="preserve">6</w:t>
            </w:r>
          </w:p>
        </w:tc>
        <w:tc>
          <w:tcPr>
            <w:tcW w:w="1429" w:type="dxa"/>
          </w:tcPr>
          <w:p>
            <w:pPr>
              <w:pStyle w:val="0"/>
              <w:jc w:val="center"/>
            </w:pPr>
            <w:r>
              <w:rPr>
                <w:sz w:val="20"/>
              </w:rPr>
              <w:t xml:space="preserve">7</w:t>
            </w:r>
          </w:p>
        </w:tc>
        <w:tc>
          <w:tcPr>
            <w:tcW w:w="1024" w:type="dxa"/>
          </w:tcPr>
          <w:p>
            <w:pPr>
              <w:pStyle w:val="0"/>
              <w:jc w:val="center"/>
            </w:pPr>
            <w:r>
              <w:rPr>
                <w:sz w:val="20"/>
              </w:rPr>
              <w:t xml:space="preserve">8</w:t>
            </w:r>
          </w:p>
        </w:tc>
        <w:tc>
          <w:tcPr>
            <w:tcW w:w="1024" w:type="dxa"/>
          </w:tcPr>
          <w:p>
            <w:pPr>
              <w:pStyle w:val="0"/>
              <w:jc w:val="center"/>
            </w:pPr>
            <w:r>
              <w:rPr>
                <w:sz w:val="20"/>
              </w:rPr>
              <w:t xml:space="preserve">9</w:t>
            </w:r>
          </w:p>
        </w:tc>
        <w:tc>
          <w:tcPr>
            <w:tcW w:w="1024" w:type="dxa"/>
          </w:tcPr>
          <w:p>
            <w:pPr>
              <w:pStyle w:val="0"/>
              <w:jc w:val="center"/>
            </w:pPr>
            <w:r>
              <w:rPr>
                <w:sz w:val="20"/>
              </w:rPr>
              <w:t xml:space="preserve">10 = 11 + 12 + 13 + 14</w:t>
            </w:r>
          </w:p>
        </w:tc>
        <w:tc>
          <w:tcPr>
            <w:tcW w:w="1279" w:type="dxa"/>
          </w:tcPr>
          <w:p>
            <w:pPr>
              <w:pStyle w:val="0"/>
              <w:jc w:val="center"/>
            </w:pPr>
            <w:r>
              <w:rPr>
                <w:sz w:val="20"/>
              </w:rPr>
              <w:t xml:space="preserve">11</w:t>
            </w:r>
          </w:p>
        </w:tc>
        <w:tc>
          <w:tcPr>
            <w:tcW w:w="1279" w:type="dxa"/>
          </w:tcPr>
          <w:p>
            <w:pPr>
              <w:pStyle w:val="0"/>
              <w:jc w:val="center"/>
            </w:pPr>
            <w:r>
              <w:rPr>
                <w:sz w:val="20"/>
              </w:rPr>
              <w:t xml:space="preserve">12</w:t>
            </w:r>
          </w:p>
        </w:tc>
        <w:tc>
          <w:tcPr>
            <w:tcW w:w="1024" w:type="dxa"/>
          </w:tcPr>
          <w:p>
            <w:pPr>
              <w:pStyle w:val="0"/>
              <w:jc w:val="center"/>
            </w:pPr>
            <w:r>
              <w:rPr>
                <w:sz w:val="20"/>
              </w:rPr>
              <w:t xml:space="preserve">13</w:t>
            </w:r>
          </w:p>
        </w:tc>
        <w:tc>
          <w:tcPr>
            <w:tcW w:w="1024" w:type="dxa"/>
          </w:tcPr>
          <w:p>
            <w:pPr>
              <w:pStyle w:val="0"/>
              <w:jc w:val="center"/>
            </w:pPr>
            <w:r>
              <w:rPr>
                <w:sz w:val="20"/>
              </w:rPr>
              <w:t xml:space="preserve">14</w:t>
            </w:r>
          </w:p>
        </w:tc>
        <w:tc>
          <w:tcPr>
            <w:tcW w:w="1039" w:type="dxa"/>
          </w:tcPr>
          <w:p>
            <w:pPr>
              <w:pStyle w:val="0"/>
              <w:jc w:val="center"/>
            </w:pPr>
            <w:r>
              <w:rPr>
                <w:sz w:val="20"/>
              </w:rPr>
              <w:t xml:space="preserve">15 = 10 - 5</w:t>
            </w:r>
          </w:p>
        </w:tc>
        <w:tc>
          <w:tcPr>
            <w:tcW w:w="1587" w:type="dxa"/>
          </w:tcPr>
          <w:p>
            <w:pPr>
              <w:pStyle w:val="0"/>
              <w:jc w:val="center"/>
            </w:pPr>
            <w:r>
              <w:rPr>
                <w:sz w:val="20"/>
              </w:rPr>
              <w:t xml:space="preserve">16</w:t>
            </w:r>
          </w:p>
        </w:tc>
      </w:tr>
      <w:tr>
        <w:tc>
          <w:tcPr>
            <w:gridSpan w:val="5"/>
            <w:tcW w:w="3974" w:type="dxa"/>
          </w:tcPr>
          <w:p>
            <w:pPr>
              <w:pStyle w:val="0"/>
            </w:pPr>
            <w:r>
              <w:rPr>
                <w:sz w:val="20"/>
              </w:rPr>
              <w:t xml:space="preserve">Расходы за счет средств бюджета города Перми, всего:</w:t>
            </w:r>
          </w:p>
        </w:tc>
        <w:tc>
          <w:tcPr>
            <w:tcW w:w="1134" w:type="dxa"/>
          </w:tcPr>
          <w:p>
            <w:pPr>
              <w:pStyle w:val="0"/>
            </w:pPr>
            <w:r>
              <w:rPr>
                <w:sz w:val="20"/>
              </w:rPr>
            </w:r>
          </w:p>
        </w:tc>
        <w:tc>
          <w:tcPr>
            <w:tcW w:w="1429" w:type="dxa"/>
          </w:tcPr>
          <w:p>
            <w:pPr>
              <w:pStyle w:val="0"/>
            </w:pPr>
            <w:r>
              <w:rPr>
                <w:sz w:val="20"/>
              </w:rPr>
            </w:r>
          </w:p>
        </w:tc>
        <w:tc>
          <w:tcPr>
            <w:tcW w:w="1429"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279" w:type="dxa"/>
          </w:tcPr>
          <w:p>
            <w:pPr>
              <w:pStyle w:val="0"/>
            </w:pPr>
            <w:r>
              <w:rPr>
                <w:sz w:val="20"/>
              </w:rPr>
            </w:r>
          </w:p>
        </w:tc>
        <w:tc>
          <w:tcPr>
            <w:tcW w:w="1279"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039" w:type="dxa"/>
          </w:tcPr>
          <w:p>
            <w:pPr>
              <w:pStyle w:val="0"/>
            </w:pPr>
            <w:r>
              <w:rPr>
                <w:sz w:val="20"/>
              </w:rPr>
            </w:r>
          </w:p>
        </w:tc>
        <w:tc>
          <w:tcPr>
            <w:tcW w:w="1587" w:type="dxa"/>
          </w:tcPr>
          <w:p>
            <w:pPr>
              <w:pStyle w:val="0"/>
            </w:pPr>
            <w:r>
              <w:rPr>
                <w:sz w:val="20"/>
              </w:rPr>
            </w:r>
          </w:p>
        </w:tc>
      </w:tr>
      <w:tr>
        <w:tc>
          <w:tcPr>
            <w:gridSpan w:val="5"/>
            <w:tcW w:w="3974" w:type="dxa"/>
          </w:tcPr>
          <w:p>
            <w:pPr>
              <w:pStyle w:val="0"/>
            </w:pPr>
            <w:r>
              <w:rPr>
                <w:sz w:val="20"/>
              </w:rPr>
              <w:t xml:space="preserve">в том числе:</w:t>
            </w:r>
          </w:p>
        </w:tc>
        <w:tc>
          <w:tcPr>
            <w:tcW w:w="1134" w:type="dxa"/>
          </w:tcPr>
          <w:p>
            <w:pPr>
              <w:pStyle w:val="0"/>
            </w:pPr>
            <w:r>
              <w:rPr>
                <w:sz w:val="20"/>
              </w:rPr>
            </w:r>
          </w:p>
        </w:tc>
        <w:tc>
          <w:tcPr>
            <w:tcW w:w="1429" w:type="dxa"/>
          </w:tcPr>
          <w:p>
            <w:pPr>
              <w:pStyle w:val="0"/>
            </w:pPr>
            <w:r>
              <w:rPr>
                <w:sz w:val="20"/>
              </w:rPr>
            </w:r>
          </w:p>
        </w:tc>
        <w:tc>
          <w:tcPr>
            <w:tcW w:w="1429"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279" w:type="dxa"/>
          </w:tcPr>
          <w:p>
            <w:pPr>
              <w:pStyle w:val="0"/>
            </w:pPr>
            <w:r>
              <w:rPr>
                <w:sz w:val="20"/>
              </w:rPr>
            </w:r>
          </w:p>
        </w:tc>
        <w:tc>
          <w:tcPr>
            <w:tcW w:w="1279"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039" w:type="dxa"/>
          </w:tcPr>
          <w:p>
            <w:pPr>
              <w:pStyle w:val="0"/>
            </w:pPr>
            <w:r>
              <w:rPr>
                <w:sz w:val="20"/>
              </w:rPr>
            </w:r>
          </w:p>
        </w:tc>
        <w:tc>
          <w:tcPr>
            <w:tcW w:w="1587" w:type="dxa"/>
          </w:tcPr>
          <w:p>
            <w:pPr>
              <w:pStyle w:val="0"/>
            </w:pPr>
            <w:r>
              <w:rPr>
                <w:sz w:val="20"/>
              </w:rPr>
            </w:r>
          </w:p>
        </w:tc>
      </w:tr>
      <w:tr>
        <w:tc>
          <w:tcPr>
            <w:tcW w:w="964" w:type="dxa"/>
          </w:tcPr>
          <w:p>
            <w:pPr>
              <w:pStyle w:val="0"/>
            </w:pPr>
            <w:r>
              <w:rPr>
                <w:sz w:val="20"/>
              </w:rPr>
            </w:r>
          </w:p>
        </w:tc>
        <w:tc>
          <w:tcPr>
            <w:tcW w:w="964" w:type="dxa"/>
          </w:tcPr>
          <w:p>
            <w:pPr>
              <w:pStyle w:val="0"/>
            </w:pPr>
            <w:r>
              <w:rPr>
                <w:sz w:val="20"/>
              </w:rPr>
            </w:r>
          </w:p>
        </w:tc>
        <w:tc>
          <w:tcPr>
            <w:gridSpan w:val="2"/>
            <w:tcW w:w="1247" w:type="dxa"/>
          </w:tcPr>
          <w:p>
            <w:pPr>
              <w:pStyle w:val="0"/>
            </w:pPr>
            <w:r>
              <w:rPr>
                <w:sz w:val="20"/>
              </w:rPr>
            </w:r>
          </w:p>
        </w:tc>
        <w:tc>
          <w:tcPr>
            <w:tcW w:w="799" w:type="dxa"/>
          </w:tcPr>
          <w:p>
            <w:pPr>
              <w:pStyle w:val="0"/>
            </w:pPr>
            <w:r>
              <w:rPr>
                <w:sz w:val="20"/>
              </w:rPr>
            </w:r>
          </w:p>
        </w:tc>
        <w:tc>
          <w:tcPr>
            <w:tcW w:w="1134" w:type="dxa"/>
          </w:tcPr>
          <w:p>
            <w:pPr>
              <w:pStyle w:val="0"/>
            </w:pPr>
            <w:r>
              <w:rPr>
                <w:sz w:val="20"/>
              </w:rPr>
            </w:r>
          </w:p>
        </w:tc>
        <w:tc>
          <w:tcPr>
            <w:tcW w:w="1429" w:type="dxa"/>
          </w:tcPr>
          <w:p>
            <w:pPr>
              <w:pStyle w:val="0"/>
            </w:pPr>
            <w:r>
              <w:rPr>
                <w:sz w:val="20"/>
              </w:rPr>
            </w:r>
          </w:p>
        </w:tc>
        <w:tc>
          <w:tcPr>
            <w:tcW w:w="1429"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279" w:type="dxa"/>
          </w:tcPr>
          <w:p>
            <w:pPr>
              <w:pStyle w:val="0"/>
            </w:pPr>
            <w:r>
              <w:rPr>
                <w:sz w:val="20"/>
              </w:rPr>
            </w:r>
          </w:p>
        </w:tc>
        <w:tc>
          <w:tcPr>
            <w:tcW w:w="1279"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039" w:type="dxa"/>
          </w:tcPr>
          <w:p>
            <w:pPr>
              <w:pStyle w:val="0"/>
            </w:pPr>
            <w:r>
              <w:rPr>
                <w:sz w:val="20"/>
              </w:rPr>
            </w:r>
          </w:p>
        </w:tc>
        <w:tc>
          <w:tcPr>
            <w:tcW w:w="1587" w:type="dxa"/>
          </w:tcPr>
          <w:p>
            <w:pPr>
              <w:pStyle w:val="0"/>
            </w:pPr>
            <w:r>
              <w:rPr>
                <w:sz w:val="20"/>
              </w:rPr>
            </w:r>
          </w:p>
        </w:tc>
      </w:tr>
      <w:tr>
        <w:tc>
          <w:tcPr>
            <w:gridSpan w:val="5"/>
            <w:tcW w:w="3974" w:type="dxa"/>
          </w:tcPr>
          <w:p>
            <w:pPr>
              <w:pStyle w:val="0"/>
            </w:pPr>
            <w:r>
              <w:rPr>
                <w:sz w:val="20"/>
              </w:rPr>
              <w:t xml:space="preserve">Расходы за счет средств бюджетов Пермского края и РФ, всего:</w:t>
            </w:r>
          </w:p>
        </w:tc>
        <w:tc>
          <w:tcPr>
            <w:tcW w:w="1134" w:type="dxa"/>
          </w:tcPr>
          <w:p>
            <w:pPr>
              <w:pStyle w:val="0"/>
            </w:pPr>
            <w:r>
              <w:rPr>
                <w:sz w:val="20"/>
              </w:rPr>
            </w:r>
          </w:p>
        </w:tc>
        <w:tc>
          <w:tcPr>
            <w:tcW w:w="1429" w:type="dxa"/>
          </w:tcPr>
          <w:p>
            <w:pPr>
              <w:pStyle w:val="0"/>
            </w:pPr>
            <w:r>
              <w:rPr>
                <w:sz w:val="20"/>
              </w:rPr>
            </w:r>
          </w:p>
        </w:tc>
        <w:tc>
          <w:tcPr>
            <w:tcW w:w="1429"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279" w:type="dxa"/>
          </w:tcPr>
          <w:p>
            <w:pPr>
              <w:pStyle w:val="0"/>
            </w:pPr>
            <w:r>
              <w:rPr>
                <w:sz w:val="20"/>
              </w:rPr>
            </w:r>
          </w:p>
        </w:tc>
        <w:tc>
          <w:tcPr>
            <w:tcW w:w="1279"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039" w:type="dxa"/>
          </w:tcPr>
          <w:p>
            <w:pPr>
              <w:pStyle w:val="0"/>
            </w:pPr>
            <w:r>
              <w:rPr>
                <w:sz w:val="20"/>
              </w:rPr>
            </w:r>
          </w:p>
        </w:tc>
        <w:tc>
          <w:tcPr>
            <w:tcW w:w="1587" w:type="dxa"/>
          </w:tcPr>
          <w:p>
            <w:pPr>
              <w:pStyle w:val="0"/>
            </w:pPr>
            <w:r>
              <w:rPr>
                <w:sz w:val="20"/>
              </w:rPr>
            </w:r>
          </w:p>
        </w:tc>
      </w:tr>
      <w:tr>
        <w:tc>
          <w:tcPr>
            <w:gridSpan w:val="5"/>
            <w:tcW w:w="3974" w:type="dxa"/>
          </w:tcPr>
          <w:p>
            <w:pPr>
              <w:pStyle w:val="0"/>
            </w:pPr>
            <w:r>
              <w:rPr>
                <w:sz w:val="20"/>
              </w:rPr>
              <w:t xml:space="preserve">в том числе:</w:t>
            </w:r>
          </w:p>
        </w:tc>
        <w:tc>
          <w:tcPr>
            <w:tcW w:w="1134" w:type="dxa"/>
          </w:tcPr>
          <w:p>
            <w:pPr>
              <w:pStyle w:val="0"/>
            </w:pPr>
            <w:r>
              <w:rPr>
                <w:sz w:val="20"/>
              </w:rPr>
            </w:r>
          </w:p>
        </w:tc>
        <w:tc>
          <w:tcPr>
            <w:tcW w:w="1429" w:type="dxa"/>
          </w:tcPr>
          <w:p>
            <w:pPr>
              <w:pStyle w:val="0"/>
            </w:pPr>
            <w:r>
              <w:rPr>
                <w:sz w:val="20"/>
              </w:rPr>
            </w:r>
          </w:p>
        </w:tc>
        <w:tc>
          <w:tcPr>
            <w:tcW w:w="1429"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279" w:type="dxa"/>
          </w:tcPr>
          <w:p>
            <w:pPr>
              <w:pStyle w:val="0"/>
            </w:pPr>
            <w:r>
              <w:rPr>
                <w:sz w:val="20"/>
              </w:rPr>
            </w:r>
          </w:p>
        </w:tc>
        <w:tc>
          <w:tcPr>
            <w:tcW w:w="1279"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039" w:type="dxa"/>
          </w:tcPr>
          <w:p>
            <w:pPr>
              <w:pStyle w:val="0"/>
            </w:pPr>
            <w:r>
              <w:rPr>
                <w:sz w:val="20"/>
              </w:rPr>
            </w:r>
          </w:p>
        </w:tc>
        <w:tc>
          <w:tcPr>
            <w:tcW w:w="1587" w:type="dxa"/>
          </w:tcPr>
          <w:p>
            <w:pPr>
              <w:pStyle w:val="0"/>
            </w:pPr>
            <w:r>
              <w:rPr>
                <w:sz w:val="20"/>
              </w:rPr>
            </w:r>
          </w:p>
        </w:tc>
      </w:tr>
      <w:tr>
        <w:tc>
          <w:tcPr>
            <w:tcW w:w="964" w:type="dxa"/>
          </w:tcPr>
          <w:p>
            <w:pPr>
              <w:pStyle w:val="0"/>
            </w:pPr>
            <w:r>
              <w:rPr>
                <w:sz w:val="20"/>
              </w:rPr>
            </w:r>
          </w:p>
        </w:tc>
        <w:tc>
          <w:tcPr>
            <w:gridSpan w:val="2"/>
            <w:tcW w:w="1304" w:type="dxa"/>
          </w:tcPr>
          <w:p>
            <w:pPr>
              <w:pStyle w:val="0"/>
            </w:pPr>
            <w:r>
              <w:rPr>
                <w:sz w:val="20"/>
              </w:rPr>
            </w:r>
          </w:p>
        </w:tc>
        <w:tc>
          <w:tcPr>
            <w:tcW w:w="907" w:type="dxa"/>
          </w:tcPr>
          <w:p>
            <w:pPr>
              <w:pStyle w:val="0"/>
            </w:pPr>
            <w:r>
              <w:rPr>
                <w:sz w:val="20"/>
              </w:rPr>
            </w:r>
          </w:p>
        </w:tc>
        <w:tc>
          <w:tcPr>
            <w:tcW w:w="799" w:type="dxa"/>
          </w:tcPr>
          <w:p>
            <w:pPr>
              <w:pStyle w:val="0"/>
            </w:pPr>
            <w:r>
              <w:rPr>
                <w:sz w:val="20"/>
              </w:rPr>
            </w:r>
          </w:p>
        </w:tc>
        <w:tc>
          <w:tcPr>
            <w:tcW w:w="1134" w:type="dxa"/>
          </w:tcPr>
          <w:p>
            <w:pPr>
              <w:pStyle w:val="0"/>
            </w:pPr>
            <w:r>
              <w:rPr>
                <w:sz w:val="20"/>
              </w:rPr>
            </w:r>
          </w:p>
        </w:tc>
        <w:tc>
          <w:tcPr>
            <w:tcW w:w="1429" w:type="dxa"/>
          </w:tcPr>
          <w:p>
            <w:pPr>
              <w:pStyle w:val="0"/>
            </w:pPr>
            <w:r>
              <w:rPr>
                <w:sz w:val="20"/>
              </w:rPr>
            </w:r>
          </w:p>
        </w:tc>
        <w:tc>
          <w:tcPr>
            <w:tcW w:w="1429"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279" w:type="dxa"/>
          </w:tcPr>
          <w:p>
            <w:pPr>
              <w:pStyle w:val="0"/>
            </w:pPr>
            <w:r>
              <w:rPr>
                <w:sz w:val="20"/>
              </w:rPr>
            </w:r>
          </w:p>
        </w:tc>
        <w:tc>
          <w:tcPr>
            <w:tcW w:w="1279"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039" w:type="dxa"/>
          </w:tcPr>
          <w:p>
            <w:pPr>
              <w:pStyle w:val="0"/>
            </w:pPr>
            <w:r>
              <w:rPr>
                <w:sz w:val="20"/>
              </w:rPr>
            </w:r>
          </w:p>
        </w:tc>
        <w:tc>
          <w:tcPr>
            <w:tcW w:w="1587" w:type="dxa"/>
          </w:tcPr>
          <w:p>
            <w:pPr>
              <w:pStyle w:val="0"/>
            </w:pPr>
            <w:r>
              <w:rPr>
                <w:sz w:val="20"/>
              </w:rPr>
            </w:r>
          </w:p>
        </w:tc>
      </w:tr>
      <w:tr>
        <w:tc>
          <w:tcPr>
            <w:gridSpan w:val="5"/>
            <w:tcW w:w="3974" w:type="dxa"/>
          </w:tcPr>
          <w:p>
            <w:pPr>
              <w:pStyle w:val="0"/>
            </w:pPr>
            <w:r>
              <w:rPr>
                <w:sz w:val="20"/>
              </w:rPr>
              <w:t xml:space="preserve">ИТОГО:</w:t>
            </w:r>
          </w:p>
        </w:tc>
        <w:tc>
          <w:tcPr>
            <w:tcW w:w="1134" w:type="dxa"/>
          </w:tcPr>
          <w:p>
            <w:pPr>
              <w:pStyle w:val="0"/>
            </w:pPr>
            <w:r>
              <w:rPr>
                <w:sz w:val="20"/>
              </w:rPr>
            </w:r>
          </w:p>
        </w:tc>
        <w:tc>
          <w:tcPr>
            <w:tcW w:w="1429" w:type="dxa"/>
          </w:tcPr>
          <w:p>
            <w:pPr>
              <w:pStyle w:val="0"/>
            </w:pPr>
            <w:r>
              <w:rPr>
                <w:sz w:val="20"/>
              </w:rPr>
            </w:r>
          </w:p>
        </w:tc>
        <w:tc>
          <w:tcPr>
            <w:tcW w:w="1429"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279" w:type="dxa"/>
          </w:tcPr>
          <w:p>
            <w:pPr>
              <w:pStyle w:val="0"/>
            </w:pPr>
            <w:r>
              <w:rPr>
                <w:sz w:val="20"/>
              </w:rPr>
            </w:r>
          </w:p>
        </w:tc>
        <w:tc>
          <w:tcPr>
            <w:tcW w:w="1279"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039" w:type="dxa"/>
          </w:tcPr>
          <w:p>
            <w:pPr>
              <w:pStyle w:val="0"/>
            </w:pPr>
            <w:r>
              <w:rPr>
                <w:sz w:val="20"/>
              </w:rPr>
            </w:r>
          </w:p>
        </w:tc>
        <w:tc>
          <w:tcPr>
            <w:tcW w:w="1587" w:type="dxa"/>
          </w:tcPr>
          <w:p>
            <w:pPr>
              <w:pStyle w:val="0"/>
            </w:pPr>
            <w:r>
              <w:rPr>
                <w:sz w:val="20"/>
              </w:rPr>
            </w:r>
          </w:p>
        </w:tc>
      </w:tr>
    </w:tbl>
    <w:p>
      <w:pPr>
        <w:sectPr>
          <w:headerReference w:type="default" r:id="rId733"/>
          <w:headerReference w:type="first" r:id="rId733"/>
          <w:footerReference w:type="default" r:id="rId734"/>
          <w:footerReference w:type="first" r:id="rId734"/>
          <w:pgSz w:w="16838" w:h="11906" w:orient="landscape"/>
          <w:pgMar w:top="1133" w:right="1440" w:bottom="566" w:left="1440" w:header="0" w:footer="0" w:gutter="0"/>
          <w:titlePg/>
        </w:sectPr>
      </w:pPr>
    </w:p>
    <w:p>
      <w:pPr>
        <w:pStyle w:val="0"/>
        <w:jc w:val="both"/>
      </w:pPr>
      <w:r>
        <w:rPr>
          <w:sz w:val="20"/>
        </w:rPr>
      </w:r>
    </w:p>
    <w:p>
      <w:pPr>
        <w:pStyle w:val="0"/>
        <w:jc w:val="both"/>
      </w:pPr>
      <w:r>
        <w:rPr>
          <w:sz w:val="20"/>
        </w:rPr>
        <w:t xml:space="preserve">Руководитель _________________ Ответственный за составление формы _______________</w:t>
      </w:r>
    </w:p>
    <w:p>
      <w:pPr>
        <w:pStyle w:val="0"/>
        <w:spacing w:before="200" w:line-rule="auto"/>
        <w:jc w:val="both"/>
      </w:pPr>
      <w:r>
        <w:rPr>
          <w:sz w:val="20"/>
        </w:rPr>
        <w:t xml:space="preserve">М.П.</w:t>
      </w:r>
    </w:p>
    <w:p>
      <w:pPr>
        <w:pStyle w:val="0"/>
        <w:jc w:val="both"/>
      </w:pPr>
      <w:r>
        <w:rPr>
          <w:sz w:val="20"/>
        </w:rPr>
      </w:r>
    </w:p>
    <w:p>
      <w:pPr>
        <w:pStyle w:val="0"/>
        <w:jc w:val="both"/>
      </w:pPr>
      <w:r>
        <w:rPr>
          <w:sz w:val="20"/>
        </w:rPr>
      </w:r>
    </w:p>
    <w:p>
      <w:pPr>
        <w:pStyle w:val="0"/>
        <w:jc w:val="center"/>
      </w:pPr>
      <w:r>
        <w:rPr>
          <w:sz w:val="20"/>
        </w:rPr>
        <w:t xml:space="preserve">(в ред. решений Пермской городской Думы от 24.02.2016 </w:t>
      </w:r>
      <w:hyperlink w:history="0" r:id="rId741" w:tooltip="Решение Пермской городской Думы от 24.02.2016 N 1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19</w:t>
        </w:r>
      </w:hyperlink>
      <w:r>
        <w:rPr>
          <w:sz w:val="20"/>
        </w:rPr>
        <w:t xml:space="preserve">,</w:t>
      </w:r>
    </w:p>
    <w:p>
      <w:pPr>
        <w:pStyle w:val="0"/>
        <w:jc w:val="center"/>
      </w:pPr>
      <w:r>
        <w:rPr>
          <w:sz w:val="20"/>
        </w:rPr>
        <w:t xml:space="preserve">от 22.08.2017 </w:t>
      </w:r>
      <w:hyperlink w:history="0" r:id="rId742"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153</w:t>
        </w:r>
      </w:hyperlink>
      <w:r>
        <w:rPr>
          <w:sz w:val="20"/>
        </w:rPr>
        <w:t xml:space="preserve">, от 24.08.2021 </w:t>
      </w:r>
      <w:hyperlink w:history="0" r:id="rId743"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166</w:t>
        </w:r>
      </w:hyperlink>
      <w:r>
        <w:rPr>
          <w:sz w:val="20"/>
        </w:rPr>
        <w:t xml:space="preserve">)</w:t>
      </w:r>
    </w:p>
    <w:p>
      <w:pPr>
        <w:pStyle w:val="0"/>
        <w:jc w:val="both"/>
      </w:pPr>
      <w:r>
        <w:rPr>
          <w:sz w:val="20"/>
        </w:rPr>
      </w:r>
    </w:p>
    <w:p>
      <w:pPr>
        <w:pStyle w:val="0"/>
        <w:outlineLvl w:val="2"/>
        <w:jc w:val="right"/>
      </w:pPr>
      <w:r>
        <w:rPr>
          <w:sz w:val="20"/>
        </w:rPr>
        <w:t xml:space="preserve">Форма N 6</w:t>
      </w:r>
    </w:p>
    <w:p>
      <w:pPr>
        <w:pStyle w:val="0"/>
        <w:jc w:val="both"/>
      </w:pPr>
      <w:r>
        <w:rPr>
          <w:sz w:val="20"/>
        </w:rPr>
      </w:r>
    </w:p>
    <w:bookmarkStart w:id="2204" w:name="P2204"/>
    <w:bookmarkEnd w:id="2204"/>
    <w:p>
      <w:pPr>
        <w:pStyle w:val="0"/>
        <w:jc w:val="center"/>
      </w:pPr>
      <w:r>
        <w:rPr>
          <w:sz w:val="20"/>
        </w:rPr>
        <w:t xml:space="preserve">Информация о дебиторской задолженности</w:t>
      </w:r>
    </w:p>
    <w:p>
      <w:pPr>
        <w:pStyle w:val="0"/>
        <w:jc w:val="center"/>
      </w:pPr>
      <w:r>
        <w:rPr>
          <w:sz w:val="20"/>
        </w:rPr>
        <w:t xml:space="preserve">по состоянию на ____________________________</w:t>
      </w:r>
    </w:p>
    <w:p>
      <w:pPr>
        <w:pStyle w:val="0"/>
        <w:jc w:val="both"/>
      </w:pPr>
      <w:r>
        <w:rPr>
          <w:sz w:val="20"/>
        </w:rPr>
      </w:r>
    </w:p>
    <w:p>
      <w:pPr>
        <w:pStyle w:val="1"/>
        <w:jc w:val="both"/>
      </w:pPr>
      <w:r>
        <w:rPr>
          <w:sz w:val="20"/>
        </w:rPr>
        <w:t xml:space="preserve">Наименование       главного       распорядителя      бюджетных      средств</w:t>
      </w:r>
    </w:p>
    <w:p>
      <w:pPr>
        <w:pStyle w:val="1"/>
        <w:jc w:val="both"/>
      </w:pPr>
      <w:r>
        <w:rPr>
          <w:sz w:val="20"/>
        </w:rPr>
        <w:t xml:space="preserve">___________________________________________________________________________</w:t>
      </w:r>
    </w:p>
    <w:p>
      <w:pPr>
        <w:pStyle w:val="0"/>
        <w:jc w:val="both"/>
      </w:pPr>
      <w:r>
        <w:rPr>
          <w:sz w:val="20"/>
        </w:rPr>
      </w:r>
    </w:p>
    <w:p>
      <w:pPr>
        <w:pStyle w:val="0"/>
        <w:jc w:val="right"/>
      </w:pPr>
      <w:r>
        <w:rPr>
          <w:sz w:val="20"/>
        </w:rPr>
        <w:t xml:space="preserve">(тыс. 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74"/>
        <w:gridCol w:w="340"/>
        <w:gridCol w:w="680"/>
        <w:gridCol w:w="340"/>
        <w:gridCol w:w="850"/>
        <w:gridCol w:w="624"/>
        <w:gridCol w:w="1069"/>
        <w:gridCol w:w="1474"/>
        <w:gridCol w:w="1474"/>
        <w:gridCol w:w="907"/>
        <w:gridCol w:w="907"/>
        <w:gridCol w:w="1024"/>
        <w:gridCol w:w="1361"/>
        <w:gridCol w:w="1361"/>
        <w:gridCol w:w="1024"/>
        <w:gridCol w:w="1024"/>
        <w:gridCol w:w="1134"/>
        <w:gridCol w:w="1757"/>
      </w:tblGrid>
      <w:tr>
        <w:tc>
          <w:tcPr>
            <w:tcW w:w="874" w:type="dxa"/>
            <w:vMerge w:val="restart"/>
          </w:tcPr>
          <w:p>
            <w:pPr>
              <w:pStyle w:val="0"/>
              <w:jc w:val="center"/>
            </w:pPr>
            <w:r>
              <w:rPr>
                <w:sz w:val="20"/>
              </w:rPr>
              <w:t xml:space="preserve">Раздел, подраздел</w:t>
            </w:r>
          </w:p>
        </w:tc>
        <w:tc>
          <w:tcPr>
            <w:gridSpan w:val="2"/>
            <w:tcW w:w="1020" w:type="dxa"/>
            <w:vMerge w:val="restart"/>
          </w:tcPr>
          <w:p>
            <w:pPr>
              <w:pStyle w:val="0"/>
              <w:jc w:val="center"/>
            </w:pPr>
            <w:r>
              <w:rPr>
                <w:sz w:val="20"/>
              </w:rPr>
              <w:t xml:space="preserve">Целевая статья</w:t>
            </w:r>
          </w:p>
        </w:tc>
        <w:tc>
          <w:tcPr>
            <w:gridSpan w:val="2"/>
            <w:tcW w:w="1190" w:type="dxa"/>
            <w:vMerge w:val="restart"/>
          </w:tcPr>
          <w:p>
            <w:pPr>
              <w:pStyle w:val="0"/>
              <w:jc w:val="center"/>
            </w:pPr>
            <w:r>
              <w:rPr>
                <w:sz w:val="20"/>
              </w:rPr>
              <w:t xml:space="preserve">Наименование целевой статьи</w:t>
            </w:r>
          </w:p>
        </w:tc>
        <w:tc>
          <w:tcPr>
            <w:tcW w:w="624" w:type="dxa"/>
            <w:vMerge w:val="restart"/>
          </w:tcPr>
          <w:p>
            <w:pPr>
              <w:pStyle w:val="0"/>
              <w:jc w:val="center"/>
            </w:pPr>
            <w:r>
              <w:rPr>
                <w:sz w:val="20"/>
              </w:rPr>
              <w:t xml:space="preserve">Вид расходов</w:t>
            </w:r>
          </w:p>
        </w:tc>
        <w:tc>
          <w:tcPr>
            <w:gridSpan w:val="11"/>
            <w:tcW w:w="12759" w:type="dxa"/>
          </w:tcPr>
          <w:p>
            <w:pPr>
              <w:pStyle w:val="0"/>
              <w:jc w:val="center"/>
            </w:pPr>
            <w:r>
              <w:rPr>
                <w:sz w:val="20"/>
              </w:rPr>
              <w:t xml:space="preserve">Дебиторская задолженность</w:t>
            </w:r>
          </w:p>
        </w:tc>
        <w:tc>
          <w:tcPr>
            <w:tcW w:w="1757" w:type="dxa"/>
            <w:vMerge w:val="restart"/>
          </w:tcPr>
          <w:p>
            <w:pPr>
              <w:pStyle w:val="0"/>
              <w:jc w:val="center"/>
            </w:pPr>
            <w:r>
              <w:rPr>
                <w:sz w:val="20"/>
              </w:rPr>
              <w:t xml:space="preserve">Примечание (указать причины увеличения и уменьшения задолженности, причины образования просроченной задолженности, в том числе задолженности с истекшим сроком исковой давности)</w:t>
            </w:r>
          </w:p>
        </w:tc>
      </w:tr>
      <w:tr>
        <w:tc>
          <w:tcPr>
            <w:vMerge w:val="continue"/>
          </w:tcPr>
          <w:p/>
        </w:tc>
        <w:tc>
          <w:tcPr>
            <w:gridSpan w:val="2"/>
            <w:vMerge w:val="continue"/>
          </w:tcPr>
          <w:p/>
        </w:tc>
        <w:tc>
          <w:tcPr>
            <w:gridSpan w:val="2"/>
            <w:vMerge w:val="continue"/>
          </w:tcPr>
          <w:p/>
        </w:tc>
        <w:tc>
          <w:tcPr>
            <w:vMerge w:val="continue"/>
          </w:tcPr>
          <w:p/>
        </w:tc>
        <w:tc>
          <w:tcPr>
            <w:tcW w:w="1069" w:type="dxa"/>
            <w:vMerge w:val="restart"/>
          </w:tcPr>
          <w:p>
            <w:pPr>
              <w:pStyle w:val="0"/>
              <w:jc w:val="center"/>
            </w:pPr>
            <w:r>
              <w:rPr>
                <w:sz w:val="20"/>
              </w:rPr>
              <w:t xml:space="preserve">На начало текущего финансового года</w:t>
            </w:r>
          </w:p>
        </w:tc>
        <w:tc>
          <w:tcPr>
            <w:gridSpan w:val="4"/>
            <w:tcW w:w="4762" w:type="dxa"/>
          </w:tcPr>
          <w:p>
            <w:pPr>
              <w:pStyle w:val="0"/>
              <w:jc w:val="center"/>
            </w:pPr>
            <w:r>
              <w:rPr>
                <w:sz w:val="20"/>
              </w:rPr>
              <w:t xml:space="preserve">в том числе</w:t>
            </w:r>
          </w:p>
        </w:tc>
        <w:tc>
          <w:tcPr>
            <w:tcW w:w="1024" w:type="dxa"/>
            <w:vMerge w:val="restart"/>
          </w:tcPr>
          <w:p>
            <w:pPr>
              <w:pStyle w:val="0"/>
              <w:jc w:val="center"/>
            </w:pPr>
            <w:r>
              <w:rPr>
                <w:sz w:val="20"/>
              </w:rPr>
              <w:t xml:space="preserve">На конец отчетного периода</w:t>
            </w:r>
          </w:p>
        </w:tc>
        <w:tc>
          <w:tcPr>
            <w:gridSpan w:val="4"/>
            <w:tcW w:w="4770" w:type="dxa"/>
          </w:tcPr>
          <w:p>
            <w:pPr>
              <w:pStyle w:val="0"/>
              <w:jc w:val="center"/>
            </w:pPr>
            <w:r>
              <w:rPr>
                <w:sz w:val="20"/>
              </w:rPr>
              <w:t xml:space="preserve">в том числе</w:t>
            </w:r>
          </w:p>
        </w:tc>
        <w:tc>
          <w:tcPr>
            <w:tcW w:w="1134" w:type="dxa"/>
            <w:vMerge w:val="restart"/>
          </w:tcPr>
          <w:p>
            <w:pPr>
              <w:pStyle w:val="0"/>
              <w:jc w:val="center"/>
            </w:pPr>
            <w:r>
              <w:rPr>
                <w:sz w:val="20"/>
              </w:rPr>
              <w:t xml:space="preserve">Отклонение: (+) прирост; (-) снижение</w:t>
            </w:r>
          </w:p>
        </w:tc>
        <w:tc>
          <w:tcPr>
            <w:vMerge w:val="continue"/>
          </w:tcPr>
          <w:p/>
        </w:tc>
      </w:tr>
      <w:tr>
        <w:tc>
          <w:tcPr>
            <w:vMerge w:val="continue"/>
          </w:tcPr>
          <w:p/>
        </w:tc>
        <w:tc>
          <w:tcPr>
            <w:gridSpan w:val="2"/>
            <w:vMerge w:val="continue"/>
          </w:tcPr>
          <w:p/>
        </w:tc>
        <w:tc>
          <w:tcPr>
            <w:gridSpan w:val="2"/>
            <w:vMerge w:val="continue"/>
          </w:tcPr>
          <w:p/>
        </w:tc>
        <w:tc>
          <w:tcPr>
            <w:vMerge w:val="continue"/>
          </w:tcPr>
          <w:p/>
        </w:tc>
        <w:tc>
          <w:tcPr>
            <w:vMerge w:val="continue"/>
          </w:tcPr>
          <w:p/>
        </w:tc>
        <w:tc>
          <w:tcPr>
            <w:tcW w:w="1474" w:type="dxa"/>
            <w:vMerge w:val="restart"/>
          </w:tcPr>
          <w:p>
            <w:pPr>
              <w:pStyle w:val="0"/>
              <w:jc w:val="center"/>
            </w:pPr>
            <w:r>
              <w:rPr>
                <w:sz w:val="20"/>
              </w:rPr>
              <w:t xml:space="preserve">задолженность, образовавшаяся в предшествующем году, по денежным обязательствам, срок оплаты по которым не наступил на начало текущего финансового года</w:t>
            </w:r>
          </w:p>
        </w:tc>
        <w:tc>
          <w:tcPr>
            <w:tcW w:w="1474" w:type="dxa"/>
            <w:vMerge w:val="restart"/>
          </w:tcPr>
          <w:p>
            <w:pPr>
              <w:pStyle w:val="0"/>
              <w:jc w:val="center"/>
            </w:pPr>
            <w:r>
              <w:rPr>
                <w:sz w:val="20"/>
              </w:rPr>
              <w:t xml:space="preserve">задолженность, образовавшаяся в предшествующем году, по денежным обязательствам, срок оплаты по которым наступил на начало текущего финансового года</w:t>
            </w:r>
          </w:p>
        </w:tc>
        <w:tc>
          <w:tcPr>
            <w:gridSpan w:val="2"/>
            <w:tcW w:w="1814" w:type="dxa"/>
          </w:tcPr>
          <w:p>
            <w:pPr>
              <w:pStyle w:val="0"/>
              <w:jc w:val="center"/>
            </w:pPr>
            <w:r>
              <w:rPr>
                <w:sz w:val="20"/>
              </w:rPr>
              <w:t xml:space="preserve">задолженность прошлых лет</w:t>
            </w:r>
          </w:p>
        </w:tc>
        <w:tc>
          <w:tcPr>
            <w:vMerge w:val="continue"/>
          </w:tcPr>
          <w:p/>
        </w:tc>
        <w:tc>
          <w:tcPr>
            <w:tcW w:w="1361" w:type="dxa"/>
            <w:vMerge w:val="restart"/>
          </w:tcPr>
          <w:p>
            <w:pPr>
              <w:pStyle w:val="0"/>
              <w:jc w:val="center"/>
            </w:pPr>
            <w:r>
              <w:rPr>
                <w:sz w:val="20"/>
              </w:rPr>
              <w:t xml:space="preserve">задолженность, образовавшаяся в предшествующем году (со сроком образования до 1 года) и текущем году, по денежным обязательствам, срок оплаты по которым не наступил на отчетную дату</w:t>
            </w:r>
          </w:p>
        </w:tc>
        <w:tc>
          <w:tcPr>
            <w:tcW w:w="1361" w:type="dxa"/>
            <w:vMerge w:val="restart"/>
          </w:tcPr>
          <w:p>
            <w:pPr>
              <w:pStyle w:val="0"/>
              <w:jc w:val="center"/>
            </w:pPr>
            <w:r>
              <w:rPr>
                <w:sz w:val="20"/>
              </w:rPr>
              <w:t xml:space="preserve">задолженность, образовавшаяся в предшествующем году (со сроком образования до 1 года) и текущем году, по денежным обязательствам, срок оплаты по которым наступил на отчетную дату</w:t>
            </w:r>
          </w:p>
        </w:tc>
        <w:tc>
          <w:tcPr>
            <w:gridSpan w:val="2"/>
            <w:tcW w:w="2048" w:type="dxa"/>
          </w:tcPr>
          <w:p>
            <w:pPr>
              <w:pStyle w:val="0"/>
              <w:jc w:val="center"/>
            </w:pPr>
            <w:r>
              <w:rPr>
                <w:sz w:val="20"/>
              </w:rPr>
              <w:t xml:space="preserve">задолженность прошлых лет</w:t>
            </w:r>
          </w:p>
        </w:tc>
        <w:tc>
          <w:tcPr>
            <w:vMerge w:val="continue"/>
          </w:tcPr>
          <w:p/>
        </w:tc>
        <w:tc>
          <w:tcPr>
            <w:vMerge w:val="continue"/>
          </w:tcPr>
          <w:p/>
        </w:tc>
      </w:tr>
      <w:tr>
        <w:tc>
          <w:tcPr>
            <w:vMerge w:val="continue"/>
          </w:tcPr>
          <w:p/>
        </w:tc>
        <w:tc>
          <w:tcPr>
            <w:gridSpan w:val="2"/>
            <w:vMerge w:val="continue"/>
          </w:tcPr>
          <w:p/>
        </w:tc>
        <w:tc>
          <w:tcPr>
            <w:gridSpan w:val="2"/>
            <w:vMerge w:val="continue"/>
          </w:tcPr>
          <w:p/>
        </w:tc>
        <w:tc>
          <w:tcPr>
            <w:vMerge w:val="continue"/>
          </w:tcPr>
          <w:p/>
        </w:tc>
        <w:tc>
          <w:tcPr>
            <w:vMerge w:val="continue"/>
          </w:tcPr>
          <w:p/>
        </w:tc>
        <w:tc>
          <w:tcPr>
            <w:vMerge w:val="continue"/>
          </w:tcPr>
          <w:p/>
        </w:tc>
        <w:tc>
          <w:tcPr>
            <w:vMerge w:val="continue"/>
          </w:tcPr>
          <w:p/>
        </w:tc>
        <w:tc>
          <w:tcPr>
            <w:tcW w:w="907" w:type="dxa"/>
          </w:tcPr>
          <w:p>
            <w:pPr>
              <w:pStyle w:val="0"/>
              <w:jc w:val="center"/>
            </w:pPr>
            <w:r>
              <w:rPr>
                <w:sz w:val="20"/>
              </w:rPr>
              <w:t xml:space="preserve">со сроком образования от 1 до 3 лет</w:t>
            </w:r>
          </w:p>
        </w:tc>
        <w:tc>
          <w:tcPr>
            <w:tcW w:w="907" w:type="dxa"/>
          </w:tcPr>
          <w:p>
            <w:pPr>
              <w:pStyle w:val="0"/>
              <w:jc w:val="center"/>
            </w:pPr>
            <w:r>
              <w:rPr>
                <w:sz w:val="20"/>
              </w:rPr>
              <w:t xml:space="preserve">со сроком образования свыше 3 лет</w:t>
            </w:r>
          </w:p>
        </w:tc>
        <w:tc>
          <w:tcPr>
            <w:vMerge w:val="continue"/>
          </w:tcPr>
          <w:p/>
        </w:tc>
        <w:tc>
          <w:tcPr>
            <w:vMerge w:val="continue"/>
          </w:tcPr>
          <w:p/>
        </w:tc>
        <w:tc>
          <w:tcPr>
            <w:vMerge w:val="continue"/>
          </w:tcPr>
          <w:p/>
        </w:tc>
        <w:tc>
          <w:tcPr>
            <w:tcW w:w="1024" w:type="dxa"/>
          </w:tcPr>
          <w:p>
            <w:pPr>
              <w:pStyle w:val="0"/>
              <w:jc w:val="center"/>
            </w:pPr>
            <w:r>
              <w:rPr>
                <w:sz w:val="20"/>
              </w:rPr>
              <w:t xml:space="preserve">со сроком образования от 1 до 3 лет</w:t>
            </w:r>
          </w:p>
        </w:tc>
        <w:tc>
          <w:tcPr>
            <w:tcW w:w="1024" w:type="dxa"/>
          </w:tcPr>
          <w:p>
            <w:pPr>
              <w:pStyle w:val="0"/>
              <w:jc w:val="center"/>
            </w:pPr>
            <w:r>
              <w:rPr>
                <w:sz w:val="20"/>
              </w:rPr>
              <w:t xml:space="preserve">со сроком образования свыше 3 лет</w:t>
            </w:r>
          </w:p>
        </w:tc>
        <w:tc>
          <w:tcPr>
            <w:vMerge w:val="continue"/>
          </w:tcPr>
          <w:p/>
        </w:tc>
        <w:tc>
          <w:tcPr>
            <w:vMerge w:val="continue"/>
          </w:tcPr>
          <w:p/>
        </w:tc>
      </w:tr>
      <w:tr>
        <w:tc>
          <w:tcPr>
            <w:tcW w:w="874" w:type="dxa"/>
          </w:tcPr>
          <w:p>
            <w:pPr>
              <w:pStyle w:val="0"/>
              <w:jc w:val="center"/>
            </w:pPr>
            <w:r>
              <w:rPr>
                <w:sz w:val="20"/>
              </w:rPr>
              <w:t xml:space="preserve">1</w:t>
            </w:r>
          </w:p>
        </w:tc>
        <w:tc>
          <w:tcPr>
            <w:gridSpan w:val="2"/>
            <w:tcW w:w="1020" w:type="dxa"/>
          </w:tcPr>
          <w:p>
            <w:pPr>
              <w:pStyle w:val="0"/>
              <w:jc w:val="center"/>
            </w:pPr>
            <w:r>
              <w:rPr>
                <w:sz w:val="20"/>
              </w:rPr>
              <w:t xml:space="preserve">2</w:t>
            </w:r>
          </w:p>
        </w:tc>
        <w:tc>
          <w:tcPr>
            <w:gridSpan w:val="2"/>
            <w:tcW w:w="1190" w:type="dxa"/>
          </w:tcPr>
          <w:p>
            <w:pPr>
              <w:pStyle w:val="0"/>
              <w:jc w:val="center"/>
            </w:pPr>
            <w:r>
              <w:rPr>
                <w:sz w:val="20"/>
              </w:rPr>
              <w:t xml:space="preserve">3</w:t>
            </w:r>
          </w:p>
        </w:tc>
        <w:tc>
          <w:tcPr>
            <w:tcW w:w="624" w:type="dxa"/>
          </w:tcPr>
          <w:p>
            <w:pPr>
              <w:pStyle w:val="0"/>
              <w:jc w:val="center"/>
            </w:pPr>
            <w:r>
              <w:rPr>
                <w:sz w:val="20"/>
              </w:rPr>
              <w:t xml:space="preserve">4</w:t>
            </w:r>
          </w:p>
        </w:tc>
        <w:tc>
          <w:tcPr>
            <w:tcW w:w="1069" w:type="dxa"/>
          </w:tcPr>
          <w:p>
            <w:pPr>
              <w:pStyle w:val="0"/>
              <w:jc w:val="center"/>
            </w:pPr>
            <w:r>
              <w:rPr>
                <w:sz w:val="20"/>
              </w:rPr>
              <w:t xml:space="preserve">5 = 6 + 7 + 8 + 9</w:t>
            </w:r>
          </w:p>
        </w:tc>
        <w:tc>
          <w:tcPr>
            <w:tcW w:w="1474" w:type="dxa"/>
          </w:tcPr>
          <w:p>
            <w:pPr>
              <w:pStyle w:val="0"/>
              <w:jc w:val="center"/>
            </w:pPr>
            <w:r>
              <w:rPr>
                <w:sz w:val="20"/>
              </w:rPr>
              <w:t xml:space="preserve">6</w:t>
            </w:r>
          </w:p>
        </w:tc>
        <w:tc>
          <w:tcPr>
            <w:tcW w:w="1474" w:type="dxa"/>
          </w:tcPr>
          <w:p>
            <w:pPr>
              <w:pStyle w:val="0"/>
              <w:jc w:val="center"/>
            </w:pPr>
            <w:r>
              <w:rPr>
                <w:sz w:val="20"/>
              </w:rPr>
              <w:t xml:space="preserve">7</w:t>
            </w:r>
          </w:p>
        </w:tc>
        <w:tc>
          <w:tcPr>
            <w:tcW w:w="907" w:type="dxa"/>
          </w:tcPr>
          <w:p>
            <w:pPr>
              <w:pStyle w:val="0"/>
              <w:jc w:val="center"/>
            </w:pPr>
            <w:r>
              <w:rPr>
                <w:sz w:val="20"/>
              </w:rPr>
              <w:t xml:space="preserve">8</w:t>
            </w:r>
          </w:p>
        </w:tc>
        <w:tc>
          <w:tcPr>
            <w:tcW w:w="907" w:type="dxa"/>
          </w:tcPr>
          <w:p>
            <w:pPr>
              <w:pStyle w:val="0"/>
              <w:jc w:val="center"/>
            </w:pPr>
            <w:r>
              <w:rPr>
                <w:sz w:val="20"/>
              </w:rPr>
              <w:t xml:space="preserve">9</w:t>
            </w:r>
          </w:p>
        </w:tc>
        <w:tc>
          <w:tcPr>
            <w:tcW w:w="1024" w:type="dxa"/>
          </w:tcPr>
          <w:p>
            <w:pPr>
              <w:pStyle w:val="0"/>
              <w:jc w:val="center"/>
            </w:pPr>
            <w:r>
              <w:rPr>
                <w:sz w:val="20"/>
              </w:rPr>
              <w:t xml:space="preserve">10 = 11 + 12 + 13 + 14</w:t>
            </w:r>
          </w:p>
        </w:tc>
        <w:tc>
          <w:tcPr>
            <w:tcW w:w="1361" w:type="dxa"/>
          </w:tcPr>
          <w:p>
            <w:pPr>
              <w:pStyle w:val="0"/>
              <w:jc w:val="center"/>
            </w:pPr>
            <w:r>
              <w:rPr>
                <w:sz w:val="20"/>
              </w:rPr>
              <w:t xml:space="preserve">11</w:t>
            </w:r>
          </w:p>
        </w:tc>
        <w:tc>
          <w:tcPr>
            <w:tcW w:w="1361" w:type="dxa"/>
          </w:tcPr>
          <w:p>
            <w:pPr>
              <w:pStyle w:val="0"/>
              <w:jc w:val="center"/>
            </w:pPr>
            <w:r>
              <w:rPr>
                <w:sz w:val="20"/>
              </w:rPr>
              <w:t xml:space="preserve">12</w:t>
            </w:r>
          </w:p>
        </w:tc>
        <w:tc>
          <w:tcPr>
            <w:tcW w:w="1024" w:type="dxa"/>
          </w:tcPr>
          <w:p>
            <w:pPr>
              <w:pStyle w:val="0"/>
              <w:jc w:val="center"/>
            </w:pPr>
            <w:r>
              <w:rPr>
                <w:sz w:val="20"/>
              </w:rPr>
              <w:t xml:space="preserve">13</w:t>
            </w:r>
          </w:p>
        </w:tc>
        <w:tc>
          <w:tcPr>
            <w:tcW w:w="1024" w:type="dxa"/>
          </w:tcPr>
          <w:p>
            <w:pPr>
              <w:pStyle w:val="0"/>
              <w:jc w:val="center"/>
            </w:pPr>
            <w:r>
              <w:rPr>
                <w:sz w:val="20"/>
              </w:rPr>
              <w:t xml:space="preserve">14</w:t>
            </w:r>
          </w:p>
        </w:tc>
        <w:tc>
          <w:tcPr>
            <w:tcW w:w="1134" w:type="dxa"/>
          </w:tcPr>
          <w:p>
            <w:pPr>
              <w:pStyle w:val="0"/>
              <w:jc w:val="center"/>
            </w:pPr>
            <w:r>
              <w:rPr>
                <w:sz w:val="20"/>
              </w:rPr>
              <w:t xml:space="preserve">15 = 10 - 5</w:t>
            </w:r>
          </w:p>
        </w:tc>
        <w:tc>
          <w:tcPr>
            <w:tcW w:w="1757" w:type="dxa"/>
          </w:tcPr>
          <w:p>
            <w:pPr>
              <w:pStyle w:val="0"/>
              <w:jc w:val="center"/>
            </w:pPr>
            <w:r>
              <w:rPr>
                <w:sz w:val="20"/>
              </w:rPr>
              <w:t xml:space="preserve">16</w:t>
            </w:r>
          </w:p>
        </w:tc>
      </w:tr>
      <w:tr>
        <w:tc>
          <w:tcPr>
            <w:gridSpan w:val="6"/>
            <w:tcW w:w="3708" w:type="dxa"/>
          </w:tcPr>
          <w:p>
            <w:pPr>
              <w:pStyle w:val="0"/>
            </w:pPr>
            <w:r>
              <w:rPr>
                <w:sz w:val="20"/>
              </w:rPr>
              <w:t xml:space="preserve">Расходы за счет средств бюджета города Перми, всего:</w:t>
            </w:r>
          </w:p>
        </w:tc>
        <w:tc>
          <w:tcPr>
            <w:tcW w:w="1069"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1024" w:type="dxa"/>
          </w:tcPr>
          <w:p>
            <w:pPr>
              <w:pStyle w:val="0"/>
            </w:pPr>
            <w:r>
              <w:rPr>
                <w:sz w:val="20"/>
              </w:rPr>
            </w:r>
          </w:p>
        </w:tc>
        <w:tc>
          <w:tcPr>
            <w:tcW w:w="1361" w:type="dxa"/>
          </w:tcPr>
          <w:p>
            <w:pPr>
              <w:pStyle w:val="0"/>
            </w:pPr>
            <w:r>
              <w:rPr>
                <w:sz w:val="20"/>
              </w:rPr>
            </w:r>
          </w:p>
        </w:tc>
        <w:tc>
          <w:tcPr>
            <w:tcW w:w="1361"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134" w:type="dxa"/>
          </w:tcPr>
          <w:p>
            <w:pPr>
              <w:pStyle w:val="0"/>
            </w:pPr>
            <w:r>
              <w:rPr>
                <w:sz w:val="20"/>
              </w:rPr>
            </w:r>
          </w:p>
        </w:tc>
        <w:tc>
          <w:tcPr>
            <w:tcW w:w="1757" w:type="dxa"/>
          </w:tcPr>
          <w:p>
            <w:pPr>
              <w:pStyle w:val="0"/>
            </w:pPr>
            <w:r>
              <w:rPr>
                <w:sz w:val="20"/>
              </w:rPr>
            </w:r>
          </w:p>
        </w:tc>
      </w:tr>
      <w:tr>
        <w:tc>
          <w:tcPr>
            <w:gridSpan w:val="6"/>
            <w:tcW w:w="3708" w:type="dxa"/>
          </w:tcPr>
          <w:p>
            <w:pPr>
              <w:pStyle w:val="0"/>
            </w:pPr>
            <w:r>
              <w:rPr>
                <w:sz w:val="20"/>
              </w:rPr>
              <w:t xml:space="preserve">в том числе:</w:t>
            </w:r>
          </w:p>
        </w:tc>
        <w:tc>
          <w:tcPr>
            <w:tcW w:w="1069"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1024" w:type="dxa"/>
          </w:tcPr>
          <w:p>
            <w:pPr>
              <w:pStyle w:val="0"/>
            </w:pPr>
            <w:r>
              <w:rPr>
                <w:sz w:val="20"/>
              </w:rPr>
            </w:r>
          </w:p>
        </w:tc>
        <w:tc>
          <w:tcPr>
            <w:tcW w:w="1361" w:type="dxa"/>
          </w:tcPr>
          <w:p>
            <w:pPr>
              <w:pStyle w:val="0"/>
            </w:pPr>
            <w:r>
              <w:rPr>
                <w:sz w:val="20"/>
              </w:rPr>
            </w:r>
          </w:p>
        </w:tc>
        <w:tc>
          <w:tcPr>
            <w:tcW w:w="1361"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134" w:type="dxa"/>
          </w:tcPr>
          <w:p>
            <w:pPr>
              <w:pStyle w:val="0"/>
            </w:pPr>
            <w:r>
              <w:rPr>
                <w:sz w:val="20"/>
              </w:rPr>
            </w:r>
          </w:p>
        </w:tc>
        <w:tc>
          <w:tcPr>
            <w:tcW w:w="1757" w:type="dxa"/>
          </w:tcPr>
          <w:p>
            <w:pPr>
              <w:pStyle w:val="0"/>
            </w:pPr>
            <w:r>
              <w:rPr>
                <w:sz w:val="20"/>
              </w:rPr>
            </w:r>
          </w:p>
        </w:tc>
      </w:tr>
      <w:tr>
        <w:tc>
          <w:tcPr>
            <w:tcW w:w="874" w:type="dxa"/>
          </w:tcPr>
          <w:p>
            <w:pPr>
              <w:pStyle w:val="0"/>
            </w:pPr>
            <w:r>
              <w:rPr>
                <w:sz w:val="20"/>
              </w:rPr>
            </w:r>
          </w:p>
        </w:tc>
        <w:tc>
          <w:tcPr>
            <w:gridSpan w:val="2"/>
            <w:tcW w:w="1020" w:type="dxa"/>
          </w:tcPr>
          <w:p>
            <w:pPr>
              <w:pStyle w:val="0"/>
            </w:pPr>
            <w:r>
              <w:rPr>
                <w:sz w:val="20"/>
              </w:rPr>
            </w:r>
          </w:p>
        </w:tc>
        <w:tc>
          <w:tcPr>
            <w:gridSpan w:val="2"/>
            <w:tcW w:w="1190" w:type="dxa"/>
          </w:tcPr>
          <w:p>
            <w:pPr>
              <w:pStyle w:val="0"/>
            </w:pPr>
            <w:r>
              <w:rPr>
                <w:sz w:val="20"/>
              </w:rPr>
            </w:r>
          </w:p>
        </w:tc>
        <w:tc>
          <w:tcPr>
            <w:tcW w:w="624" w:type="dxa"/>
          </w:tcPr>
          <w:p>
            <w:pPr>
              <w:pStyle w:val="0"/>
            </w:pPr>
            <w:r>
              <w:rPr>
                <w:sz w:val="20"/>
              </w:rPr>
            </w:r>
          </w:p>
        </w:tc>
        <w:tc>
          <w:tcPr>
            <w:tcW w:w="1069"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1024" w:type="dxa"/>
          </w:tcPr>
          <w:p>
            <w:pPr>
              <w:pStyle w:val="0"/>
            </w:pPr>
            <w:r>
              <w:rPr>
                <w:sz w:val="20"/>
              </w:rPr>
            </w:r>
          </w:p>
        </w:tc>
        <w:tc>
          <w:tcPr>
            <w:tcW w:w="1361" w:type="dxa"/>
          </w:tcPr>
          <w:p>
            <w:pPr>
              <w:pStyle w:val="0"/>
            </w:pPr>
            <w:r>
              <w:rPr>
                <w:sz w:val="20"/>
              </w:rPr>
            </w:r>
          </w:p>
        </w:tc>
        <w:tc>
          <w:tcPr>
            <w:tcW w:w="1361"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134" w:type="dxa"/>
          </w:tcPr>
          <w:p>
            <w:pPr>
              <w:pStyle w:val="0"/>
            </w:pPr>
            <w:r>
              <w:rPr>
                <w:sz w:val="20"/>
              </w:rPr>
            </w:r>
          </w:p>
        </w:tc>
        <w:tc>
          <w:tcPr>
            <w:tcW w:w="1757" w:type="dxa"/>
          </w:tcPr>
          <w:p>
            <w:pPr>
              <w:pStyle w:val="0"/>
            </w:pPr>
            <w:r>
              <w:rPr>
                <w:sz w:val="20"/>
              </w:rPr>
            </w:r>
          </w:p>
        </w:tc>
      </w:tr>
      <w:tr>
        <w:tc>
          <w:tcPr>
            <w:gridSpan w:val="6"/>
            <w:tcW w:w="3708" w:type="dxa"/>
          </w:tcPr>
          <w:p>
            <w:pPr>
              <w:pStyle w:val="0"/>
            </w:pPr>
            <w:r>
              <w:rPr>
                <w:sz w:val="20"/>
              </w:rPr>
              <w:t xml:space="preserve">Расходы за счет средств бюджетов Пермского края и РФ, всего:</w:t>
            </w:r>
          </w:p>
        </w:tc>
        <w:tc>
          <w:tcPr>
            <w:tcW w:w="1069"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1024" w:type="dxa"/>
          </w:tcPr>
          <w:p>
            <w:pPr>
              <w:pStyle w:val="0"/>
            </w:pPr>
            <w:r>
              <w:rPr>
                <w:sz w:val="20"/>
              </w:rPr>
            </w:r>
          </w:p>
        </w:tc>
        <w:tc>
          <w:tcPr>
            <w:tcW w:w="1361" w:type="dxa"/>
          </w:tcPr>
          <w:p>
            <w:pPr>
              <w:pStyle w:val="0"/>
            </w:pPr>
            <w:r>
              <w:rPr>
                <w:sz w:val="20"/>
              </w:rPr>
            </w:r>
          </w:p>
        </w:tc>
        <w:tc>
          <w:tcPr>
            <w:tcW w:w="1361"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134" w:type="dxa"/>
          </w:tcPr>
          <w:p>
            <w:pPr>
              <w:pStyle w:val="0"/>
            </w:pPr>
            <w:r>
              <w:rPr>
                <w:sz w:val="20"/>
              </w:rPr>
            </w:r>
          </w:p>
        </w:tc>
        <w:tc>
          <w:tcPr>
            <w:tcW w:w="1757" w:type="dxa"/>
          </w:tcPr>
          <w:p>
            <w:pPr>
              <w:pStyle w:val="0"/>
            </w:pPr>
            <w:r>
              <w:rPr>
                <w:sz w:val="20"/>
              </w:rPr>
            </w:r>
          </w:p>
        </w:tc>
      </w:tr>
      <w:tr>
        <w:tc>
          <w:tcPr>
            <w:gridSpan w:val="6"/>
            <w:tcW w:w="3708" w:type="dxa"/>
          </w:tcPr>
          <w:p>
            <w:pPr>
              <w:pStyle w:val="0"/>
            </w:pPr>
            <w:r>
              <w:rPr>
                <w:sz w:val="20"/>
              </w:rPr>
              <w:t xml:space="preserve">в том числе:</w:t>
            </w:r>
          </w:p>
        </w:tc>
        <w:tc>
          <w:tcPr>
            <w:tcW w:w="1069"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1024" w:type="dxa"/>
          </w:tcPr>
          <w:p>
            <w:pPr>
              <w:pStyle w:val="0"/>
            </w:pPr>
            <w:r>
              <w:rPr>
                <w:sz w:val="20"/>
              </w:rPr>
            </w:r>
          </w:p>
        </w:tc>
        <w:tc>
          <w:tcPr>
            <w:tcW w:w="1361" w:type="dxa"/>
          </w:tcPr>
          <w:p>
            <w:pPr>
              <w:pStyle w:val="0"/>
            </w:pPr>
            <w:r>
              <w:rPr>
                <w:sz w:val="20"/>
              </w:rPr>
            </w:r>
          </w:p>
        </w:tc>
        <w:tc>
          <w:tcPr>
            <w:tcW w:w="1361"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134" w:type="dxa"/>
          </w:tcPr>
          <w:p>
            <w:pPr>
              <w:pStyle w:val="0"/>
            </w:pPr>
            <w:r>
              <w:rPr>
                <w:sz w:val="20"/>
              </w:rPr>
            </w:r>
          </w:p>
        </w:tc>
        <w:tc>
          <w:tcPr>
            <w:tcW w:w="1757" w:type="dxa"/>
          </w:tcPr>
          <w:p>
            <w:pPr>
              <w:pStyle w:val="0"/>
            </w:pPr>
            <w:r>
              <w:rPr>
                <w:sz w:val="20"/>
              </w:rPr>
            </w:r>
          </w:p>
        </w:tc>
      </w:tr>
      <w:tr>
        <w:tc>
          <w:tcPr>
            <w:gridSpan w:val="2"/>
            <w:tcW w:w="1214" w:type="dxa"/>
          </w:tcPr>
          <w:p>
            <w:pPr>
              <w:pStyle w:val="0"/>
            </w:pPr>
            <w:r>
              <w:rPr>
                <w:sz w:val="20"/>
              </w:rPr>
            </w:r>
          </w:p>
        </w:tc>
        <w:tc>
          <w:tcPr>
            <w:gridSpan w:val="2"/>
            <w:tcW w:w="1020" w:type="dxa"/>
          </w:tcPr>
          <w:p>
            <w:pPr>
              <w:pStyle w:val="0"/>
            </w:pPr>
            <w:r>
              <w:rPr>
                <w:sz w:val="20"/>
              </w:rPr>
            </w:r>
          </w:p>
        </w:tc>
        <w:tc>
          <w:tcPr>
            <w:tcW w:w="850" w:type="dxa"/>
          </w:tcPr>
          <w:p>
            <w:pPr>
              <w:pStyle w:val="0"/>
            </w:pPr>
            <w:r>
              <w:rPr>
                <w:sz w:val="20"/>
              </w:rPr>
            </w:r>
          </w:p>
        </w:tc>
        <w:tc>
          <w:tcPr>
            <w:tcW w:w="624" w:type="dxa"/>
          </w:tcPr>
          <w:p>
            <w:pPr>
              <w:pStyle w:val="0"/>
            </w:pPr>
            <w:r>
              <w:rPr>
                <w:sz w:val="20"/>
              </w:rPr>
            </w:r>
          </w:p>
        </w:tc>
        <w:tc>
          <w:tcPr>
            <w:tcW w:w="1069"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1024" w:type="dxa"/>
          </w:tcPr>
          <w:p>
            <w:pPr>
              <w:pStyle w:val="0"/>
            </w:pPr>
            <w:r>
              <w:rPr>
                <w:sz w:val="20"/>
              </w:rPr>
            </w:r>
          </w:p>
        </w:tc>
        <w:tc>
          <w:tcPr>
            <w:tcW w:w="1361" w:type="dxa"/>
          </w:tcPr>
          <w:p>
            <w:pPr>
              <w:pStyle w:val="0"/>
            </w:pPr>
            <w:r>
              <w:rPr>
                <w:sz w:val="20"/>
              </w:rPr>
            </w:r>
          </w:p>
        </w:tc>
        <w:tc>
          <w:tcPr>
            <w:tcW w:w="1361"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134" w:type="dxa"/>
          </w:tcPr>
          <w:p>
            <w:pPr>
              <w:pStyle w:val="0"/>
            </w:pPr>
            <w:r>
              <w:rPr>
                <w:sz w:val="20"/>
              </w:rPr>
            </w:r>
          </w:p>
        </w:tc>
        <w:tc>
          <w:tcPr>
            <w:tcW w:w="1757" w:type="dxa"/>
          </w:tcPr>
          <w:p>
            <w:pPr>
              <w:pStyle w:val="0"/>
            </w:pPr>
            <w:r>
              <w:rPr>
                <w:sz w:val="20"/>
              </w:rPr>
            </w:r>
          </w:p>
        </w:tc>
      </w:tr>
      <w:tr>
        <w:tc>
          <w:tcPr>
            <w:gridSpan w:val="6"/>
            <w:tcW w:w="3708" w:type="dxa"/>
          </w:tcPr>
          <w:p>
            <w:pPr>
              <w:pStyle w:val="0"/>
            </w:pPr>
            <w:r>
              <w:rPr>
                <w:sz w:val="20"/>
              </w:rPr>
              <w:t xml:space="preserve">ИТОГО:</w:t>
            </w:r>
          </w:p>
        </w:tc>
        <w:tc>
          <w:tcPr>
            <w:tcW w:w="1069"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1024" w:type="dxa"/>
          </w:tcPr>
          <w:p>
            <w:pPr>
              <w:pStyle w:val="0"/>
            </w:pPr>
            <w:r>
              <w:rPr>
                <w:sz w:val="20"/>
              </w:rPr>
            </w:r>
          </w:p>
        </w:tc>
        <w:tc>
          <w:tcPr>
            <w:tcW w:w="1361" w:type="dxa"/>
          </w:tcPr>
          <w:p>
            <w:pPr>
              <w:pStyle w:val="0"/>
            </w:pPr>
            <w:r>
              <w:rPr>
                <w:sz w:val="20"/>
              </w:rPr>
            </w:r>
          </w:p>
        </w:tc>
        <w:tc>
          <w:tcPr>
            <w:tcW w:w="1361"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134" w:type="dxa"/>
          </w:tcPr>
          <w:p>
            <w:pPr>
              <w:pStyle w:val="0"/>
            </w:pPr>
            <w:r>
              <w:rPr>
                <w:sz w:val="20"/>
              </w:rPr>
            </w:r>
          </w:p>
        </w:tc>
        <w:tc>
          <w:tcPr>
            <w:tcW w:w="1757" w:type="dxa"/>
          </w:tcPr>
          <w:p>
            <w:pPr>
              <w:pStyle w:val="0"/>
            </w:pPr>
            <w:r>
              <w:rPr>
                <w:sz w:val="20"/>
              </w:rPr>
            </w:r>
          </w:p>
        </w:tc>
      </w:tr>
    </w:tbl>
    <w:p>
      <w:pPr>
        <w:pStyle w:val="0"/>
        <w:jc w:val="both"/>
      </w:pPr>
      <w:r>
        <w:rPr>
          <w:sz w:val="20"/>
        </w:rPr>
      </w:r>
    </w:p>
    <w:p>
      <w:pPr>
        <w:pStyle w:val="0"/>
        <w:jc w:val="both"/>
      </w:pPr>
      <w:r>
        <w:rPr>
          <w:sz w:val="20"/>
        </w:rPr>
        <w:t xml:space="preserve">Руководитель _________________ Ответственный за составление формы _______________</w:t>
      </w:r>
    </w:p>
    <w:p>
      <w:pPr>
        <w:pStyle w:val="0"/>
        <w:jc w:val="both"/>
      </w:pPr>
      <w:r>
        <w:rPr>
          <w:sz w:val="20"/>
        </w:rPr>
      </w:r>
    </w:p>
    <w:p>
      <w:pPr>
        <w:pStyle w:val="0"/>
        <w:jc w:val="both"/>
      </w:pPr>
      <w:r>
        <w:rPr>
          <w:sz w:val="20"/>
        </w:rPr>
        <w:t xml:space="preserve">М.П.</w:t>
      </w:r>
    </w:p>
    <w:p>
      <w:pPr>
        <w:pStyle w:val="0"/>
        <w:jc w:val="both"/>
      </w:pPr>
      <w:r>
        <w:rPr>
          <w:sz w:val="20"/>
        </w:rPr>
      </w:r>
    </w:p>
    <w:p>
      <w:pPr>
        <w:pStyle w:val="0"/>
        <w:jc w:val="both"/>
      </w:pPr>
      <w:r>
        <w:rPr>
          <w:sz w:val="20"/>
        </w:rPr>
      </w:r>
    </w:p>
    <w:p>
      <w:pPr>
        <w:pStyle w:val="0"/>
        <w:jc w:val="center"/>
      </w:pPr>
      <w:r>
        <w:rPr>
          <w:sz w:val="20"/>
        </w:rPr>
        <w:t xml:space="preserve">(в ред. </w:t>
      </w:r>
      <w:hyperlink w:history="0" r:id="rId744"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24.08.2021 N 166)</w:t>
      </w:r>
    </w:p>
    <w:p>
      <w:pPr>
        <w:pStyle w:val="0"/>
        <w:jc w:val="both"/>
      </w:pPr>
      <w:r>
        <w:rPr>
          <w:sz w:val="20"/>
        </w:rPr>
      </w:r>
    </w:p>
    <w:p>
      <w:pPr>
        <w:pStyle w:val="0"/>
        <w:outlineLvl w:val="2"/>
        <w:jc w:val="right"/>
      </w:pPr>
      <w:r>
        <w:rPr>
          <w:sz w:val="20"/>
        </w:rPr>
        <w:t xml:space="preserve">Форма N 7</w:t>
      </w:r>
    </w:p>
    <w:p>
      <w:pPr>
        <w:pStyle w:val="0"/>
        <w:jc w:val="both"/>
      </w:pPr>
      <w:r>
        <w:rPr>
          <w:sz w:val="20"/>
        </w:rPr>
      </w:r>
    </w:p>
    <w:bookmarkStart w:id="2355" w:name="P2355"/>
    <w:bookmarkEnd w:id="2355"/>
    <w:p>
      <w:pPr>
        <w:pStyle w:val="0"/>
        <w:jc w:val="center"/>
      </w:pPr>
      <w:r>
        <w:rPr>
          <w:sz w:val="20"/>
        </w:rPr>
        <w:t xml:space="preserve">Информация</w:t>
      </w:r>
    </w:p>
    <w:p>
      <w:pPr>
        <w:pStyle w:val="0"/>
        <w:jc w:val="center"/>
      </w:pPr>
      <w:r>
        <w:rPr>
          <w:sz w:val="20"/>
        </w:rPr>
        <w:t xml:space="preserve">о величине долей (вкладов) в уставных (складочных)</w:t>
      </w:r>
    </w:p>
    <w:p>
      <w:pPr>
        <w:pStyle w:val="0"/>
        <w:jc w:val="center"/>
      </w:pPr>
      <w:r>
        <w:rPr>
          <w:sz w:val="20"/>
        </w:rPr>
        <w:t xml:space="preserve">капиталах хозяйственных обществ (товариществ), созданных</w:t>
      </w:r>
    </w:p>
    <w:p>
      <w:pPr>
        <w:pStyle w:val="0"/>
        <w:jc w:val="center"/>
      </w:pPr>
      <w:r>
        <w:rPr>
          <w:sz w:val="20"/>
        </w:rPr>
        <w:t xml:space="preserve">с участием города и муниципальных унитарных предприятий,</w:t>
      </w:r>
    </w:p>
    <w:p>
      <w:pPr>
        <w:pStyle w:val="0"/>
        <w:jc w:val="center"/>
      </w:pPr>
      <w:r>
        <w:rPr>
          <w:sz w:val="20"/>
        </w:rPr>
        <w:t xml:space="preserve">и поступлений в бюджет города доходов по ним</w:t>
      </w:r>
    </w:p>
    <w:p>
      <w:pPr>
        <w:pStyle w:val="0"/>
        <w:jc w:val="both"/>
      </w:pPr>
      <w:r>
        <w:rPr>
          <w:sz w:val="20"/>
        </w:rPr>
      </w:r>
    </w:p>
    <w:p>
      <w:pPr>
        <w:pStyle w:val="1"/>
        <w:jc w:val="both"/>
      </w:pPr>
      <w:r>
        <w:rPr>
          <w:sz w:val="20"/>
        </w:rPr>
        <w:t xml:space="preserve">Наименование главного администратора доходов</w:t>
      </w:r>
    </w:p>
    <w:p>
      <w:pPr>
        <w:pStyle w:val="1"/>
        <w:jc w:val="both"/>
      </w:pPr>
      <w:r>
        <w:rPr>
          <w:sz w:val="20"/>
        </w:rPr>
        <w:t xml:space="preserve">бюджета __________________________________________________</w:t>
      </w:r>
    </w:p>
    <w:p>
      <w:pPr>
        <w:pStyle w:val="0"/>
        <w:jc w:val="both"/>
      </w:pPr>
      <w:r>
        <w:rPr>
          <w:sz w:val="20"/>
        </w:rPr>
      </w:r>
    </w:p>
    <w:p>
      <w:pPr>
        <w:pStyle w:val="0"/>
        <w:jc w:val="right"/>
      </w:pPr>
      <w:r>
        <w:rPr>
          <w:sz w:val="20"/>
        </w:rPr>
        <w:t xml:space="preserve">(тыс. 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701"/>
        <w:gridCol w:w="1134"/>
        <w:gridCol w:w="1134"/>
        <w:gridCol w:w="1474"/>
        <w:gridCol w:w="1814"/>
        <w:gridCol w:w="850"/>
        <w:gridCol w:w="964"/>
        <w:gridCol w:w="1134"/>
      </w:tblGrid>
      <w:tr>
        <w:tc>
          <w:tcPr>
            <w:tcW w:w="454" w:type="dxa"/>
          </w:tcPr>
          <w:p>
            <w:pPr>
              <w:pStyle w:val="0"/>
              <w:jc w:val="center"/>
            </w:pPr>
            <w:r>
              <w:rPr>
                <w:sz w:val="20"/>
              </w:rPr>
              <w:t xml:space="preserve">N п/п</w:t>
            </w:r>
          </w:p>
        </w:tc>
        <w:tc>
          <w:tcPr>
            <w:tcW w:w="1701" w:type="dxa"/>
          </w:tcPr>
          <w:p>
            <w:pPr>
              <w:pStyle w:val="0"/>
              <w:jc w:val="center"/>
            </w:pPr>
            <w:r>
              <w:rPr>
                <w:sz w:val="20"/>
              </w:rPr>
              <w:t xml:space="preserve">Наименование предприятия (организации), адрес</w:t>
            </w:r>
          </w:p>
        </w:tc>
        <w:tc>
          <w:tcPr>
            <w:tcW w:w="1134" w:type="dxa"/>
          </w:tcPr>
          <w:p>
            <w:pPr>
              <w:pStyle w:val="0"/>
              <w:jc w:val="center"/>
            </w:pPr>
            <w:r>
              <w:rPr>
                <w:sz w:val="20"/>
              </w:rPr>
              <w:t xml:space="preserve">Величина доли (вклада) города в тыс. руб.</w:t>
            </w:r>
          </w:p>
        </w:tc>
        <w:tc>
          <w:tcPr>
            <w:tcW w:w="1134" w:type="dxa"/>
          </w:tcPr>
          <w:p>
            <w:pPr>
              <w:pStyle w:val="0"/>
              <w:jc w:val="center"/>
            </w:pPr>
            <w:r>
              <w:rPr>
                <w:sz w:val="20"/>
              </w:rPr>
              <w:t xml:space="preserve">Величина доли (вклада) города в % (кол-во акций)</w:t>
            </w:r>
          </w:p>
        </w:tc>
        <w:tc>
          <w:tcPr>
            <w:tcW w:w="1474" w:type="dxa"/>
          </w:tcPr>
          <w:p>
            <w:pPr>
              <w:pStyle w:val="0"/>
              <w:jc w:val="center"/>
            </w:pPr>
            <w:r>
              <w:rPr>
                <w:sz w:val="20"/>
              </w:rPr>
              <w:t xml:space="preserve">Чистая прибыль общества (товарищества) за предыдущий период</w:t>
            </w:r>
          </w:p>
        </w:tc>
        <w:tc>
          <w:tcPr>
            <w:tcW w:w="1814" w:type="dxa"/>
          </w:tcPr>
          <w:p>
            <w:pPr>
              <w:pStyle w:val="0"/>
              <w:jc w:val="center"/>
            </w:pPr>
            <w:r>
              <w:rPr>
                <w:sz w:val="20"/>
              </w:rPr>
              <w:t xml:space="preserve">Сумма отчислений от чистой прибыли (дивидендов), подлежащих перечислению в бюджет города</w:t>
            </w:r>
          </w:p>
        </w:tc>
        <w:tc>
          <w:tcPr>
            <w:tcW w:w="850" w:type="dxa"/>
          </w:tcPr>
          <w:p>
            <w:pPr>
              <w:pStyle w:val="0"/>
              <w:jc w:val="center"/>
            </w:pPr>
            <w:r>
              <w:rPr>
                <w:sz w:val="20"/>
              </w:rPr>
              <w:t xml:space="preserve">Фактически перечислено</w:t>
            </w:r>
          </w:p>
        </w:tc>
        <w:tc>
          <w:tcPr>
            <w:tcW w:w="964" w:type="dxa"/>
          </w:tcPr>
          <w:p>
            <w:pPr>
              <w:pStyle w:val="0"/>
              <w:jc w:val="center"/>
            </w:pPr>
            <w:r>
              <w:rPr>
                <w:sz w:val="20"/>
              </w:rPr>
              <w:t xml:space="preserve">Сумма задолженности</w:t>
            </w:r>
          </w:p>
        </w:tc>
        <w:tc>
          <w:tcPr>
            <w:tcW w:w="1134" w:type="dxa"/>
          </w:tcPr>
          <w:p>
            <w:pPr>
              <w:pStyle w:val="0"/>
              <w:jc w:val="center"/>
            </w:pPr>
            <w:r>
              <w:rPr>
                <w:sz w:val="20"/>
              </w:rPr>
              <w:t xml:space="preserve">Балансодержатель</w:t>
            </w:r>
          </w:p>
        </w:tc>
      </w:tr>
      <w:tr>
        <w:tc>
          <w:tcPr>
            <w:tcW w:w="454" w:type="dxa"/>
          </w:tcPr>
          <w:p>
            <w:pPr>
              <w:pStyle w:val="0"/>
              <w:jc w:val="center"/>
            </w:pPr>
            <w:r>
              <w:rPr>
                <w:sz w:val="20"/>
              </w:rPr>
              <w:t xml:space="preserve">1</w:t>
            </w:r>
          </w:p>
        </w:tc>
        <w:tc>
          <w:tcPr>
            <w:tcW w:w="1701" w:type="dxa"/>
          </w:tcPr>
          <w:p>
            <w:pPr>
              <w:pStyle w:val="0"/>
              <w:jc w:val="center"/>
            </w:pPr>
            <w:r>
              <w:rPr>
                <w:sz w:val="20"/>
              </w:rPr>
              <w:t xml:space="preserve">2</w:t>
            </w:r>
          </w:p>
        </w:tc>
        <w:tc>
          <w:tcPr>
            <w:tcW w:w="1134" w:type="dxa"/>
          </w:tcPr>
          <w:p>
            <w:pPr>
              <w:pStyle w:val="0"/>
              <w:jc w:val="center"/>
            </w:pPr>
            <w:r>
              <w:rPr>
                <w:sz w:val="20"/>
              </w:rPr>
              <w:t xml:space="preserve">3</w:t>
            </w:r>
          </w:p>
        </w:tc>
        <w:tc>
          <w:tcPr>
            <w:tcW w:w="1134" w:type="dxa"/>
          </w:tcPr>
          <w:p>
            <w:pPr>
              <w:pStyle w:val="0"/>
              <w:jc w:val="center"/>
            </w:pPr>
            <w:r>
              <w:rPr>
                <w:sz w:val="20"/>
              </w:rPr>
              <w:t xml:space="preserve">4</w:t>
            </w:r>
          </w:p>
        </w:tc>
        <w:tc>
          <w:tcPr>
            <w:tcW w:w="1474" w:type="dxa"/>
          </w:tcPr>
          <w:p>
            <w:pPr>
              <w:pStyle w:val="0"/>
              <w:jc w:val="center"/>
            </w:pPr>
            <w:r>
              <w:rPr>
                <w:sz w:val="20"/>
              </w:rPr>
              <w:t xml:space="preserve">5</w:t>
            </w:r>
          </w:p>
        </w:tc>
        <w:tc>
          <w:tcPr>
            <w:tcW w:w="1814" w:type="dxa"/>
          </w:tcPr>
          <w:p>
            <w:pPr>
              <w:pStyle w:val="0"/>
              <w:jc w:val="center"/>
            </w:pPr>
            <w:r>
              <w:rPr>
                <w:sz w:val="20"/>
              </w:rPr>
              <w:t xml:space="preserve">6</w:t>
            </w:r>
          </w:p>
        </w:tc>
        <w:tc>
          <w:tcPr>
            <w:tcW w:w="850" w:type="dxa"/>
          </w:tcPr>
          <w:p>
            <w:pPr>
              <w:pStyle w:val="0"/>
              <w:jc w:val="center"/>
            </w:pPr>
            <w:r>
              <w:rPr>
                <w:sz w:val="20"/>
              </w:rPr>
              <w:t xml:space="preserve">7</w:t>
            </w:r>
          </w:p>
        </w:tc>
        <w:tc>
          <w:tcPr>
            <w:tcW w:w="964" w:type="dxa"/>
          </w:tcPr>
          <w:p>
            <w:pPr>
              <w:pStyle w:val="0"/>
              <w:jc w:val="center"/>
            </w:pPr>
            <w:r>
              <w:rPr>
                <w:sz w:val="20"/>
              </w:rPr>
              <w:t xml:space="preserve">8</w:t>
            </w:r>
          </w:p>
        </w:tc>
        <w:tc>
          <w:tcPr>
            <w:tcW w:w="1134" w:type="dxa"/>
          </w:tcPr>
          <w:p>
            <w:pPr>
              <w:pStyle w:val="0"/>
              <w:jc w:val="center"/>
            </w:pPr>
            <w:r>
              <w:rPr>
                <w:sz w:val="20"/>
              </w:rPr>
              <w:t xml:space="preserve">9</w:t>
            </w:r>
          </w:p>
        </w:tc>
      </w:tr>
      <w:tr>
        <w:tc>
          <w:tcPr>
            <w:tcW w:w="454" w:type="dxa"/>
          </w:tcPr>
          <w:p>
            <w:pPr>
              <w:pStyle w:val="0"/>
            </w:pPr>
            <w:r>
              <w:rPr>
                <w:sz w:val="20"/>
              </w:rPr>
            </w:r>
          </w:p>
        </w:tc>
        <w:tc>
          <w:tcPr>
            <w:tcW w:w="1701" w:type="dxa"/>
          </w:tcPr>
          <w:p>
            <w:pPr>
              <w:pStyle w:val="0"/>
            </w:pPr>
            <w:r>
              <w:rPr>
                <w:sz w:val="20"/>
              </w:rPr>
            </w:r>
          </w:p>
        </w:tc>
        <w:tc>
          <w:tcPr>
            <w:tcW w:w="1134" w:type="dxa"/>
          </w:tcPr>
          <w:p>
            <w:pPr>
              <w:pStyle w:val="0"/>
            </w:pPr>
            <w:r>
              <w:rPr>
                <w:sz w:val="20"/>
              </w:rPr>
            </w:r>
          </w:p>
        </w:tc>
        <w:tc>
          <w:tcPr>
            <w:tcW w:w="1134" w:type="dxa"/>
          </w:tcPr>
          <w:p>
            <w:pPr>
              <w:pStyle w:val="0"/>
            </w:pPr>
            <w:r>
              <w:rPr>
                <w:sz w:val="20"/>
              </w:rPr>
            </w:r>
          </w:p>
        </w:tc>
        <w:tc>
          <w:tcPr>
            <w:tcW w:w="1474" w:type="dxa"/>
          </w:tcPr>
          <w:p>
            <w:pPr>
              <w:pStyle w:val="0"/>
            </w:pPr>
            <w:r>
              <w:rPr>
                <w:sz w:val="20"/>
              </w:rPr>
            </w:r>
          </w:p>
        </w:tc>
        <w:tc>
          <w:tcPr>
            <w:tcW w:w="181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134" w:type="dxa"/>
          </w:tcPr>
          <w:p>
            <w:pPr>
              <w:pStyle w:val="0"/>
            </w:pPr>
            <w:r>
              <w:rPr>
                <w:sz w:val="20"/>
              </w:rPr>
            </w:r>
          </w:p>
        </w:tc>
      </w:tr>
      <w:tr>
        <w:tc>
          <w:tcPr>
            <w:tcW w:w="454" w:type="dxa"/>
          </w:tcPr>
          <w:p>
            <w:pPr>
              <w:pStyle w:val="0"/>
            </w:pPr>
            <w:r>
              <w:rPr>
                <w:sz w:val="20"/>
              </w:rPr>
            </w:r>
          </w:p>
        </w:tc>
        <w:tc>
          <w:tcPr>
            <w:tcW w:w="1701" w:type="dxa"/>
          </w:tcPr>
          <w:p>
            <w:pPr>
              <w:pStyle w:val="0"/>
            </w:pPr>
            <w:r>
              <w:rPr>
                <w:sz w:val="20"/>
              </w:rPr>
            </w:r>
          </w:p>
        </w:tc>
        <w:tc>
          <w:tcPr>
            <w:tcW w:w="1134" w:type="dxa"/>
          </w:tcPr>
          <w:p>
            <w:pPr>
              <w:pStyle w:val="0"/>
            </w:pPr>
            <w:r>
              <w:rPr>
                <w:sz w:val="20"/>
              </w:rPr>
            </w:r>
          </w:p>
        </w:tc>
        <w:tc>
          <w:tcPr>
            <w:tcW w:w="1134" w:type="dxa"/>
          </w:tcPr>
          <w:p>
            <w:pPr>
              <w:pStyle w:val="0"/>
            </w:pPr>
            <w:r>
              <w:rPr>
                <w:sz w:val="20"/>
              </w:rPr>
            </w:r>
          </w:p>
        </w:tc>
        <w:tc>
          <w:tcPr>
            <w:tcW w:w="1474" w:type="dxa"/>
          </w:tcPr>
          <w:p>
            <w:pPr>
              <w:pStyle w:val="0"/>
            </w:pPr>
            <w:r>
              <w:rPr>
                <w:sz w:val="20"/>
              </w:rPr>
            </w:r>
          </w:p>
        </w:tc>
        <w:tc>
          <w:tcPr>
            <w:tcW w:w="181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134" w:type="dxa"/>
          </w:tcPr>
          <w:p>
            <w:pPr>
              <w:pStyle w:val="0"/>
            </w:pPr>
            <w:r>
              <w:rPr>
                <w:sz w:val="20"/>
              </w:rPr>
            </w:r>
          </w:p>
        </w:tc>
      </w:tr>
      <w:tr>
        <w:tc>
          <w:tcPr>
            <w:tcW w:w="454" w:type="dxa"/>
          </w:tcPr>
          <w:p>
            <w:pPr>
              <w:pStyle w:val="0"/>
            </w:pPr>
            <w:r>
              <w:rPr>
                <w:sz w:val="20"/>
              </w:rPr>
            </w:r>
          </w:p>
        </w:tc>
        <w:tc>
          <w:tcPr>
            <w:tcW w:w="1701" w:type="dxa"/>
          </w:tcPr>
          <w:p>
            <w:pPr>
              <w:pStyle w:val="0"/>
            </w:pPr>
            <w:r>
              <w:rPr>
                <w:sz w:val="20"/>
              </w:rPr>
            </w:r>
          </w:p>
        </w:tc>
        <w:tc>
          <w:tcPr>
            <w:tcW w:w="1134" w:type="dxa"/>
          </w:tcPr>
          <w:p>
            <w:pPr>
              <w:pStyle w:val="0"/>
            </w:pPr>
            <w:r>
              <w:rPr>
                <w:sz w:val="20"/>
              </w:rPr>
            </w:r>
          </w:p>
        </w:tc>
        <w:tc>
          <w:tcPr>
            <w:tcW w:w="1134" w:type="dxa"/>
          </w:tcPr>
          <w:p>
            <w:pPr>
              <w:pStyle w:val="0"/>
            </w:pPr>
            <w:r>
              <w:rPr>
                <w:sz w:val="20"/>
              </w:rPr>
            </w:r>
          </w:p>
        </w:tc>
        <w:tc>
          <w:tcPr>
            <w:tcW w:w="1474" w:type="dxa"/>
          </w:tcPr>
          <w:p>
            <w:pPr>
              <w:pStyle w:val="0"/>
            </w:pPr>
            <w:r>
              <w:rPr>
                <w:sz w:val="20"/>
              </w:rPr>
            </w:r>
          </w:p>
        </w:tc>
        <w:tc>
          <w:tcPr>
            <w:tcW w:w="181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134" w:type="dxa"/>
          </w:tcPr>
          <w:p>
            <w:pPr>
              <w:pStyle w:val="0"/>
            </w:pPr>
            <w:r>
              <w:rPr>
                <w:sz w:val="20"/>
              </w:rPr>
            </w:r>
          </w:p>
        </w:tc>
      </w:tr>
      <w:tr>
        <w:tc>
          <w:tcPr>
            <w:gridSpan w:val="2"/>
            <w:tcW w:w="2155" w:type="dxa"/>
          </w:tcPr>
          <w:p>
            <w:pPr>
              <w:pStyle w:val="0"/>
            </w:pPr>
            <w:r>
              <w:rPr>
                <w:sz w:val="20"/>
              </w:rPr>
              <w:t xml:space="preserve">Всего</w:t>
            </w:r>
          </w:p>
        </w:tc>
        <w:tc>
          <w:tcPr>
            <w:tcW w:w="1134" w:type="dxa"/>
          </w:tcPr>
          <w:p>
            <w:pPr>
              <w:pStyle w:val="0"/>
            </w:pPr>
            <w:r>
              <w:rPr>
                <w:sz w:val="20"/>
              </w:rPr>
            </w:r>
          </w:p>
        </w:tc>
        <w:tc>
          <w:tcPr>
            <w:tcW w:w="1134" w:type="dxa"/>
          </w:tcPr>
          <w:p>
            <w:pPr>
              <w:pStyle w:val="0"/>
            </w:pPr>
            <w:r>
              <w:rPr>
                <w:sz w:val="20"/>
              </w:rPr>
            </w:r>
          </w:p>
        </w:tc>
        <w:tc>
          <w:tcPr>
            <w:tcW w:w="1474" w:type="dxa"/>
          </w:tcPr>
          <w:p>
            <w:pPr>
              <w:pStyle w:val="0"/>
            </w:pPr>
            <w:r>
              <w:rPr>
                <w:sz w:val="20"/>
              </w:rPr>
            </w:r>
          </w:p>
        </w:tc>
        <w:tc>
          <w:tcPr>
            <w:tcW w:w="181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134" w:type="dxa"/>
          </w:tcPr>
          <w:p>
            <w:pPr>
              <w:pStyle w:val="0"/>
            </w:pPr>
            <w:r>
              <w:rPr>
                <w:sz w:val="20"/>
              </w:rPr>
            </w:r>
          </w:p>
        </w:tc>
      </w:tr>
    </w:tbl>
    <w:p>
      <w:pPr>
        <w:pStyle w:val="0"/>
        <w:jc w:val="both"/>
      </w:pPr>
      <w:r>
        <w:rPr>
          <w:sz w:val="20"/>
        </w:rPr>
      </w:r>
    </w:p>
    <w:p>
      <w:pPr>
        <w:pStyle w:val="0"/>
      </w:pPr>
      <w:r>
        <w:rPr>
          <w:sz w:val="20"/>
        </w:rPr>
        <w:t xml:space="preserve">Руководитель _________________ Ответственный за составление формы _____________</w:t>
      </w:r>
    </w:p>
    <w:p>
      <w:pPr>
        <w:pStyle w:val="0"/>
        <w:jc w:val="both"/>
      </w:pPr>
      <w:r>
        <w:rPr>
          <w:sz w:val="20"/>
        </w:rPr>
      </w:r>
    </w:p>
    <w:p>
      <w:pPr>
        <w:pStyle w:val="0"/>
      </w:pPr>
      <w:r>
        <w:rPr>
          <w:sz w:val="20"/>
        </w:rPr>
        <w:t xml:space="preserve">М.П.</w:t>
      </w:r>
    </w:p>
    <w:p>
      <w:pPr>
        <w:pStyle w:val="0"/>
        <w:jc w:val="both"/>
      </w:pPr>
      <w:r>
        <w:rPr>
          <w:sz w:val="20"/>
        </w:rPr>
      </w:r>
    </w:p>
    <w:p>
      <w:pPr>
        <w:pStyle w:val="0"/>
        <w:jc w:val="both"/>
      </w:pPr>
      <w:r>
        <w:rPr>
          <w:sz w:val="20"/>
        </w:rPr>
      </w:r>
    </w:p>
    <w:p>
      <w:pPr>
        <w:pStyle w:val="0"/>
        <w:jc w:val="center"/>
      </w:pPr>
      <w:r>
        <w:rPr>
          <w:sz w:val="20"/>
        </w:rPr>
        <w:t xml:space="preserve">(в ред. </w:t>
      </w:r>
      <w:hyperlink w:history="0" r:id="rId745" w:tooltip="Решение Пермской городской Думы от 26.02.2019 N 30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26.02.2019 N 30)</w:t>
      </w:r>
    </w:p>
    <w:p>
      <w:pPr>
        <w:pStyle w:val="0"/>
        <w:jc w:val="both"/>
      </w:pPr>
      <w:r>
        <w:rPr>
          <w:sz w:val="20"/>
        </w:rPr>
      </w:r>
    </w:p>
    <w:p>
      <w:pPr>
        <w:pStyle w:val="0"/>
        <w:outlineLvl w:val="2"/>
        <w:jc w:val="right"/>
      </w:pPr>
      <w:r>
        <w:rPr>
          <w:sz w:val="20"/>
        </w:rPr>
        <w:t xml:space="preserve">Форма N 8</w:t>
      </w:r>
    </w:p>
    <w:p>
      <w:pPr>
        <w:pStyle w:val="0"/>
        <w:jc w:val="both"/>
      </w:pPr>
      <w:r>
        <w:rPr>
          <w:sz w:val="20"/>
        </w:rPr>
      </w:r>
    </w:p>
    <w:bookmarkStart w:id="2428" w:name="P2428"/>
    <w:bookmarkEnd w:id="2428"/>
    <w:p>
      <w:pPr>
        <w:pStyle w:val="0"/>
        <w:jc w:val="center"/>
      </w:pPr>
      <w:r>
        <w:rPr>
          <w:sz w:val="20"/>
        </w:rPr>
        <w:t xml:space="preserve">Информация</w:t>
      </w:r>
    </w:p>
    <w:p>
      <w:pPr>
        <w:pStyle w:val="0"/>
        <w:jc w:val="center"/>
      </w:pPr>
      <w:r>
        <w:rPr>
          <w:sz w:val="20"/>
        </w:rPr>
        <w:t xml:space="preserve">о задолженности и недоимке по налоговым и неналоговым</w:t>
      </w:r>
    </w:p>
    <w:p>
      <w:pPr>
        <w:pStyle w:val="0"/>
        <w:jc w:val="center"/>
      </w:pPr>
      <w:r>
        <w:rPr>
          <w:sz w:val="20"/>
        </w:rPr>
        <w:t xml:space="preserve">платежам в бюджет города по состоянию на ________________</w:t>
      </w:r>
    </w:p>
    <w:p>
      <w:pPr>
        <w:pStyle w:val="0"/>
        <w:jc w:val="both"/>
      </w:pPr>
      <w:r>
        <w:rPr>
          <w:sz w:val="20"/>
        </w:rPr>
      </w:r>
    </w:p>
    <w:p>
      <w:pPr>
        <w:pStyle w:val="0"/>
        <w:jc w:val="right"/>
      </w:pPr>
      <w:r>
        <w:rPr>
          <w:sz w:val="20"/>
        </w:rPr>
        <w:t xml:space="preserve">(тыс. 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08"/>
        <w:gridCol w:w="1149"/>
        <w:gridCol w:w="964"/>
        <w:gridCol w:w="1515"/>
        <w:gridCol w:w="907"/>
        <w:gridCol w:w="961"/>
        <w:gridCol w:w="964"/>
        <w:gridCol w:w="1515"/>
        <w:gridCol w:w="907"/>
        <w:gridCol w:w="964"/>
        <w:gridCol w:w="907"/>
        <w:gridCol w:w="913"/>
        <w:gridCol w:w="1484"/>
      </w:tblGrid>
      <w:tr>
        <w:tc>
          <w:tcPr>
            <w:tcW w:w="708" w:type="dxa"/>
            <w:vAlign w:val="center"/>
            <w:vMerge w:val="restart"/>
          </w:tcPr>
          <w:p>
            <w:pPr>
              <w:pStyle w:val="0"/>
              <w:jc w:val="center"/>
            </w:pPr>
            <w:r>
              <w:rPr>
                <w:sz w:val="20"/>
              </w:rPr>
              <w:t xml:space="preserve">КБК</w:t>
            </w:r>
          </w:p>
        </w:tc>
        <w:tc>
          <w:tcPr>
            <w:tcW w:w="1149" w:type="dxa"/>
            <w:vAlign w:val="center"/>
            <w:vMerge w:val="restart"/>
          </w:tcPr>
          <w:p>
            <w:pPr>
              <w:pStyle w:val="0"/>
              <w:jc w:val="center"/>
            </w:pPr>
            <w:r>
              <w:rPr>
                <w:sz w:val="20"/>
              </w:rPr>
              <w:t xml:space="preserve">Налоговые платежи, в т.ч. по видам налогов</w:t>
            </w:r>
          </w:p>
        </w:tc>
        <w:tc>
          <w:tcPr>
            <w:gridSpan w:val="4"/>
            <w:tcW w:w="4347" w:type="dxa"/>
            <w:vAlign w:val="center"/>
          </w:tcPr>
          <w:p>
            <w:pPr>
              <w:pStyle w:val="0"/>
              <w:jc w:val="center"/>
            </w:pPr>
            <w:r>
              <w:rPr>
                <w:sz w:val="20"/>
              </w:rPr>
              <w:t xml:space="preserve">Задолженность на начало года</w:t>
            </w:r>
          </w:p>
        </w:tc>
        <w:tc>
          <w:tcPr>
            <w:gridSpan w:val="4"/>
            <w:tcW w:w="4350" w:type="dxa"/>
            <w:vAlign w:val="center"/>
          </w:tcPr>
          <w:p>
            <w:pPr>
              <w:pStyle w:val="0"/>
              <w:jc w:val="center"/>
            </w:pPr>
            <w:r>
              <w:rPr>
                <w:sz w:val="20"/>
              </w:rPr>
              <w:t xml:space="preserve">Задолженность на отчетную дату</w:t>
            </w:r>
          </w:p>
        </w:tc>
        <w:tc>
          <w:tcPr>
            <w:gridSpan w:val="2"/>
            <w:tcW w:w="1820" w:type="dxa"/>
            <w:vAlign w:val="center"/>
            <w:vMerge w:val="restart"/>
          </w:tcPr>
          <w:p>
            <w:pPr>
              <w:pStyle w:val="0"/>
              <w:jc w:val="center"/>
            </w:pPr>
            <w:r>
              <w:rPr>
                <w:sz w:val="20"/>
              </w:rPr>
              <w:t xml:space="preserve">Списано задолженности, признанной безнадежной за отчетный период, в т.ч.</w:t>
            </w:r>
          </w:p>
        </w:tc>
        <w:tc>
          <w:tcPr>
            <w:tcW w:w="1484" w:type="dxa"/>
            <w:vAlign w:val="center"/>
            <w:vMerge w:val="restart"/>
          </w:tcPr>
          <w:p>
            <w:pPr>
              <w:pStyle w:val="0"/>
              <w:jc w:val="center"/>
            </w:pPr>
            <w:r>
              <w:rPr>
                <w:sz w:val="20"/>
              </w:rPr>
              <w:t xml:space="preserve">Примечание</w:t>
            </w:r>
          </w:p>
        </w:tc>
      </w:tr>
      <w:tr>
        <w:tc>
          <w:tcPr>
            <w:vMerge w:val="continue"/>
          </w:tcPr>
          <w:p/>
        </w:tc>
        <w:tc>
          <w:tcPr>
            <w:vMerge w:val="continue"/>
          </w:tcPr>
          <w:p/>
        </w:tc>
        <w:tc>
          <w:tcPr>
            <w:tcW w:w="964" w:type="dxa"/>
            <w:vAlign w:val="center"/>
            <w:vMerge w:val="restart"/>
          </w:tcPr>
          <w:p>
            <w:pPr>
              <w:pStyle w:val="0"/>
              <w:jc w:val="center"/>
            </w:pPr>
            <w:r>
              <w:rPr>
                <w:sz w:val="20"/>
              </w:rPr>
              <w:t xml:space="preserve">задолженность, всего</w:t>
            </w:r>
          </w:p>
        </w:tc>
        <w:tc>
          <w:tcPr>
            <w:tcW w:w="1515" w:type="dxa"/>
            <w:vAlign w:val="center"/>
            <w:vMerge w:val="restart"/>
          </w:tcPr>
          <w:p>
            <w:pPr>
              <w:pStyle w:val="0"/>
              <w:jc w:val="center"/>
            </w:pPr>
            <w:r>
              <w:rPr>
                <w:sz w:val="20"/>
              </w:rPr>
              <w:t xml:space="preserve">задолженность без учета задолженности лиц, находящихся в процедурах банкротства</w:t>
            </w:r>
          </w:p>
        </w:tc>
        <w:tc>
          <w:tcPr>
            <w:gridSpan w:val="2"/>
            <w:tcW w:w="1868" w:type="dxa"/>
            <w:vAlign w:val="center"/>
          </w:tcPr>
          <w:p>
            <w:pPr>
              <w:pStyle w:val="0"/>
              <w:jc w:val="center"/>
            </w:pPr>
            <w:r>
              <w:rPr>
                <w:sz w:val="20"/>
              </w:rPr>
              <w:t xml:space="preserve">в том числе:</w:t>
            </w:r>
          </w:p>
        </w:tc>
        <w:tc>
          <w:tcPr>
            <w:tcW w:w="964" w:type="dxa"/>
            <w:vAlign w:val="center"/>
            <w:vMerge w:val="restart"/>
          </w:tcPr>
          <w:p>
            <w:pPr>
              <w:pStyle w:val="0"/>
              <w:jc w:val="center"/>
            </w:pPr>
            <w:r>
              <w:rPr>
                <w:sz w:val="20"/>
              </w:rPr>
              <w:t xml:space="preserve">задолженность, всего</w:t>
            </w:r>
          </w:p>
        </w:tc>
        <w:tc>
          <w:tcPr>
            <w:tcW w:w="1515" w:type="dxa"/>
            <w:vAlign w:val="center"/>
            <w:vMerge w:val="restart"/>
          </w:tcPr>
          <w:p>
            <w:pPr>
              <w:pStyle w:val="0"/>
              <w:jc w:val="center"/>
            </w:pPr>
            <w:r>
              <w:rPr>
                <w:sz w:val="20"/>
              </w:rPr>
              <w:t xml:space="preserve">задолженность без учета задолженности лиц, находящихся в процедурах банкротства</w:t>
            </w:r>
          </w:p>
        </w:tc>
        <w:tc>
          <w:tcPr>
            <w:gridSpan w:val="2"/>
            <w:tcW w:w="1871" w:type="dxa"/>
            <w:vAlign w:val="center"/>
          </w:tcPr>
          <w:p>
            <w:pPr>
              <w:pStyle w:val="0"/>
              <w:jc w:val="center"/>
            </w:pPr>
            <w:r>
              <w:rPr>
                <w:sz w:val="20"/>
              </w:rPr>
              <w:t xml:space="preserve">в том числе:</w:t>
            </w:r>
          </w:p>
        </w:tc>
        <w:tc>
          <w:tcPr>
            <w:gridSpan w:val="2"/>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907" w:type="dxa"/>
            <w:vAlign w:val="center"/>
          </w:tcPr>
          <w:p>
            <w:pPr>
              <w:pStyle w:val="0"/>
              <w:jc w:val="center"/>
            </w:pPr>
            <w:r>
              <w:rPr>
                <w:sz w:val="20"/>
              </w:rPr>
              <w:t xml:space="preserve">основной долг</w:t>
            </w:r>
          </w:p>
        </w:tc>
        <w:tc>
          <w:tcPr>
            <w:tcW w:w="961" w:type="dxa"/>
            <w:vAlign w:val="center"/>
          </w:tcPr>
          <w:p>
            <w:pPr>
              <w:pStyle w:val="0"/>
              <w:jc w:val="center"/>
            </w:pPr>
            <w:r>
              <w:rPr>
                <w:sz w:val="20"/>
              </w:rPr>
              <w:t xml:space="preserve">пени, штрафы</w:t>
            </w:r>
          </w:p>
        </w:tc>
        <w:tc>
          <w:tcPr>
            <w:vMerge w:val="continue"/>
          </w:tcPr>
          <w:p/>
        </w:tc>
        <w:tc>
          <w:tcPr>
            <w:vMerge w:val="continue"/>
          </w:tcPr>
          <w:p/>
        </w:tc>
        <w:tc>
          <w:tcPr>
            <w:tcW w:w="907" w:type="dxa"/>
            <w:vAlign w:val="center"/>
          </w:tcPr>
          <w:p>
            <w:pPr>
              <w:pStyle w:val="0"/>
              <w:jc w:val="center"/>
            </w:pPr>
            <w:r>
              <w:rPr>
                <w:sz w:val="20"/>
              </w:rPr>
              <w:t xml:space="preserve">основной долг</w:t>
            </w:r>
          </w:p>
        </w:tc>
        <w:tc>
          <w:tcPr>
            <w:tcW w:w="964" w:type="dxa"/>
            <w:vAlign w:val="center"/>
          </w:tcPr>
          <w:p>
            <w:pPr>
              <w:pStyle w:val="0"/>
              <w:jc w:val="center"/>
            </w:pPr>
            <w:r>
              <w:rPr>
                <w:sz w:val="20"/>
              </w:rPr>
              <w:t xml:space="preserve">пени, штрафы</w:t>
            </w:r>
          </w:p>
        </w:tc>
        <w:tc>
          <w:tcPr>
            <w:tcW w:w="907" w:type="dxa"/>
            <w:vAlign w:val="center"/>
          </w:tcPr>
          <w:p>
            <w:pPr>
              <w:pStyle w:val="0"/>
              <w:jc w:val="center"/>
            </w:pPr>
            <w:r>
              <w:rPr>
                <w:sz w:val="20"/>
              </w:rPr>
              <w:t xml:space="preserve">основной долг</w:t>
            </w:r>
          </w:p>
        </w:tc>
        <w:tc>
          <w:tcPr>
            <w:tcW w:w="913" w:type="dxa"/>
            <w:vAlign w:val="center"/>
          </w:tcPr>
          <w:p>
            <w:pPr>
              <w:pStyle w:val="0"/>
              <w:jc w:val="center"/>
            </w:pPr>
            <w:r>
              <w:rPr>
                <w:sz w:val="20"/>
              </w:rPr>
              <w:t xml:space="preserve">пени, штрафы</w:t>
            </w:r>
          </w:p>
        </w:tc>
        <w:tc>
          <w:tcPr>
            <w:vMerge w:val="continue"/>
          </w:tcPr>
          <w:p/>
        </w:tc>
      </w:tr>
      <w:tr>
        <w:tc>
          <w:tcPr>
            <w:tcW w:w="708" w:type="dxa"/>
            <w:vAlign w:val="center"/>
          </w:tcPr>
          <w:p>
            <w:pPr>
              <w:pStyle w:val="0"/>
              <w:jc w:val="center"/>
            </w:pPr>
            <w:r>
              <w:rPr>
                <w:sz w:val="20"/>
              </w:rPr>
              <w:t xml:space="preserve">1</w:t>
            </w:r>
          </w:p>
        </w:tc>
        <w:tc>
          <w:tcPr>
            <w:tcW w:w="1149" w:type="dxa"/>
            <w:vAlign w:val="center"/>
          </w:tcPr>
          <w:p>
            <w:pPr>
              <w:pStyle w:val="0"/>
              <w:jc w:val="center"/>
            </w:pPr>
            <w:r>
              <w:rPr>
                <w:sz w:val="20"/>
              </w:rPr>
              <w:t xml:space="preserve">2</w:t>
            </w:r>
          </w:p>
        </w:tc>
        <w:tc>
          <w:tcPr>
            <w:tcW w:w="964" w:type="dxa"/>
            <w:vAlign w:val="center"/>
          </w:tcPr>
          <w:p>
            <w:pPr>
              <w:pStyle w:val="0"/>
              <w:jc w:val="center"/>
            </w:pPr>
            <w:r>
              <w:rPr>
                <w:sz w:val="20"/>
              </w:rPr>
              <w:t xml:space="preserve">3</w:t>
            </w:r>
          </w:p>
        </w:tc>
        <w:tc>
          <w:tcPr>
            <w:tcW w:w="1515" w:type="dxa"/>
            <w:vAlign w:val="center"/>
          </w:tcPr>
          <w:p>
            <w:pPr>
              <w:pStyle w:val="0"/>
              <w:jc w:val="center"/>
            </w:pPr>
            <w:r>
              <w:rPr>
                <w:sz w:val="20"/>
              </w:rPr>
              <w:t xml:space="preserve">4</w:t>
            </w:r>
          </w:p>
        </w:tc>
        <w:tc>
          <w:tcPr>
            <w:tcW w:w="907" w:type="dxa"/>
            <w:vAlign w:val="center"/>
          </w:tcPr>
          <w:p>
            <w:pPr>
              <w:pStyle w:val="0"/>
              <w:jc w:val="center"/>
            </w:pPr>
            <w:r>
              <w:rPr>
                <w:sz w:val="20"/>
              </w:rPr>
              <w:t xml:space="preserve">5</w:t>
            </w:r>
          </w:p>
        </w:tc>
        <w:tc>
          <w:tcPr>
            <w:tcW w:w="961" w:type="dxa"/>
            <w:vAlign w:val="center"/>
          </w:tcPr>
          <w:p>
            <w:pPr>
              <w:pStyle w:val="0"/>
              <w:jc w:val="center"/>
            </w:pPr>
            <w:r>
              <w:rPr>
                <w:sz w:val="20"/>
              </w:rPr>
              <w:t xml:space="preserve">6</w:t>
            </w:r>
          </w:p>
        </w:tc>
        <w:tc>
          <w:tcPr>
            <w:tcW w:w="964" w:type="dxa"/>
            <w:vAlign w:val="center"/>
          </w:tcPr>
          <w:p>
            <w:pPr>
              <w:pStyle w:val="0"/>
              <w:jc w:val="center"/>
            </w:pPr>
            <w:r>
              <w:rPr>
                <w:sz w:val="20"/>
              </w:rPr>
              <w:t xml:space="preserve">7</w:t>
            </w:r>
          </w:p>
        </w:tc>
        <w:tc>
          <w:tcPr>
            <w:tcW w:w="1515" w:type="dxa"/>
            <w:vAlign w:val="center"/>
          </w:tcPr>
          <w:p>
            <w:pPr>
              <w:pStyle w:val="0"/>
              <w:jc w:val="center"/>
            </w:pPr>
            <w:r>
              <w:rPr>
                <w:sz w:val="20"/>
              </w:rPr>
              <w:t xml:space="preserve">8</w:t>
            </w:r>
          </w:p>
        </w:tc>
        <w:tc>
          <w:tcPr>
            <w:tcW w:w="907" w:type="dxa"/>
            <w:vAlign w:val="center"/>
          </w:tcPr>
          <w:p>
            <w:pPr>
              <w:pStyle w:val="0"/>
              <w:jc w:val="center"/>
            </w:pPr>
            <w:r>
              <w:rPr>
                <w:sz w:val="20"/>
              </w:rPr>
              <w:t xml:space="preserve">9</w:t>
            </w:r>
          </w:p>
        </w:tc>
        <w:tc>
          <w:tcPr>
            <w:tcW w:w="964" w:type="dxa"/>
            <w:vAlign w:val="center"/>
          </w:tcPr>
          <w:p>
            <w:pPr>
              <w:pStyle w:val="0"/>
              <w:jc w:val="center"/>
            </w:pPr>
            <w:r>
              <w:rPr>
                <w:sz w:val="20"/>
              </w:rPr>
              <w:t xml:space="preserve">10</w:t>
            </w:r>
          </w:p>
        </w:tc>
        <w:tc>
          <w:tcPr>
            <w:tcW w:w="907" w:type="dxa"/>
            <w:vAlign w:val="center"/>
          </w:tcPr>
          <w:p>
            <w:pPr>
              <w:pStyle w:val="0"/>
              <w:jc w:val="center"/>
            </w:pPr>
            <w:r>
              <w:rPr>
                <w:sz w:val="20"/>
              </w:rPr>
              <w:t xml:space="preserve">11</w:t>
            </w:r>
          </w:p>
        </w:tc>
        <w:tc>
          <w:tcPr>
            <w:tcW w:w="913" w:type="dxa"/>
            <w:vAlign w:val="center"/>
          </w:tcPr>
          <w:p>
            <w:pPr>
              <w:pStyle w:val="0"/>
              <w:jc w:val="center"/>
            </w:pPr>
            <w:r>
              <w:rPr>
                <w:sz w:val="20"/>
              </w:rPr>
              <w:t xml:space="preserve">12</w:t>
            </w:r>
          </w:p>
        </w:tc>
        <w:tc>
          <w:tcPr>
            <w:tcW w:w="1484" w:type="dxa"/>
            <w:vAlign w:val="center"/>
          </w:tcPr>
          <w:p>
            <w:pPr>
              <w:pStyle w:val="0"/>
              <w:jc w:val="center"/>
            </w:pPr>
            <w:r>
              <w:rPr>
                <w:sz w:val="20"/>
              </w:rPr>
              <w:t xml:space="preserve">13</w:t>
            </w:r>
          </w:p>
        </w:tc>
      </w:tr>
      <w:tr>
        <w:tc>
          <w:tcPr>
            <w:tcW w:w="708" w:type="dxa"/>
            <w:vAlign w:val="center"/>
          </w:tcPr>
          <w:p>
            <w:pPr>
              <w:pStyle w:val="0"/>
            </w:pPr>
            <w:r>
              <w:rPr>
                <w:sz w:val="20"/>
              </w:rPr>
            </w:r>
          </w:p>
        </w:tc>
        <w:tc>
          <w:tcPr>
            <w:tcW w:w="1149" w:type="dxa"/>
            <w:vAlign w:val="center"/>
          </w:tcPr>
          <w:p>
            <w:pPr>
              <w:pStyle w:val="0"/>
            </w:pPr>
            <w:r>
              <w:rPr>
                <w:sz w:val="20"/>
              </w:rPr>
            </w:r>
          </w:p>
        </w:tc>
        <w:tc>
          <w:tcPr>
            <w:tcW w:w="964" w:type="dxa"/>
            <w:vAlign w:val="center"/>
          </w:tcPr>
          <w:p>
            <w:pPr>
              <w:pStyle w:val="0"/>
            </w:pPr>
            <w:r>
              <w:rPr>
                <w:sz w:val="20"/>
              </w:rPr>
            </w:r>
          </w:p>
        </w:tc>
        <w:tc>
          <w:tcPr>
            <w:tcW w:w="1515" w:type="dxa"/>
            <w:vAlign w:val="center"/>
          </w:tcPr>
          <w:p>
            <w:pPr>
              <w:pStyle w:val="0"/>
            </w:pPr>
            <w:r>
              <w:rPr>
                <w:sz w:val="20"/>
              </w:rPr>
            </w:r>
          </w:p>
        </w:tc>
        <w:tc>
          <w:tcPr>
            <w:tcW w:w="907" w:type="dxa"/>
            <w:vAlign w:val="center"/>
          </w:tcPr>
          <w:p>
            <w:pPr>
              <w:pStyle w:val="0"/>
            </w:pPr>
            <w:r>
              <w:rPr>
                <w:sz w:val="20"/>
              </w:rPr>
            </w:r>
          </w:p>
        </w:tc>
        <w:tc>
          <w:tcPr>
            <w:tcW w:w="961" w:type="dxa"/>
            <w:vAlign w:val="center"/>
          </w:tcPr>
          <w:p>
            <w:pPr>
              <w:pStyle w:val="0"/>
            </w:pPr>
            <w:r>
              <w:rPr>
                <w:sz w:val="20"/>
              </w:rPr>
            </w:r>
          </w:p>
        </w:tc>
        <w:tc>
          <w:tcPr>
            <w:tcW w:w="964" w:type="dxa"/>
            <w:vAlign w:val="center"/>
          </w:tcPr>
          <w:p>
            <w:pPr>
              <w:pStyle w:val="0"/>
            </w:pPr>
            <w:r>
              <w:rPr>
                <w:sz w:val="20"/>
              </w:rPr>
            </w:r>
          </w:p>
        </w:tc>
        <w:tc>
          <w:tcPr>
            <w:tcW w:w="1515" w:type="dxa"/>
            <w:vAlign w:val="center"/>
          </w:tcPr>
          <w:p>
            <w:pPr>
              <w:pStyle w:val="0"/>
            </w:pPr>
            <w:r>
              <w:rPr>
                <w:sz w:val="20"/>
              </w:rPr>
            </w:r>
          </w:p>
        </w:tc>
        <w:tc>
          <w:tcPr>
            <w:tcW w:w="907" w:type="dxa"/>
            <w:vAlign w:val="center"/>
          </w:tcPr>
          <w:p>
            <w:pPr>
              <w:pStyle w:val="0"/>
            </w:pPr>
            <w:r>
              <w:rPr>
                <w:sz w:val="20"/>
              </w:rPr>
            </w:r>
          </w:p>
        </w:tc>
        <w:tc>
          <w:tcPr>
            <w:tcW w:w="964" w:type="dxa"/>
            <w:vAlign w:val="center"/>
          </w:tcPr>
          <w:p>
            <w:pPr>
              <w:pStyle w:val="0"/>
            </w:pPr>
            <w:r>
              <w:rPr>
                <w:sz w:val="20"/>
              </w:rPr>
            </w:r>
          </w:p>
        </w:tc>
        <w:tc>
          <w:tcPr>
            <w:tcW w:w="907" w:type="dxa"/>
            <w:vAlign w:val="center"/>
          </w:tcPr>
          <w:p>
            <w:pPr>
              <w:pStyle w:val="0"/>
            </w:pPr>
            <w:r>
              <w:rPr>
                <w:sz w:val="20"/>
              </w:rPr>
            </w:r>
          </w:p>
        </w:tc>
        <w:tc>
          <w:tcPr>
            <w:tcW w:w="913" w:type="dxa"/>
            <w:vAlign w:val="center"/>
          </w:tcPr>
          <w:p>
            <w:pPr>
              <w:pStyle w:val="0"/>
            </w:pPr>
            <w:r>
              <w:rPr>
                <w:sz w:val="20"/>
              </w:rPr>
            </w:r>
          </w:p>
        </w:tc>
        <w:tc>
          <w:tcPr>
            <w:tcW w:w="1484" w:type="dxa"/>
            <w:vAlign w:val="center"/>
          </w:tcPr>
          <w:p>
            <w:pPr>
              <w:pStyle w:val="0"/>
            </w:pPr>
            <w:r>
              <w:rPr>
                <w:sz w:val="20"/>
              </w:rPr>
            </w:r>
          </w:p>
        </w:tc>
      </w:tr>
      <w:tr>
        <w:tc>
          <w:tcPr>
            <w:tcW w:w="708" w:type="dxa"/>
            <w:vAlign w:val="center"/>
          </w:tcPr>
          <w:p>
            <w:pPr>
              <w:pStyle w:val="0"/>
            </w:pPr>
            <w:r>
              <w:rPr>
                <w:sz w:val="20"/>
              </w:rPr>
            </w:r>
          </w:p>
        </w:tc>
        <w:tc>
          <w:tcPr>
            <w:tcW w:w="1149" w:type="dxa"/>
            <w:vAlign w:val="center"/>
          </w:tcPr>
          <w:p>
            <w:pPr>
              <w:pStyle w:val="0"/>
            </w:pPr>
            <w:r>
              <w:rPr>
                <w:sz w:val="20"/>
              </w:rPr>
            </w:r>
          </w:p>
        </w:tc>
        <w:tc>
          <w:tcPr>
            <w:tcW w:w="964" w:type="dxa"/>
            <w:vAlign w:val="center"/>
          </w:tcPr>
          <w:p>
            <w:pPr>
              <w:pStyle w:val="0"/>
            </w:pPr>
            <w:r>
              <w:rPr>
                <w:sz w:val="20"/>
              </w:rPr>
            </w:r>
          </w:p>
        </w:tc>
        <w:tc>
          <w:tcPr>
            <w:tcW w:w="1515" w:type="dxa"/>
            <w:vAlign w:val="center"/>
          </w:tcPr>
          <w:p>
            <w:pPr>
              <w:pStyle w:val="0"/>
            </w:pPr>
            <w:r>
              <w:rPr>
                <w:sz w:val="20"/>
              </w:rPr>
            </w:r>
          </w:p>
        </w:tc>
        <w:tc>
          <w:tcPr>
            <w:tcW w:w="907" w:type="dxa"/>
            <w:vAlign w:val="center"/>
          </w:tcPr>
          <w:p>
            <w:pPr>
              <w:pStyle w:val="0"/>
            </w:pPr>
            <w:r>
              <w:rPr>
                <w:sz w:val="20"/>
              </w:rPr>
            </w:r>
          </w:p>
        </w:tc>
        <w:tc>
          <w:tcPr>
            <w:tcW w:w="961" w:type="dxa"/>
            <w:vAlign w:val="center"/>
          </w:tcPr>
          <w:p>
            <w:pPr>
              <w:pStyle w:val="0"/>
            </w:pPr>
            <w:r>
              <w:rPr>
                <w:sz w:val="20"/>
              </w:rPr>
            </w:r>
          </w:p>
        </w:tc>
        <w:tc>
          <w:tcPr>
            <w:tcW w:w="964" w:type="dxa"/>
            <w:vAlign w:val="center"/>
          </w:tcPr>
          <w:p>
            <w:pPr>
              <w:pStyle w:val="0"/>
            </w:pPr>
            <w:r>
              <w:rPr>
                <w:sz w:val="20"/>
              </w:rPr>
            </w:r>
          </w:p>
        </w:tc>
        <w:tc>
          <w:tcPr>
            <w:tcW w:w="1515" w:type="dxa"/>
            <w:vAlign w:val="center"/>
          </w:tcPr>
          <w:p>
            <w:pPr>
              <w:pStyle w:val="0"/>
            </w:pPr>
            <w:r>
              <w:rPr>
                <w:sz w:val="20"/>
              </w:rPr>
            </w:r>
          </w:p>
        </w:tc>
        <w:tc>
          <w:tcPr>
            <w:tcW w:w="907" w:type="dxa"/>
            <w:vAlign w:val="center"/>
          </w:tcPr>
          <w:p>
            <w:pPr>
              <w:pStyle w:val="0"/>
            </w:pPr>
            <w:r>
              <w:rPr>
                <w:sz w:val="20"/>
              </w:rPr>
            </w:r>
          </w:p>
        </w:tc>
        <w:tc>
          <w:tcPr>
            <w:tcW w:w="964" w:type="dxa"/>
            <w:vAlign w:val="center"/>
          </w:tcPr>
          <w:p>
            <w:pPr>
              <w:pStyle w:val="0"/>
            </w:pPr>
            <w:r>
              <w:rPr>
                <w:sz w:val="20"/>
              </w:rPr>
            </w:r>
          </w:p>
        </w:tc>
        <w:tc>
          <w:tcPr>
            <w:tcW w:w="907" w:type="dxa"/>
            <w:vAlign w:val="center"/>
          </w:tcPr>
          <w:p>
            <w:pPr>
              <w:pStyle w:val="0"/>
            </w:pPr>
            <w:r>
              <w:rPr>
                <w:sz w:val="20"/>
              </w:rPr>
            </w:r>
          </w:p>
        </w:tc>
        <w:tc>
          <w:tcPr>
            <w:tcW w:w="913" w:type="dxa"/>
            <w:vAlign w:val="center"/>
          </w:tcPr>
          <w:p>
            <w:pPr>
              <w:pStyle w:val="0"/>
            </w:pPr>
            <w:r>
              <w:rPr>
                <w:sz w:val="20"/>
              </w:rPr>
            </w:r>
          </w:p>
        </w:tc>
        <w:tc>
          <w:tcPr>
            <w:tcW w:w="1484" w:type="dxa"/>
            <w:vAlign w:val="center"/>
          </w:tcPr>
          <w:p>
            <w:pPr>
              <w:pStyle w:val="0"/>
            </w:pPr>
            <w:r>
              <w:rPr>
                <w:sz w:val="20"/>
              </w:rPr>
            </w:r>
          </w:p>
        </w:tc>
      </w:tr>
      <w:tr>
        <w:tc>
          <w:tcPr>
            <w:gridSpan w:val="2"/>
            <w:tcW w:w="1857" w:type="dxa"/>
            <w:vAlign w:val="center"/>
          </w:tcPr>
          <w:p>
            <w:pPr>
              <w:pStyle w:val="0"/>
            </w:pPr>
            <w:r>
              <w:rPr>
                <w:sz w:val="20"/>
              </w:rPr>
              <w:t xml:space="preserve">Итого по налоговым платежам</w:t>
            </w:r>
          </w:p>
        </w:tc>
        <w:tc>
          <w:tcPr>
            <w:tcW w:w="964" w:type="dxa"/>
            <w:vAlign w:val="center"/>
          </w:tcPr>
          <w:p>
            <w:pPr>
              <w:pStyle w:val="0"/>
            </w:pPr>
            <w:r>
              <w:rPr>
                <w:sz w:val="20"/>
              </w:rPr>
            </w:r>
          </w:p>
        </w:tc>
        <w:tc>
          <w:tcPr>
            <w:tcW w:w="1515" w:type="dxa"/>
            <w:vAlign w:val="center"/>
          </w:tcPr>
          <w:p>
            <w:pPr>
              <w:pStyle w:val="0"/>
            </w:pPr>
            <w:r>
              <w:rPr>
                <w:sz w:val="20"/>
              </w:rPr>
            </w:r>
          </w:p>
        </w:tc>
        <w:tc>
          <w:tcPr>
            <w:tcW w:w="907" w:type="dxa"/>
            <w:vAlign w:val="center"/>
          </w:tcPr>
          <w:p>
            <w:pPr>
              <w:pStyle w:val="0"/>
            </w:pPr>
            <w:r>
              <w:rPr>
                <w:sz w:val="20"/>
              </w:rPr>
            </w:r>
          </w:p>
        </w:tc>
        <w:tc>
          <w:tcPr>
            <w:tcW w:w="961" w:type="dxa"/>
            <w:vAlign w:val="center"/>
          </w:tcPr>
          <w:p>
            <w:pPr>
              <w:pStyle w:val="0"/>
            </w:pPr>
            <w:r>
              <w:rPr>
                <w:sz w:val="20"/>
              </w:rPr>
            </w:r>
          </w:p>
        </w:tc>
        <w:tc>
          <w:tcPr>
            <w:tcW w:w="964" w:type="dxa"/>
            <w:vAlign w:val="center"/>
          </w:tcPr>
          <w:p>
            <w:pPr>
              <w:pStyle w:val="0"/>
            </w:pPr>
            <w:r>
              <w:rPr>
                <w:sz w:val="20"/>
              </w:rPr>
            </w:r>
          </w:p>
        </w:tc>
        <w:tc>
          <w:tcPr>
            <w:tcW w:w="1515" w:type="dxa"/>
            <w:vAlign w:val="center"/>
          </w:tcPr>
          <w:p>
            <w:pPr>
              <w:pStyle w:val="0"/>
            </w:pPr>
            <w:r>
              <w:rPr>
                <w:sz w:val="20"/>
              </w:rPr>
            </w:r>
          </w:p>
        </w:tc>
        <w:tc>
          <w:tcPr>
            <w:tcW w:w="907" w:type="dxa"/>
            <w:vAlign w:val="center"/>
          </w:tcPr>
          <w:p>
            <w:pPr>
              <w:pStyle w:val="0"/>
            </w:pPr>
            <w:r>
              <w:rPr>
                <w:sz w:val="20"/>
              </w:rPr>
            </w:r>
          </w:p>
        </w:tc>
        <w:tc>
          <w:tcPr>
            <w:tcW w:w="964" w:type="dxa"/>
            <w:vAlign w:val="center"/>
          </w:tcPr>
          <w:p>
            <w:pPr>
              <w:pStyle w:val="0"/>
            </w:pPr>
            <w:r>
              <w:rPr>
                <w:sz w:val="20"/>
              </w:rPr>
            </w:r>
          </w:p>
        </w:tc>
        <w:tc>
          <w:tcPr>
            <w:tcW w:w="907" w:type="dxa"/>
            <w:vAlign w:val="center"/>
          </w:tcPr>
          <w:p>
            <w:pPr>
              <w:pStyle w:val="0"/>
            </w:pPr>
            <w:r>
              <w:rPr>
                <w:sz w:val="20"/>
              </w:rPr>
            </w:r>
          </w:p>
        </w:tc>
        <w:tc>
          <w:tcPr>
            <w:tcW w:w="913" w:type="dxa"/>
            <w:vAlign w:val="center"/>
          </w:tcPr>
          <w:p>
            <w:pPr>
              <w:pStyle w:val="0"/>
            </w:pPr>
            <w:r>
              <w:rPr>
                <w:sz w:val="20"/>
              </w:rPr>
            </w:r>
          </w:p>
        </w:tc>
        <w:tc>
          <w:tcPr>
            <w:tcW w:w="1484" w:type="dxa"/>
            <w:vAlign w:val="center"/>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08"/>
        <w:gridCol w:w="1149"/>
        <w:gridCol w:w="964"/>
        <w:gridCol w:w="1515"/>
        <w:gridCol w:w="907"/>
        <w:gridCol w:w="961"/>
        <w:gridCol w:w="964"/>
        <w:gridCol w:w="1515"/>
        <w:gridCol w:w="907"/>
        <w:gridCol w:w="964"/>
        <w:gridCol w:w="907"/>
        <w:gridCol w:w="913"/>
        <w:gridCol w:w="1484"/>
      </w:tblGrid>
      <w:tr>
        <w:tc>
          <w:tcPr>
            <w:tcW w:w="708" w:type="dxa"/>
            <w:vAlign w:val="center"/>
            <w:vMerge w:val="restart"/>
          </w:tcPr>
          <w:p>
            <w:pPr>
              <w:pStyle w:val="0"/>
              <w:jc w:val="center"/>
            </w:pPr>
            <w:r>
              <w:rPr>
                <w:sz w:val="20"/>
              </w:rPr>
              <w:t xml:space="preserve">КБК</w:t>
            </w:r>
          </w:p>
        </w:tc>
        <w:tc>
          <w:tcPr>
            <w:tcW w:w="1149" w:type="dxa"/>
            <w:vAlign w:val="center"/>
            <w:vMerge w:val="restart"/>
          </w:tcPr>
          <w:p>
            <w:pPr>
              <w:pStyle w:val="0"/>
              <w:jc w:val="center"/>
            </w:pPr>
            <w:r>
              <w:rPr>
                <w:sz w:val="20"/>
              </w:rPr>
              <w:t xml:space="preserve">Неналоговые платежи, в т.ч. по видам платежей в разрезе администраторов</w:t>
            </w:r>
          </w:p>
        </w:tc>
        <w:tc>
          <w:tcPr>
            <w:gridSpan w:val="4"/>
            <w:tcW w:w="4347" w:type="dxa"/>
            <w:vAlign w:val="center"/>
          </w:tcPr>
          <w:p>
            <w:pPr>
              <w:pStyle w:val="0"/>
              <w:jc w:val="center"/>
            </w:pPr>
            <w:r>
              <w:rPr>
                <w:sz w:val="20"/>
              </w:rPr>
              <w:t xml:space="preserve">Задолженность на начало года</w:t>
            </w:r>
          </w:p>
        </w:tc>
        <w:tc>
          <w:tcPr>
            <w:gridSpan w:val="4"/>
            <w:tcW w:w="4350" w:type="dxa"/>
            <w:vAlign w:val="center"/>
          </w:tcPr>
          <w:p>
            <w:pPr>
              <w:pStyle w:val="0"/>
              <w:jc w:val="center"/>
            </w:pPr>
            <w:r>
              <w:rPr>
                <w:sz w:val="20"/>
              </w:rPr>
              <w:t xml:space="preserve">Задолженность на отчетную дату</w:t>
            </w:r>
          </w:p>
        </w:tc>
        <w:tc>
          <w:tcPr>
            <w:gridSpan w:val="2"/>
            <w:tcW w:w="1820" w:type="dxa"/>
            <w:vAlign w:val="center"/>
            <w:vMerge w:val="restart"/>
          </w:tcPr>
          <w:p>
            <w:pPr>
              <w:pStyle w:val="0"/>
              <w:jc w:val="center"/>
            </w:pPr>
            <w:r>
              <w:rPr>
                <w:sz w:val="20"/>
              </w:rPr>
              <w:t xml:space="preserve">Списано задолженности, признанной безнадежной за отчетный период, в т.ч.</w:t>
            </w:r>
          </w:p>
        </w:tc>
        <w:tc>
          <w:tcPr>
            <w:tcW w:w="1484" w:type="dxa"/>
            <w:vAlign w:val="center"/>
            <w:vMerge w:val="restart"/>
          </w:tcPr>
          <w:p>
            <w:pPr>
              <w:pStyle w:val="0"/>
              <w:jc w:val="center"/>
            </w:pPr>
            <w:r>
              <w:rPr>
                <w:sz w:val="20"/>
              </w:rPr>
              <w:t xml:space="preserve">Примечание (N и дата решения администратора доходов о признании задолженности безнадежной к взысканию)</w:t>
            </w:r>
          </w:p>
        </w:tc>
      </w:tr>
      <w:tr>
        <w:tc>
          <w:tcPr>
            <w:vMerge w:val="continue"/>
          </w:tcPr>
          <w:p/>
        </w:tc>
        <w:tc>
          <w:tcPr>
            <w:vMerge w:val="continue"/>
          </w:tcPr>
          <w:p/>
        </w:tc>
        <w:tc>
          <w:tcPr>
            <w:tcW w:w="964" w:type="dxa"/>
            <w:vAlign w:val="center"/>
            <w:vMerge w:val="restart"/>
          </w:tcPr>
          <w:p>
            <w:pPr>
              <w:pStyle w:val="0"/>
              <w:jc w:val="center"/>
            </w:pPr>
            <w:r>
              <w:rPr>
                <w:sz w:val="20"/>
              </w:rPr>
              <w:t xml:space="preserve">задолженность, всего</w:t>
            </w:r>
          </w:p>
        </w:tc>
        <w:tc>
          <w:tcPr>
            <w:tcW w:w="1515" w:type="dxa"/>
            <w:vAlign w:val="center"/>
            <w:vMerge w:val="restart"/>
          </w:tcPr>
          <w:p>
            <w:pPr>
              <w:pStyle w:val="0"/>
              <w:jc w:val="center"/>
            </w:pPr>
            <w:r>
              <w:rPr>
                <w:sz w:val="20"/>
              </w:rPr>
              <w:t xml:space="preserve">задолженность без учета задолженности лиц, находящихся в процедурах банкротства</w:t>
            </w:r>
          </w:p>
        </w:tc>
        <w:tc>
          <w:tcPr>
            <w:gridSpan w:val="2"/>
            <w:tcW w:w="1868" w:type="dxa"/>
            <w:vAlign w:val="center"/>
          </w:tcPr>
          <w:p>
            <w:pPr>
              <w:pStyle w:val="0"/>
              <w:jc w:val="center"/>
            </w:pPr>
            <w:r>
              <w:rPr>
                <w:sz w:val="20"/>
              </w:rPr>
              <w:t xml:space="preserve">в том числе:</w:t>
            </w:r>
          </w:p>
        </w:tc>
        <w:tc>
          <w:tcPr>
            <w:tcW w:w="964" w:type="dxa"/>
            <w:vAlign w:val="center"/>
            <w:vMerge w:val="restart"/>
          </w:tcPr>
          <w:p>
            <w:pPr>
              <w:pStyle w:val="0"/>
              <w:jc w:val="center"/>
            </w:pPr>
            <w:r>
              <w:rPr>
                <w:sz w:val="20"/>
              </w:rPr>
              <w:t xml:space="preserve">задолженность, всего</w:t>
            </w:r>
          </w:p>
        </w:tc>
        <w:tc>
          <w:tcPr>
            <w:tcW w:w="1515" w:type="dxa"/>
            <w:vAlign w:val="center"/>
            <w:vMerge w:val="restart"/>
          </w:tcPr>
          <w:p>
            <w:pPr>
              <w:pStyle w:val="0"/>
              <w:jc w:val="center"/>
            </w:pPr>
            <w:r>
              <w:rPr>
                <w:sz w:val="20"/>
              </w:rPr>
              <w:t xml:space="preserve">задолженность без учета задолженности лиц, находящихся в процедурах банкротства</w:t>
            </w:r>
          </w:p>
        </w:tc>
        <w:tc>
          <w:tcPr>
            <w:gridSpan w:val="2"/>
            <w:tcW w:w="1871" w:type="dxa"/>
            <w:vAlign w:val="center"/>
          </w:tcPr>
          <w:p>
            <w:pPr>
              <w:pStyle w:val="0"/>
              <w:jc w:val="center"/>
            </w:pPr>
            <w:r>
              <w:rPr>
                <w:sz w:val="20"/>
              </w:rPr>
              <w:t xml:space="preserve">в том числе:</w:t>
            </w:r>
          </w:p>
        </w:tc>
        <w:tc>
          <w:tcPr>
            <w:gridSpan w:val="2"/>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907" w:type="dxa"/>
            <w:vAlign w:val="center"/>
            <w:vMerge w:val="restart"/>
          </w:tcPr>
          <w:p>
            <w:pPr>
              <w:pStyle w:val="0"/>
              <w:jc w:val="center"/>
            </w:pPr>
            <w:r>
              <w:rPr>
                <w:sz w:val="20"/>
              </w:rPr>
              <w:t xml:space="preserve">основной долг</w:t>
            </w:r>
          </w:p>
        </w:tc>
        <w:tc>
          <w:tcPr>
            <w:tcW w:w="961" w:type="dxa"/>
            <w:vAlign w:val="center"/>
            <w:vMerge w:val="restart"/>
          </w:tcPr>
          <w:p>
            <w:pPr>
              <w:pStyle w:val="0"/>
              <w:jc w:val="center"/>
            </w:pPr>
            <w:r>
              <w:rPr>
                <w:sz w:val="20"/>
              </w:rPr>
              <w:t xml:space="preserve">пени, штрафы</w:t>
            </w:r>
          </w:p>
        </w:tc>
        <w:tc>
          <w:tcPr>
            <w:vMerge w:val="continue"/>
          </w:tcPr>
          <w:p/>
        </w:tc>
        <w:tc>
          <w:tcPr>
            <w:vMerge w:val="continue"/>
          </w:tcPr>
          <w:p/>
        </w:tc>
        <w:tc>
          <w:tcPr>
            <w:tcW w:w="907" w:type="dxa"/>
            <w:vAlign w:val="center"/>
            <w:vMerge w:val="restart"/>
          </w:tcPr>
          <w:p>
            <w:pPr>
              <w:pStyle w:val="0"/>
              <w:jc w:val="center"/>
            </w:pPr>
            <w:r>
              <w:rPr>
                <w:sz w:val="20"/>
              </w:rPr>
              <w:t xml:space="preserve">основной долг</w:t>
            </w:r>
          </w:p>
        </w:tc>
        <w:tc>
          <w:tcPr>
            <w:tcW w:w="964" w:type="dxa"/>
            <w:vAlign w:val="center"/>
            <w:vMerge w:val="restart"/>
          </w:tcPr>
          <w:p>
            <w:pPr>
              <w:pStyle w:val="0"/>
              <w:jc w:val="center"/>
            </w:pPr>
            <w:r>
              <w:rPr>
                <w:sz w:val="20"/>
              </w:rPr>
              <w:t xml:space="preserve">пени, штрафы</w:t>
            </w:r>
          </w:p>
        </w:tc>
        <w:tc>
          <w:tcPr>
            <w:gridSpan w:val="2"/>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907" w:type="dxa"/>
            <w:vAlign w:val="center"/>
          </w:tcPr>
          <w:p>
            <w:pPr>
              <w:pStyle w:val="0"/>
              <w:jc w:val="center"/>
            </w:pPr>
            <w:r>
              <w:rPr>
                <w:sz w:val="20"/>
              </w:rPr>
              <w:t xml:space="preserve">основной долг</w:t>
            </w:r>
          </w:p>
        </w:tc>
        <w:tc>
          <w:tcPr>
            <w:tcW w:w="913" w:type="dxa"/>
            <w:vAlign w:val="center"/>
          </w:tcPr>
          <w:p>
            <w:pPr>
              <w:pStyle w:val="0"/>
              <w:jc w:val="center"/>
            </w:pPr>
            <w:r>
              <w:rPr>
                <w:sz w:val="20"/>
              </w:rPr>
              <w:t xml:space="preserve">пени, штрафы</w:t>
            </w:r>
          </w:p>
        </w:tc>
        <w:tc>
          <w:tcPr>
            <w:vMerge w:val="continue"/>
          </w:tcPr>
          <w:p/>
        </w:tc>
      </w:tr>
      <w:tr>
        <w:tc>
          <w:tcPr>
            <w:tcW w:w="708" w:type="dxa"/>
            <w:vAlign w:val="center"/>
          </w:tcPr>
          <w:p>
            <w:pPr>
              <w:pStyle w:val="0"/>
              <w:jc w:val="center"/>
            </w:pPr>
            <w:r>
              <w:rPr>
                <w:sz w:val="20"/>
              </w:rPr>
              <w:t xml:space="preserve">1</w:t>
            </w:r>
          </w:p>
        </w:tc>
        <w:tc>
          <w:tcPr>
            <w:tcW w:w="1149" w:type="dxa"/>
            <w:vAlign w:val="center"/>
          </w:tcPr>
          <w:p>
            <w:pPr>
              <w:pStyle w:val="0"/>
              <w:jc w:val="center"/>
            </w:pPr>
            <w:r>
              <w:rPr>
                <w:sz w:val="20"/>
              </w:rPr>
              <w:t xml:space="preserve">2</w:t>
            </w:r>
          </w:p>
        </w:tc>
        <w:tc>
          <w:tcPr>
            <w:tcW w:w="964" w:type="dxa"/>
            <w:vAlign w:val="center"/>
          </w:tcPr>
          <w:p>
            <w:pPr>
              <w:pStyle w:val="0"/>
              <w:jc w:val="center"/>
            </w:pPr>
            <w:r>
              <w:rPr>
                <w:sz w:val="20"/>
              </w:rPr>
              <w:t xml:space="preserve">3</w:t>
            </w:r>
          </w:p>
        </w:tc>
        <w:tc>
          <w:tcPr>
            <w:tcW w:w="1515" w:type="dxa"/>
            <w:vAlign w:val="center"/>
          </w:tcPr>
          <w:p>
            <w:pPr>
              <w:pStyle w:val="0"/>
              <w:jc w:val="center"/>
            </w:pPr>
            <w:r>
              <w:rPr>
                <w:sz w:val="20"/>
              </w:rPr>
              <w:t xml:space="preserve">4</w:t>
            </w:r>
          </w:p>
        </w:tc>
        <w:tc>
          <w:tcPr>
            <w:tcW w:w="907" w:type="dxa"/>
            <w:vAlign w:val="center"/>
          </w:tcPr>
          <w:p>
            <w:pPr>
              <w:pStyle w:val="0"/>
              <w:jc w:val="center"/>
            </w:pPr>
            <w:r>
              <w:rPr>
                <w:sz w:val="20"/>
              </w:rPr>
              <w:t xml:space="preserve">5</w:t>
            </w:r>
          </w:p>
        </w:tc>
        <w:tc>
          <w:tcPr>
            <w:tcW w:w="961" w:type="dxa"/>
            <w:vAlign w:val="center"/>
          </w:tcPr>
          <w:p>
            <w:pPr>
              <w:pStyle w:val="0"/>
              <w:jc w:val="center"/>
            </w:pPr>
            <w:r>
              <w:rPr>
                <w:sz w:val="20"/>
              </w:rPr>
              <w:t xml:space="preserve">6</w:t>
            </w:r>
          </w:p>
        </w:tc>
        <w:tc>
          <w:tcPr>
            <w:tcW w:w="964" w:type="dxa"/>
            <w:vAlign w:val="center"/>
          </w:tcPr>
          <w:p>
            <w:pPr>
              <w:pStyle w:val="0"/>
              <w:jc w:val="center"/>
            </w:pPr>
            <w:r>
              <w:rPr>
                <w:sz w:val="20"/>
              </w:rPr>
              <w:t xml:space="preserve">7</w:t>
            </w:r>
          </w:p>
        </w:tc>
        <w:tc>
          <w:tcPr>
            <w:tcW w:w="1515" w:type="dxa"/>
            <w:vAlign w:val="center"/>
          </w:tcPr>
          <w:p>
            <w:pPr>
              <w:pStyle w:val="0"/>
              <w:jc w:val="center"/>
            </w:pPr>
            <w:r>
              <w:rPr>
                <w:sz w:val="20"/>
              </w:rPr>
              <w:t xml:space="preserve">8</w:t>
            </w:r>
          </w:p>
        </w:tc>
        <w:tc>
          <w:tcPr>
            <w:tcW w:w="907" w:type="dxa"/>
            <w:vAlign w:val="center"/>
          </w:tcPr>
          <w:p>
            <w:pPr>
              <w:pStyle w:val="0"/>
              <w:jc w:val="center"/>
            </w:pPr>
            <w:r>
              <w:rPr>
                <w:sz w:val="20"/>
              </w:rPr>
              <w:t xml:space="preserve">9</w:t>
            </w:r>
          </w:p>
        </w:tc>
        <w:tc>
          <w:tcPr>
            <w:tcW w:w="964" w:type="dxa"/>
            <w:vAlign w:val="center"/>
          </w:tcPr>
          <w:p>
            <w:pPr>
              <w:pStyle w:val="0"/>
              <w:jc w:val="center"/>
            </w:pPr>
            <w:r>
              <w:rPr>
                <w:sz w:val="20"/>
              </w:rPr>
              <w:t xml:space="preserve">10</w:t>
            </w:r>
          </w:p>
        </w:tc>
        <w:tc>
          <w:tcPr>
            <w:tcW w:w="907" w:type="dxa"/>
            <w:vAlign w:val="center"/>
          </w:tcPr>
          <w:p>
            <w:pPr>
              <w:pStyle w:val="0"/>
              <w:jc w:val="center"/>
            </w:pPr>
            <w:r>
              <w:rPr>
                <w:sz w:val="20"/>
              </w:rPr>
              <w:t xml:space="preserve">11</w:t>
            </w:r>
          </w:p>
        </w:tc>
        <w:tc>
          <w:tcPr>
            <w:tcW w:w="913" w:type="dxa"/>
            <w:vAlign w:val="center"/>
          </w:tcPr>
          <w:p>
            <w:pPr>
              <w:pStyle w:val="0"/>
              <w:jc w:val="center"/>
            </w:pPr>
            <w:r>
              <w:rPr>
                <w:sz w:val="20"/>
              </w:rPr>
              <w:t xml:space="preserve">12</w:t>
            </w:r>
          </w:p>
        </w:tc>
        <w:tc>
          <w:tcPr>
            <w:tcW w:w="1484" w:type="dxa"/>
            <w:vAlign w:val="center"/>
          </w:tcPr>
          <w:p>
            <w:pPr>
              <w:pStyle w:val="0"/>
              <w:jc w:val="center"/>
            </w:pPr>
            <w:r>
              <w:rPr>
                <w:sz w:val="20"/>
              </w:rPr>
              <w:t xml:space="preserve">13</w:t>
            </w:r>
          </w:p>
        </w:tc>
      </w:tr>
      <w:tr>
        <w:tc>
          <w:tcPr>
            <w:tcW w:w="708" w:type="dxa"/>
            <w:vAlign w:val="center"/>
          </w:tcPr>
          <w:p>
            <w:pPr>
              <w:pStyle w:val="0"/>
            </w:pPr>
            <w:r>
              <w:rPr>
                <w:sz w:val="20"/>
              </w:rPr>
            </w:r>
          </w:p>
        </w:tc>
        <w:tc>
          <w:tcPr>
            <w:tcW w:w="1149" w:type="dxa"/>
            <w:vAlign w:val="center"/>
          </w:tcPr>
          <w:p>
            <w:pPr>
              <w:pStyle w:val="0"/>
            </w:pPr>
            <w:r>
              <w:rPr>
                <w:sz w:val="20"/>
              </w:rPr>
            </w:r>
          </w:p>
        </w:tc>
        <w:tc>
          <w:tcPr>
            <w:tcW w:w="964" w:type="dxa"/>
            <w:vAlign w:val="center"/>
          </w:tcPr>
          <w:p>
            <w:pPr>
              <w:pStyle w:val="0"/>
            </w:pPr>
            <w:r>
              <w:rPr>
                <w:sz w:val="20"/>
              </w:rPr>
            </w:r>
          </w:p>
        </w:tc>
        <w:tc>
          <w:tcPr>
            <w:tcW w:w="1515" w:type="dxa"/>
            <w:vAlign w:val="center"/>
          </w:tcPr>
          <w:p>
            <w:pPr>
              <w:pStyle w:val="0"/>
            </w:pPr>
            <w:r>
              <w:rPr>
                <w:sz w:val="20"/>
              </w:rPr>
            </w:r>
          </w:p>
        </w:tc>
        <w:tc>
          <w:tcPr>
            <w:tcW w:w="907" w:type="dxa"/>
            <w:vAlign w:val="center"/>
          </w:tcPr>
          <w:p>
            <w:pPr>
              <w:pStyle w:val="0"/>
            </w:pPr>
            <w:r>
              <w:rPr>
                <w:sz w:val="20"/>
              </w:rPr>
            </w:r>
          </w:p>
        </w:tc>
        <w:tc>
          <w:tcPr>
            <w:tcW w:w="961" w:type="dxa"/>
            <w:vAlign w:val="center"/>
          </w:tcPr>
          <w:p>
            <w:pPr>
              <w:pStyle w:val="0"/>
            </w:pPr>
            <w:r>
              <w:rPr>
                <w:sz w:val="20"/>
              </w:rPr>
            </w:r>
          </w:p>
        </w:tc>
        <w:tc>
          <w:tcPr>
            <w:tcW w:w="964" w:type="dxa"/>
            <w:vAlign w:val="center"/>
          </w:tcPr>
          <w:p>
            <w:pPr>
              <w:pStyle w:val="0"/>
            </w:pPr>
            <w:r>
              <w:rPr>
                <w:sz w:val="20"/>
              </w:rPr>
            </w:r>
          </w:p>
        </w:tc>
        <w:tc>
          <w:tcPr>
            <w:tcW w:w="1515" w:type="dxa"/>
            <w:vAlign w:val="center"/>
          </w:tcPr>
          <w:p>
            <w:pPr>
              <w:pStyle w:val="0"/>
            </w:pPr>
            <w:r>
              <w:rPr>
                <w:sz w:val="20"/>
              </w:rPr>
            </w:r>
          </w:p>
        </w:tc>
        <w:tc>
          <w:tcPr>
            <w:tcW w:w="907" w:type="dxa"/>
            <w:vAlign w:val="center"/>
          </w:tcPr>
          <w:p>
            <w:pPr>
              <w:pStyle w:val="0"/>
            </w:pPr>
            <w:r>
              <w:rPr>
                <w:sz w:val="20"/>
              </w:rPr>
            </w:r>
          </w:p>
        </w:tc>
        <w:tc>
          <w:tcPr>
            <w:tcW w:w="964" w:type="dxa"/>
            <w:vAlign w:val="center"/>
          </w:tcPr>
          <w:p>
            <w:pPr>
              <w:pStyle w:val="0"/>
            </w:pPr>
            <w:r>
              <w:rPr>
                <w:sz w:val="20"/>
              </w:rPr>
            </w:r>
          </w:p>
        </w:tc>
        <w:tc>
          <w:tcPr>
            <w:tcW w:w="907" w:type="dxa"/>
            <w:vAlign w:val="center"/>
          </w:tcPr>
          <w:p>
            <w:pPr>
              <w:pStyle w:val="0"/>
            </w:pPr>
            <w:r>
              <w:rPr>
                <w:sz w:val="20"/>
              </w:rPr>
            </w:r>
          </w:p>
        </w:tc>
        <w:tc>
          <w:tcPr>
            <w:tcW w:w="913" w:type="dxa"/>
            <w:vAlign w:val="center"/>
          </w:tcPr>
          <w:p>
            <w:pPr>
              <w:pStyle w:val="0"/>
            </w:pPr>
            <w:r>
              <w:rPr>
                <w:sz w:val="20"/>
              </w:rPr>
            </w:r>
          </w:p>
        </w:tc>
        <w:tc>
          <w:tcPr>
            <w:tcW w:w="1484" w:type="dxa"/>
            <w:vAlign w:val="center"/>
          </w:tcPr>
          <w:p>
            <w:pPr>
              <w:pStyle w:val="0"/>
            </w:pPr>
            <w:r>
              <w:rPr>
                <w:sz w:val="20"/>
              </w:rPr>
            </w:r>
          </w:p>
        </w:tc>
      </w:tr>
      <w:tr>
        <w:tc>
          <w:tcPr>
            <w:tcW w:w="708" w:type="dxa"/>
            <w:vAlign w:val="center"/>
          </w:tcPr>
          <w:p>
            <w:pPr>
              <w:pStyle w:val="0"/>
            </w:pPr>
            <w:r>
              <w:rPr>
                <w:sz w:val="20"/>
              </w:rPr>
            </w:r>
          </w:p>
        </w:tc>
        <w:tc>
          <w:tcPr>
            <w:tcW w:w="1149" w:type="dxa"/>
            <w:vAlign w:val="center"/>
          </w:tcPr>
          <w:p>
            <w:pPr>
              <w:pStyle w:val="0"/>
            </w:pPr>
            <w:r>
              <w:rPr>
                <w:sz w:val="20"/>
              </w:rPr>
            </w:r>
          </w:p>
        </w:tc>
        <w:tc>
          <w:tcPr>
            <w:tcW w:w="964" w:type="dxa"/>
            <w:vAlign w:val="center"/>
          </w:tcPr>
          <w:p>
            <w:pPr>
              <w:pStyle w:val="0"/>
            </w:pPr>
            <w:r>
              <w:rPr>
                <w:sz w:val="20"/>
              </w:rPr>
            </w:r>
          </w:p>
        </w:tc>
        <w:tc>
          <w:tcPr>
            <w:tcW w:w="1515" w:type="dxa"/>
            <w:vAlign w:val="center"/>
          </w:tcPr>
          <w:p>
            <w:pPr>
              <w:pStyle w:val="0"/>
            </w:pPr>
            <w:r>
              <w:rPr>
                <w:sz w:val="20"/>
              </w:rPr>
            </w:r>
          </w:p>
        </w:tc>
        <w:tc>
          <w:tcPr>
            <w:tcW w:w="907" w:type="dxa"/>
            <w:vAlign w:val="center"/>
          </w:tcPr>
          <w:p>
            <w:pPr>
              <w:pStyle w:val="0"/>
            </w:pPr>
            <w:r>
              <w:rPr>
                <w:sz w:val="20"/>
              </w:rPr>
            </w:r>
          </w:p>
        </w:tc>
        <w:tc>
          <w:tcPr>
            <w:tcW w:w="961" w:type="dxa"/>
            <w:vAlign w:val="center"/>
          </w:tcPr>
          <w:p>
            <w:pPr>
              <w:pStyle w:val="0"/>
            </w:pPr>
            <w:r>
              <w:rPr>
                <w:sz w:val="20"/>
              </w:rPr>
            </w:r>
          </w:p>
        </w:tc>
        <w:tc>
          <w:tcPr>
            <w:tcW w:w="964" w:type="dxa"/>
            <w:vAlign w:val="center"/>
          </w:tcPr>
          <w:p>
            <w:pPr>
              <w:pStyle w:val="0"/>
            </w:pPr>
            <w:r>
              <w:rPr>
                <w:sz w:val="20"/>
              </w:rPr>
            </w:r>
          </w:p>
        </w:tc>
        <w:tc>
          <w:tcPr>
            <w:tcW w:w="1515" w:type="dxa"/>
            <w:vAlign w:val="center"/>
          </w:tcPr>
          <w:p>
            <w:pPr>
              <w:pStyle w:val="0"/>
            </w:pPr>
            <w:r>
              <w:rPr>
                <w:sz w:val="20"/>
              </w:rPr>
            </w:r>
          </w:p>
        </w:tc>
        <w:tc>
          <w:tcPr>
            <w:tcW w:w="907" w:type="dxa"/>
            <w:vAlign w:val="center"/>
          </w:tcPr>
          <w:p>
            <w:pPr>
              <w:pStyle w:val="0"/>
            </w:pPr>
            <w:r>
              <w:rPr>
                <w:sz w:val="20"/>
              </w:rPr>
            </w:r>
          </w:p>
        </w:tc>
        <w:tc>
          <w:tcPr>
            <w:tcW w:w="964" w:type="dxa"/>
            <w:vAlign w:val="center"/>
          </w:tcPr>
          <w:p>
            <w:pPr>
              <w:pStyle w:val="0"/>
            </w:pPr>
            <w:r>
              <w:rPr>
                <w:sz w:val="20"/>
              </w:rPr>
            </w:r>
          </w:p>
        </w:tc>
        <w:tc>
          <w:tcPr>
            <w:tcW w:w="907" w:type="dxa"/>
            <w:vAlign w:val="center"/>
          </w:tcPr>
          <w:p>
            <w:pPr>
              <w:pStyle w:val="0"/>
            </w:pPr>
            <w:r>
              <w:rPr>
                <w:sz w:val="20"/>
              </w:rPr>
            </w:r>
          </w:p>
        </w:tc>
        <w:tc>
          <w:tcPr>
            <w:tcW w:w="913" w:type="dxa"/>
            <w:vAlign w:val="center"/>
          </w:tcPr>
          <w:p>
            <w:pPr>
              <w:pStyle w:val="0"/>
            </w:pPr>
            <w:r>
              <w:rPr>
                <w:sz w:val="20"/>
              </w:rPr>
            </w:r>
          </w:p>
        </w:tc>
        <w:tc>
          <w:tcPr>
            <w:tcW w:w="1484" w:type="dxa"/>
            <w:vAlign w:val="center"/>
          </w:tcPr>
          <w:p>
            <w:pPr>
              <w:pStyle w:val="0"/>
            </w:pPr>
            <w:r>
              <w:rPr>
                <w:sz w:val="20"/>
              </w:rPr>
            </w:r>
          </w:p>
        </w:tc>
      </w:tr>
      <w:tr>
        <w:tc>
          <w:tcPr>
            <w:gridSpan w:val="2"/>
            <w:tcW w:w="1857" w:type="dxa"/>
            <w:vAlign w:val="center"/>
          </w:tcPr>
          <w:p>
            <w:pPr>
              <w:pStyle w:val="0"/>
            </w:pPr>
            <w:r>
              <w:rPr>
                <w:sz w:val="20"/>
              </w:rPr>
              <w:t xml:space="preserve">Итого по неналоговым платежам</w:t>
            </w:r>
          </w:p>
        </w:tc>
        <w:tc>
          <w:tcPr>
            <w:tcW w:w="964" w:type="dxa"/>
            <w:vAlign w:val="center"/>
          </w:tcPr>
          <w:p>
            <w:pPr>
              <w:pStyle w:val="0"/>
            </w:pPr>
            <w:r>
              <w:rPr>
                <w:sz w:val="20"/>
              </w:rPr>
            </w:r>
          </w:p>
        </w:tc>
        <w:tc>
          <w:tcPr>
            <w:tcW w:w="1515" w:type="dxa"/>
            <w:vAlign w:val="center"/>
          </w:tcPr>
          <w:p>
            <w:pPr>
              <w:pStyle w:val="0"/>
            </w:pPr>
            <w:r>
              <w:rPr>
                <w:sz w:val="20"/>
              </w:rPr>
            </w:r>
          </w:p>
        </w:tc>
        <w:tc>
          <w:tcPr>
            <w:tcW w:w="907" w:type="dxa"/>
            <w:vAlign w:val="center"/>
          </w:tcPr>
          <w:p>
            <w:pPr>
              <w:pStyle w:val="0"/>
            </w:pPr>
            <w:r>
              <w:rPr>
                <w:sz w:val="20"/>
              </w:rPr>
            </w:r>
          </w:p>
        </w:tc>
        <w:tc>
          <w:tcPr>
            <w:tcW w:w="961" w:type="dxa"/>
            <w:vAlign w:val="center"/>
          </w:tcPr>
          <w:p>
            <w:pPr>
              <w:pStyle w:val="0"/>
            </w:pPr>
            <w:r>
              <w:rPr>
                <w:sz w:val="20"/>
              </w:rPr>
            </w:r>
          </w:p>
        </w:tc>
        <w:tc>
          <w:tcPr>
            <w:tcW w:w="964" w:type="dxa"/>
            <w:vAlign w:val="center"/>
          </w:tcPr>
          <w:p>
            <w:pPr>
              <w:pStyle w:val="0"/>
            </w:pPr>
            <w:r>
              <w:rPr>
                <w:sz w:val="20"/>
              </w:rPr>
            </w:r>
          </w:p>
        </w:tc>
        <w:tc>
          <w:tcPr>
            <w:tcW w:w="1515" w:type="dxa"/>
            <w:vAlign w:val="center"/>
          </w:tcPr>
          <w:p>
            <w:pPr>
              <w:pStyle w:val="0"/>
            </w:pPr>
            <w:r>
              <w:rPr>
                <w:sz w:val="20"/>
              </w:rPr>
            </w:r>
          </w:p>
        </w:tc>
        <w:tc>
          <w:tcPr>
            <w:tcW w:w="907" w:type="dxa"/>
            <w:vAlign w:val="center"/>
          </w:tcPr>
          <w:p>
            <w:pPr>
              <w:pStyle w:val="0"/>
            </w:pPr>
            <w:r>
              <w:rPr>
                <w:sz w:val="20"/>
              </w:rPr>
            </w:r>
          </w:p>
        </w:tc>
        <w:tc>
          <w:tcPr>
            <w:tcW w:w="964" w:type="dxa"/>
            <w:vAlign w:val="center"/>
          </w:tcPr>
          <w:p>
            <w:pPr>
              <w:pStyle w:val="0"/>
            </w:pPr>
            <w:r>
              <w:rPr>
                <w:sz w:val="20"/>
              </w:rPr>
            </w:r>
          </w:p>
        </w:tc>
        <w:tc>
          <w:tcPr>
            <w:tcW w:w="907" w:type="dxa"/>
            <w:vAlign w:val="center"/>
          </w:tcPr>
          <w:p>
            <w:pPr>
              <w:pStyle w:val="0"/>
            </w:pPr>
            <w:r>
              <w:rPr>
                <w:sz w:val="20"/>
              </w:rPr>
            </w:r>
          </w:p>
        </w:tc>
        <w:tc>
          <w:tcPr>
            <w:tcW w:w="913" w:type="dxa"/>
            <w:vAlign w:val="center"/>
          </w:tcPr>
          <w:p>
            <w:pPr>
              <w:pStyle w:val="0"/>
            </w:pPr>
            <w:r>
              <w:rPr>
                <w:sz w:val="20"/>
              </w:rPr>
            </w:r>
          </w:p>
        </w:tc>
        <w:tc>
          <w:tcPr>
            <w:tcW w:w="1484" w:type="dxa"/>
            <w:vAlign w:val="center"/>
          </w:tcPr>
          <w:p>
            <w:pPr>
              <w:pStyle w:val="0"/>
            </w:pPr>
            <w:r>
              <w:rPr>
                <w:sz w:val="20"/>
              </w:rPr>
            </w:r>
          </w:p>
        </w:tc>
      </w:tr>
    </w:tbl>
    <w:p>
      <w:pPr>
        <w:sectPr>
          <w:headerReference w:type="default" r:id="rId733"/>
          <w:headerReference w:type="first" r:id="rId733"/>
          <w:footerReference w:type="default" r:id="rId734"/>
          <w:footerReference w:type="first" r:id="rId734"/>
          <w:pgSz w:w="16838" w:h="11906" w:orient="landscape"/>
          <w:pgMar w:top="1133" w:right="1440" w:bottom="566" w:left="1440" w:header="0" w:footer="0" w:gutter="0"/>
          <w:titlePg/>
        </w:sectPr>
      </w:pPr>
    </w:p>
    <w:p>
      <w:pPr>
        <w:pStyle w:val="0"/>
        <w:jc w:val="both"/>
      </w:pPr>
      <w:r>
        <w:rPr>
          <w:sz w:val="20"/>
        </w:rPr>
      </w:r>
    </w:p>
    <w:p>
      <w:pPr>
        <w:pStyle w:val="0"/>
        <w:jc w:val="both"/>
      </w:pPr>
      <w:r>
        <w:rPr>
          <w:sz w:val="20"/>
        </w:rPr>
        <w:t xml:space="preserve">Ответственный за составление формы ____________________</w:t>
      </w:r>
    </w:p>
    <w:p>
      <w:pPr>
        <w:pStyle w:val="0"/>
        <w:jc w:val="both"/>
      </w:pPr>
      <w:r>
        <w:rPr>
          <w:sz w:val="20"/>
        </w:rPr>
      </w:r>
    </w:p>
    <w:p>
      <w:pPr>
        <w:pStyle w:val="0"/>
        <w:jc w:val="both"/>
      </w:pPr>
      <w:r>
        <w:rPr>
          <w:sz w:val="20"/>
        </w:rPr>
      </w:r>
    </w:p>
    <w:p>
      <w:pPr>
        <w:pStyle w:val="0"/>
        <w:jc w:val="center"/>
      </w:pPr>
      <w:r>
        <w:rPr>
          <w:sz w:val="20"/>
        </w:rPr>
        <w:t xml:space="preserve">(введена </w:t>
      </w:r>
      <w:hyperlink w:history="0" r:id="rId746" w:tooltip="Решение Пермской городской Думы от 24.11.2015 N 24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w:t>
      </w:r>
    </w:p>
    <w:p>
      <w:pPr>
        <w:pStyle w:val="0"/>
        <w:jc w:val="center"/>
      </w:pPr>
      <w:r>
        <w:rPr>
          <w:sz w:val="20"/>
        </w:rPr>
        <w:t xml:space="preserve">от 24.11.2015 N 246)</w:t>
      </w:r>
    </w:p>
    <w:p>
      <w:pPr>
        <w:pStyle w:val="0"/>
        <w:jc w:val="both"/>
      </w:pPr>
      <w:r>
        <w:rPr>
          <w:sz w:val="20"/>
        </w:rPr>
      </w:r>
    </w:p>
    <w:p>
      <w:pPr>
        <w:pStyle w:val="0"/>
        <w:outlineLvl w:val="2"/>
        <w:jc w:val="right"/>
      </w:pPr>
      <w:r>
        <w:rPr>
          <w:sz w:val="20"/>
        </w:rPr>
        <w:t xml:space="preserve">Форма N 8.1</w:t>
      </w:r>
    </w:p>
    <w:p>
      <w:pPr>
        <w:pStyle w:val="0"/>
        <w:jc w:val="both"/>
      </w:pPr>
      <w:r>
        <w:rPr>
          <w:sz w:val="20"/>
        </w:rPr>
      </w:r>
    </w:p>
    <w:bookmarkStart w:id="2581" w:name="P2581"/>
    <w:bookmarkEnd w:id="2581"/>
    <w:p>
      <w:pPr>
        <w:pStyle w:val="0"/>
        <w:jc w:val="center"/>
      </w:pPr>
      <w:r>
        <w:rPr>
          <w:sz w:val="20"/>
        </w:rPr>
        <w:t xml:space="preserve">Информация</w:t>
      </w:r>
    </w:p>
    <w:p>
      <w:pPr>
        <w:pStyle w:val="0"/>
        <w:jc w:val="center"/>
      </w:pPr>
      <w:r>
        <w:rPr>
          <w:sz w:val="20"/>
        </w:rPr>
        <w:t xml:space="preserve">о задолженности по доходам от аренды муниципального</w:t>
      </w:r>
    </w:p>
    <w:p>
      <w:pPr>
        <w:pStyle w:val="0"/>
        <w:jc w:val="center"/>
      </w:pPr>
      <w:r>
        <w:rPr>
          <w:sz w:val="20"/>
        </w:rPr>
        <w:t xml:space="preserve">имущества (кроме земельных участков) в бюджет города Перми</w:t>
      </w:r>
    </w:p>
    <w:p>
      <w:pPr>
        <w:pStyle w:val="0"/>
        <w:jc w:val="center"/>
      </w:pPr>
      <w:r>
        <w:rPr>
          <w:sz w:val="20"/>
        </w:rPr>
        <w:t xml:space="preserve">и мерах по ее взысканию по состоянию на _____________</w:t>
      </w:r>
    </w:p>
    <w:p>
      <w:pPr>
        <w:pStyle w:val="0"/>
        <w:jc w:val="both"/>
      </w:pPr>
      <w:r>
        <w:rPr>
          <w:sz w:val="20"/>
        </w:rPr>
      </w:r>
    </w:p>
    <w:p>
      <w:pPr>
        <w:pStyle w:val="0"/>
        <w:ind w:firstLine="540"/>
        <w:jc w:val="both"/>
      </w:pPr>
      <w:r>
        <w:rPr>
          <w:sz w:val="20"/>
        </w:rPr>
        <w:t xml:space="preserve">Наименование главного администратора доходов бюджета ________________________________________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7143"/>
        <w:gridCol w:w="1304"/>
      </w:tblGrid>
      <w:tr>
        <w:tc>
          <w:tcPr>
            <w:tcW w:w="567" w:type="dxa"/>
          </w:tcPr>
          <w:p>
            <w:pPr>
              <w:pStyle w:val="0"/>
              <w:jc w:val="center"/>
            </w:pPr>
            <w:r>
              <w:rPr>
                <w:sz w:val="20"/>
              </w:rPr>
              <w:t xml:space="preserve">N п/п</w:t>
            </w:r>
          </w:p>
        </w:tc>
        <w:tc>
          <w:tcPr>
            <w:tcW w:w="7143" w:type="dxa"/>
          </w:tcPr>
          <w:p>
            <w:pPr>
              <w:pStyle w:val="0"/>
              <w:jc w:val="center"/>
            </w:pPr>
            <w:r>
              <w:rPr>
                <w:sz w:val="20"/>
              </w:rPr>
              <w:t xml:space="preserve">Наименование показателя</w:t>
            </w:r>
          </w:p>
        </w:tc>
        <w:tc>
          <w:tcPr>
            <w:tcW w:w="1304" w:type="dxa"/>
          </w:tcPr>
          <w:p>
            <w:pPr>
              <w:pStyle w:val="0"/>
              <w:jc w:val="center"/>
            </w:pPr>
            <w:r>
              <w:rPr>
                <w:sz w:val="20"/>
              </w:rPr>
              <w:t xml:space="preserve">Значение показателя</w:t>
            </w:r>
          </w:p>
        </w:tc>
      </w:tr>
      <w:tr>
        <w:tc>
          <w:tcPr>
            <w:tcW w:w="567" w:type="dxa"/>
          </w:tcPr>
          <w:p>
            <w:pPr>
              <w:pStyle w:val="0"/>
              <w:jc w:val="center"/>
            </w:pPr>
            <w:r>
              <w:rPr>
                <w:sz w:val="20"/>
              </w:rPr>
              <w:t xml:space="preserve">1</w:t>
            </w:r>
          </w:p>
        </w:tc>
        <w:tc>
          <w:tcPr>
            <w:tcW w:w="7143" w:type="dxa"/>
          </w:tcPr>
          <w:p>
            <w:pPr>
              <w:pStyle w:val="0"/>
              <w:jc w:val="center"/>
            </w:pPr>
            <w:r>
              <w:rPr>
                <w:sz w:val="20"/>
              </w:rPr>
              <w:t xml:space="preserve">2</w:t>
            </w:r>
          </w:p>
        </w:tc>
        <w:tc>
          <w:tcPr>
            <w:tcW w:w="1304" w:type="dxa"/>
          </w:tcPr>
          <w:p>
            <w:pPr>
              <w:pStyle w:val="0"/>
              <w:jc w:val="center"/>
            </w:pPr>
            <w:r>
              <w:rPr>
                <w:sz w:val="20"/>
              </w:rPr>
              <w:t xml:space="preserve">3</w:t>
            </w:r>
          </w:p>
        </w:tc>
      </w:tr>
      <w:tr>
        <w:tc>
          <w:tcPr>
            <w:tcW w:w="567" w:type="dxa"/>
          </w:tcPr>
          <w:bookmarkStart w:id="2594" w:name="P2594"/>
          <w:bookmarkEnd w:id="2594"/>
          <w:p>
            <w:pPr>
              <w:pStyle w:val="0"/>
              <w:jc w:val="center"/>
            </w:pPr>
            <w:r>
              <w:rPr>
                <w:sz w:val="20"/>
              </w:rPr>
              <w:t xml:space="preserve">1</w:t>
            </w:r>
          </w:p>
        </w:tc>
        <w:tc>
          <w:tcPr>
            <w:tcW w:w="7143" w:type="dxa"/>
          </w:tcPr>
          <w:p>
            <w:pPr>
              <w:pStyle w:val="0"/>
            </w:pPr>
            <w:r>
              <w:rPr>
                <w:sz w:val="20"/>
              </w:rPr>
              <w:t xml:space="preserve">Сумма задолженности перед бюджетом города Перми на начало отчетного периода, тыс. руб.</w:t>
            </w:r>
          </w:p>
        </w:tc>
        <w:tc>
          <w:tcPr>
            <w:tcW w:w="1304" w:type="dxa"/>
          </w:tcPr>
          <w:p>
            <w:pPr>
              <w:pStyle w:val="0"/>
            </w:pPr>
            <w:r>
              <w:rPr>
                <w:sz w:val="20"/>
              </w:rPr>
            </w:r>
          </w:p>
        </w:tc>
      </w:tr>
      <w:tr>
        <w:tc>
          <w:tcPr>
            <w:tcW w:w="567" w:type="dxa"/>
          </w:tcPr>
          <w:bookmarkStart w:id="2597" w:name="P2597"/>
          <w:bookmarkEnd w:id="2597"/>
          <w:p>
            <w:pPr>
              <w:pStyle w:val="0"/>
              <w:jc w:val="center"/>
            </w:pPr>
            <w:r>
              <w:rPr>
                <w:sz w:val="20"/>
              </w:rPr>
              <w:t xml:space="preserve">2</w:t>
            </w:r>
          </w:p>
        </w:tc>
        <w:tc>
          <w:tcPr>
            <w:tcW w:w="7143" w:type="dxa"/>
          </w:tcPr>
          <w:p>
            <w:pPr>
              <w:pStyle w:val="0"/>
            </w:pPr>
            <w:r>
              <w:rPr>
                <w:sz w:val="20"/>
              </w:rPr>
              <w:t xml:space="preserve">Сумма задолженности перед бюджетом города Перми на конец отчетного периода, тыс. руб.</w:t>
            </w:r>
          </w:p>
        </w:tc>
        <w:tc>
          <w:tcPr>
            <w:tcW w:w="1304" w:type="dxa"/>
          </w:tcPr>
          <w:p>
            <w:pPr>
              <w:pStyle w:val="0"/>
            </w:pPr>
            <w:r>
              <w:rPr>
                <w:sz w:val="20"/>
              </w:rPr>
            </w:r>
          </w:p>
        </w:tc>
      </w:tr>
      <w:tr>
        <w:tc>
          <w:tcPr>
            <w:tcW w:w="567" w:type="dxa"/>
          </w:tcPr>
          <w:p>
            <w:pPr>
              <w:pStyle w:val="0"/>
              <w:jc w:val="center"/>
            </w:pPr>
            <w:r>
              <w:rPr>
                <w:sz w:val="20"/>
              </w:rPr>
              <w:t xml:space="preserve">3</w:t>
            </w:r>
          </w:p>
        </w:tc>
        <w:tc>
          <w:tcPr>
            <w:tcW w:w="7143" w:type="dxa"/>
          </w:tcPr>
          <w:p>
            <w:pPr>
              <w:pStyle w:val="0"/>
            </w:pPr>
            <w:r>
              <w:rPr>
                <w:sz w:val="20"/>
              </w:rPr>
              <w:t xml:space="preserve">Рост задолженности (+), снижение задолженности (-), тыс. руб. (</w:t>
            </w:r>
            <w:hyperlink w:history="0" w:anchor="P2597" w:tooltip="2">
              <w:r>
                <w:rPr>
                  <w:sz w:val="20"/>
                  <w:color w:val="0000ff"/>
                </w:rPr>
                <w:t xml:space="preserve">строка 2</w:t>
              </w:r>
            </w:hyperlink>
            <w:r>
              <w:rPr>
                <w:sz w:val="20"/>
              </w:rPr>
              <w:t xml:space="preserve"> - </w:t>
            </w:r>
            <w:hyperlink w:history="0" w:anchor="P2594" w:tooltip="1">
              <w:r>
                <w:rPr>
                  <w:sz w:val="20"/>
                  <w:color w:val="0000ff"/>
                </w:rPr>
                <w:t xml:space="preserve">строка 1</w:t>
              </w:r>
            </w:hyperlink>
            <w:r>
              <w:rPr>
                <w:sz w:val="20"/>
              </w:rPr>
              <w:t xml:space="preserve">)</w:t>
            </w:r>
          </w:p>
        </w:tc>
        <w:tc>
          <w:tcPr>
            <w:tcW w:w="1304" w:type="dxa"/>
          </w:tcPr>
          <w:p>
            <w:pPr>
              <w:pStyle w:val="0"/>
            </w:pPr>
            <w:r>
              <w:rPr>
                <w:sz w:val="20"/>
              </w:rPr>
            </w:r>
          </w:p>
        </w:tc>
      </w:tr>
      <w:tr>
        <w:tc>
          <w:tcPr>
            <w:tcW w:w="567" w:type="dxa"/>
          </w:tcPr>
          <w:p>
            <w:pPr>
              <w:pStyle w:val="0"/>
              <w:jc w:val="center"/>
            </w:pPr>
            <w:r>
              <w:rPr>
                <w:sz w:val="20"/>
              </w:rPr>
              <w:t xml:space="preserve">4</w:t>
            </w:r>
          </w:p>
        </w:tc>
        <w:tc>
          <w:tcPr>
            <w:tcW w:w="7143" w:type="dxa"/>
          </w:tcPr>
          <w:p>
            <w:pPr>
              <w:pStyle w:val="0"/>
            </w:pPr>
            <w:r>
              <w:rPr>
                <w:sz w:val="20"/>
              </w:rPr>
              <w:t xml:space="preserve">Количество направленных претензий за отчетный период, шт.</w:t>
            </w:r>
          </w:p>
        </w:tc>
        <w:tc>
          <w:tcPr>
            <w:tcW w:w="1304" w:type="dxa"/>
          </w:tcPr>
          <w:p>
            <w:pPr>
              <w:pStyle w:val="0"/>
            </w:pPr>
            <w:r>
              <w:rPr>
                <w:sz w:val="20"/>
              </w:rPr>
            </w:r>
          </w:p>
        </w:tc>
      </w:tr>
      <w:tr>
        <w:tc>
          <w:tcPr>
            <w:tcW w:w="567" w:type="dxa"/>
          </w:tcPr>
          <w:p>
            <w:pPr>
              <w:pStyle w:val="0"/>
              <w:jc w:val="center"/>
            </w:pPr>
            <w:r>
              <w:rPr>
                <w:sz w:val="20"/>
              </w:rPr>
              <w:t xml:space="preserve">5</w:t>
            </w:r>
          </w:p>
        </w:tc>
        <w:tc>
          <w:tcPr>
            <w:tcW w:w="7143" w:type="dxa"/>
          </w:tcPr>
          <w:p>
            <w:pPr>
              <w:pStyle w:val="0"/>
            </w:pPr>
            <w:r>
              <w:rPr>
                <w:sz w:val="20"/>
              </w:rPr>
              <w:t xml:space="preserve">Сумма задолженности, которая истребуется к оплате во всех направленных за отчетный период должникам претензиях, тыс. руб.</w:t>
            </w:r>
          </w:p>
        </w:tc>
        <w:tc>
          <w:tcPr>
            <w:tcW w:w="1304" w:type="dxa"/>
          </w:tcPr>
          <w:p>
            <w:pPr>
              <w:pStyle w:val="0"/>
            </w:pPr>
            <w:r>
              <w:rPr>
                <w:sz w:val="20"/>
              </w:rPr>
            </w:r>
          </w:p>
        </w:tc>
      </w:tr>
      <w:tr>
        <w:tc>
          <w:tcPr>
            <w:tcW w:w="567" w:type="dxa"/>
          </w:tcPr>
          <w:p>
            <w:pPr>
              <w:pStyle w:val="0"/>
              <w:jc w:val="center"/>
            </w:pPr>
            <w:r>
              <w:rPr>
                <w:sz w:val="20"/>
              </w:rPr>
              <w:t xml:space="preserve">6</w:t>
            </w:r>
          </w:p>
        </w:tc>
        <w:tc>
          <w:tcPr>
            <w:tcW w:w="7143" w:type="dxa"/>
          </w:tcPr>
          <w:p>
            <w:pPr>
              <w:pStyle w:val="0"/>
            </w:pPr>
            <w:r>
              <w:rPr>
                <w:sz w:val="20"/>
              </w:rPr>
              <w:t xml:space="preserve">Количество принятых судами к рассмотрению исков по взысканию задолженности в отчетном периоде, шт.</w:t>
            </w:r>
          </w:p>
        </w:tc>
        <w:tc>
          <w:tcPr>
            <w:tcW w:w="1304" w:type="dxa"/>
          </w:tcPr>
          <w:p>
            <w:pPr>
              <w:pStyle w:val="0"/>
            </w:pPr>
            <w:r>
              <w:rPr>
                <w:sz w:val="20"/>
              </w:rPr>
            </w:r>
          </w:p>
        </w:tc>
      </w:tr>
      <w:tr>
        <w:tc>
          <w:tcPr>
            <w:tcW w:w="567" w:type="dxa"/>
          </w:tcPr>
          <w:p>
            <w:pPr>
              <w:pStyle w:val="0"/>
              <w:jc w:val="center"/>
            </w:pPr>
            <w:r>
              <w:rPr>
                <w:sz w:val="20"/>
              </w:rPr>
              <w:t xml:space="preserve">7</w:t>
            </w:r>
          </w:p>
        </w:tc>
        <w:tc>
          <w:tcPr>
            <w:tcW w:w="7143" w:type="dxa"/>
          </w:tcPr>
          <w:p>
            <w:pPr>
              <w:pStyle w:val="0"/>
            </w:pPr>
            <w:r>
              <w:rPr>
                <w:sz w:val="20"/>
              </w:rPr>
              <w:t xml:space="preserve">Сумма требований в исках, принятых судами в отчетном периоде к рассмотрению, тыс. руб.</w:t>
            </w:r>
          </w:p>
        </w:tc>
        <w:tc>
          <w:tcPr>
            <w:tcW w:w="1304" w:type="dxa"/>
          </w:tcPr>
          <w:p>
            <w:pPr>
              <w:pStyle w:val="0"/>
            </w:pPr>
            <w:r>
              <w:rPr>
                <w:sz w:val="20"/>
              </w:rPr>
            </w:r>
          </w:p>
        </w:tc>
      </w:tr>
      <w:tr>
        <w:tc>
          <w:tcPr>
            <w:tcW w:w="567" w:type="dxa"/>
          </w:tcPr>
          <w:p>
            <w:pPr>
              <w:pStyle w:val="0"/>
              <w:jc w:val="center"/>
            </w:pPr>
            <w:r>
              <w:rPr>
                <w:sz w:val="20"/>
              </w:rPr>
              <w:t xml:space="preserve">8</w:t>
            </w:r>
          </w:p>
        </w:tc>
        <w:tc>
          <w:tcPr>
            <w:tcW w:w="7143" w:type="dxa"/>
          </w:tcPr>
          <w:p>
            <w:pPr>
              <w:pStyle w:val="0"/>
            </w:pPr>
            <w:r>
              <w:rPr>
                <w:sz w:val="20"/>
              </w:rPr>
              <w:t xml:space="preserve">Количество исполнительных документов, полученных на основании актов судебных органов и переданных в отчетном периоде в службу судебных приставов, шт.</w:t>
            </w:r>
          </w:p>
        </w:tc>
        <w:tc>
          <w:tcPr>
            <w:tcW w:w="1304" w:type="dxa"/>
          </w:tcPr>
          <w:p>
            <w:pPr>
              <w:pStyle w:val="0"/>
            </w:pPr>
            <w:r>
              <w:rPr>
                <w:sz w:val="20"/>
              </w:rPr>
            </w:r>
          </w:p>
        </w:tc>
      </w:tr>
      <w:tr>
        <w:tc>
          <w:tcPr>
            <w:tcW w:w="567" w:type="dxa"/>
          </w:tcPr>
          <w:p>
            <w:pPr>
              <w:pStyle w:val="0"/>
              <w:jc w:val="center"/>
            </w:pPr>
            <w:r>
              <w:rPr>
                <w:sz w:val="20"/>
              </w:rPr>
              <w:t xml:space="preserve">9</w:t>
            </w:r>
          </w:p>
        </w:tc>
        <w:tc>
          <w:tcPr>
            <w:tcW w:w="7143" w:type="dxa"/>
          </w:tcPr>
          <w:p>
            <w:pPr>
              <w:pStyle w:val="0"/>
            </w:pPr>
            <w:r>
              <w:rPr>
                <w:sz w:val="20"/>
              </w:rPr>
              <w:t xml:space="preserve">Сумма взысканной за отчетный период задолженности по исполнительным документам, переданным в службу судебных приставов, тыс. руб.</w:t>
            </w:r>
          </w:p>
        </w:tc>
        <w:tc>
          <w:tcPr>
            <w:tcW w:w="1304" w:type="dxa"/>
          </w:tcPr>
          <w:p>
            <w:pPr>
              <w:pStyle w:val="0"/>
            </w:pPr>
            <w:r>
              <w:rPr>
                <w:sz w:val="20"/>
              </w:rPr>
            </w:r>
          </w:p>
        </w:tc>
      </w:tr>
      <w:tr>
        <w:tc>
          <w:tcPr>
            <w:tcW w:w="567" w:type="dxa"/>
          </w:tcPr>
          <w:p>
            <w:pPr>
              <w:pStyle w:val="0"/>
              <w:jc w:val="center"/>
            </w:pPr>
            <w:r>
              <w:rPr>
                <w:sz w:val="20"/>
              </w:rPr>
              <w:t xml:space="preserve">10</w:t>
            </w:r>
          </w:p>
        </w:tc>
        <w:tc>
          <w:tcPr>
            <w:tcW w:w="7143" w:type="dxa"/>
          </w:tcPr>
          <w:p>
            <w:pPr>
              <w:pStyle w:val="0"/>
            </w:pPr>
            <w:r>
              <w:rPr>
                <w:sz w:val="20"/>
              </w:rPr>
              <w:t xml:space="preserve">Количество исполнительных документов, находящихся на исполнении в службе судебных приставов на конец отчетного периода, шт.</w:t>
            </w:r>
          </w:p>
        </w:tc>
        <w:tc>
          <w:tcPr>
            <w:tcW w:w="1304" w:type="dxa"/>
          </w:tcPr>
          <w:p>
            <w:pPr>
              <w:pStyle w:val="0"/>
            </w:pPr>
            <w:r>
              <w:rPr>
                <w:sz w:val="20"/>
              </w:rPr>
            </w:r>
          </w:p>
        </w:tc>
      </w:tr>
      <w:tr>
        <w:tc>
          <w:tcPr>
            <w:tcW w:w="567" w:type="dxa"/>
          </w:tcPr>
          <w:p>
            <w:pPr>
              <w:pStyle w:val="0"/>
              <w:jc w:val="center"/>
            </w:pPr>
            <w:r>
              <w:rPr>
                <w:sz w:val="20"/>
              </w:rPr>
              <w:t xml:space="preserve">11</w:t>
            </w:r>
          </w:p>
        </w:tc>
        <w:tc>
          <w:tcPr>
            <w:tcW w:w="7143" w:type="dxa"/>
          </w:tcPr>
          <w:p>
            <w:pPr>
              <w:pStyle w:val="0"/>
            </w:pPr>
            <w:r>
              <w:rPr>
                <w:sz w:val="20"/>
              </w:rPr>
              <w:t xml:space="preserve">Сумма задолженности на конец отчетного периода по исполнительным документам, находящимся на исполнении в службе судебных приставов, тыс. руб.</w:t>
            </w:r>
          </w:p>
        </w:tc>
        <w:tc>
          <w:tcPr>
            <w:tcW w:w="1304" w:type="dxa"/>
          </w:tcPr>
          <w:p>
            <w:pPr>
              <w:pStyle w:val="0"/>
            </w:pPr>
            <w:r>
              <w:rPr>
                <w:sz w:val="20"/>
              </w:rPr>
            </w:r>
          </w:p>
        </w:tc>
      </w:tr>
      <w:tr>
        <w:tc>
          <w:tcPr>
            <w:tcW w:w="567" w:type="dxa"/>
          </w:tcPr>
          <w:p>
            <w:pPr>
              <w:pStyle w:val="0"/>
              <w:jc w:val="center"/>
            </w:pPr>
            <w:r>
              <w:rPr>
                <w:sz w:val="20"/>
              </w:rPr>
              <w:t xml:space="preserve">12</w:t>
            </w:r>
          </w:p>
        </w:tc>
        <w:tc>
          <w:tcPr>
            <w:tcW w:w="7143" w:type="dxa"/>
          </w:tcPr>
          <w:p>
            <w:pPr>
              <w:pStyle w:val="0"/>
            </w:pPr>
            <w:r>
              <w:rPr>
                <w:sz w:val="20"/>
              </w:rPr>
              <w:t xml:space="preserve">Сумма задолженности, поступившая в бюджет города Перми за отчетный период, тыс. руб.</w:t>
            </w:r>
          </w:p>
        </w:tc>
        <w:tc>
          <w:tcPr>
            <w:tcW w:w="1304" w:type="dxa"/>
          </w:tcPr>
          <w:p>
            <w:pPr>
              <w:pStyle w:val="0"/>
            </w:pPr>
            <w:r>
              <w:rPr>
                <w:sz w:val="20"/>
              </w:rPr>
            </w:r>
          </w:p>
        </w:tc>
      </w:tr>
      <w:tr>
        <w:tc>
          <w:tcPr>
            <w:tcW w:w="567" w:type="dxa"/>
          </w:tcPr>
          <w:p>
            <w:pPr>
              <w:pStyle w:val="0"/>
              <w:jc w:val="center"/>
            </w:pPr>
            <w:r>
              <w:rPr>
                <w:sz w:val="20"/>
              </w:rPr>
              <w:t xml:space="preserve">12.1</w:t>
            </w:r>
          </w:p>
        </w:tc>
        <w:tc>
          <w:tcPr>
            <w:tcW w:w="7143" w:type="dxa"/>
          </w:tcPr>
          <w:p>
            <w:pPr>
              <w:pStyle w:val="0"/>
            </w:pPr>
            <w:r>
              <w:rPr>
                <w:sz w:val="20"/>
              </w:rPr>
              <w:t xml:space="preserve">из нее взыскано по решению судов, тыс. руб.</w:t>
            </w:r>
          </w:p>
        </w:tc>
        <w:tc>
          <w:tcPr>
            <w:tcW w:w="1304" w:type="dxa"/>
          </w:tcPr>
          <w:p>
            <w:pPr>
              <w:pStyle w:val="0"/>
            </w:pPr>
            <w:r>
              <w:rPr>
                <w:sz w:val="20"/>
              </w:rPr>
            </w:r>
          </w:p>
        </w:tc>
      </w:tr>
      <w:tr>
        <w:tc>
          <w:tcPr>
            <w:tcW w:w="567" w:type="dxa"/>
          </w:tcPr>
          <w:p>
            <w:pPr>
              <w:pStyle w:val="0"/>
              <w:jc w:val="center"/>
            </w:pPr>
            <w:r>
              <w:rPr>
                <w:sz w:val="20"/>
              </w:rPr>
              <w:t xml:space="preserve">13</w:t>
            </w:r>
          </w:p>
        </w:tc>
        <w:tc>
          <w:tcPr>
            <w:tcW w:w="7143" w:type="dxa"/>
          </w:tcPr>
          <w:p>
            <w:pPr>
              <w:pStyle w:val="0"/>
            </w:pPr>
            <w:r>
              <w:rPr>
                <w:sz w:val="20"/>
              </w:rPr>
              <w:t xml:space="preserve">Сумма задолженности, признанная в отчетном периоде невозможной к взысканию в соответствии с нормативными правовыми актами, тыс. руб.</w:t>
            </w:r>
          </w:p>
        </w:tc>
        <w:tc>
          <w:tcPr>
            <w:tcW w:w="1304" w:type="dxa"/>
          </w:tcPr>
          <w:p>
            <w:pPr>
              <w:pStyle w:val="0"/>
            </w:pPr>
            <w:r>
              <w:rPr>
                <w:sz w:val="20"/>
              </w:rPr>
            </w:r>
          </w:p>
        </w:tc>
      </w:tr>
    </w:tbl>
    <w:p>
      <w:pPr>
        <w:pStyle w:val="0"/>
        <w:jc w:val="both"/>
      </w:pPr>
      <w:r>
        <w:rPr>
          <w:sz w:val="20"/>
        </w:rPr>
      </w:r>
    </w:p>
    <w:p>
      <w:pPr>
        <w:pStyle w:val="0"/>
        <w:ind w:firstLine="540"/>
        <w:jc w:val="both"/>
      </w:pPr>
      <w:r>
        <w:rPr>
          <w:sz w:val="20"/>
        </w:rPr>
        <w:t xml:space="preserve">Ответственный за составление формы _____________</w:t>
      </w:r>
    </w:p>
    <w:p>
      <w:pPr>
        <w:pStyle w:val="0"/>
        <w:jc w:val="both"/>
      </w:pPr>
      <w:r>
        <w:rPr>
          <w:sz w:val="20"/>
        </w:rPr>
      </w:r>
    </w:p>
    <w:p>
      <w:pPr>
        <w:pStyle w:val="0"/>
        <w:jc w:val="both"/>
      </w:pPr>
      <w:r>
        <w:rPr>
          <w:sz w:val="20"/>
        </w:rPr>
      </w:r>
    </w:p>
    <w:p>
      <w:pPr>
        <w:pStyle w:val="0"/>
        <w:jc w:val="center"/>
      </w:pPr>
      <w:r>
        <w:rPr>
          <w:sz w:val="20"/>
        </w:rPr>
        <w:t xml:space="preserve">(введена </w:t>
      </w:r>
      <w:hyperlink w:history="0" r:id="rId747" w:tooltip="Решение Пермской городской Думы от 24.11.2015 N 24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w:t>
      </w:r>
    </w:p>
    <w:p>
      <w:pPr>
        <w:pStyle w:val="0"/>
        <w:jc w:val="center"/>
      </w:pPr>
      <w:r>
        <w:rPr>
          <w:sz w:val="20"/>
        </w:rPr>
        <w:t xml:space="preserve">от 24.11.2015 N 246)</w:t>
      </w:r>
    </w:p>
    <w:p>
      <w:pPr>
        <w:pStyle w:val="0"/>
        <w:jc w:val="both"/>
      </w:pPr>
      <w:r>
        <w:rPr>
          <w:sz w:val="20"/>
        </w:rPr>
      </w:r>
    </w:p>
    <w:p>
      <w:pPr>
        <w:pStyle w:val="0"/>
        <w:outlineLvl w:val="2"/>
        <w:jc w:val="right"/>
      </w:pPr>
      <w:r>
        <w:rPr>
          <w:sz w:val="20"/>
        </w:rPr>
        <w:t xml:space="preserve">Форма N 8.2</w:t>
      </w:r>
    </w:p>
    <w:p>
      <w:pPr>
        <w:pStyle w:val="0"/>
        <w:jc w:val="both"/>
      </w:pPr>
      <w:r>
        <w:rPr>
          <w:sz w:val="20"/>
        </w:rPr>
      </w:r>
    </w:p>
    <w:bookmarkStart w:id="2645" w:name="P2645"/>
    <w:bookmarkEnd w:id="2645"/>
    <w:p>
      <w:pPr>
        <w:pStyle w:val="0"/>
        <w:jc w:val="center"/>
      </w:pPr>
      <w:r>
        <w:rPr>
          <w:sz w:val="20"/>
        </w:rPr>
        <w:t xml:space="preserve">Информация</w:t>
      </w:r>
    </w:p>
    <w:p>
      <w:pPr>
        <w:pStyle w:val="0"/>
        <w:jc w:val="center"/>
      </w:pPr>
      <w:r>
        <w:rPr>
          <w:sz w:val="20"/>
        </w:rPr>
        <w:t xml:space="preserve">о задолженности по доходам от аренды земельных участков</w:t>
      </w:r>
    </w:p>
    <w:p>
      <w:pPr>
        <w:pStyle w:val="0"/>
        <w:jc w:val="center"/>
      </w:pPr>
      <w:r>
        <w:rPr>
          <w:sz w:val="20"/>
        </w:rPr>
        <w:t xml:space="preserve">в бюджет города Перми и мерах по ее взысканию по состоянию</w:t>
      </w:r>
    </w:p>
    <w:p>
      <w:pPr>
        <w:pStyle w:val="0"/>
        <w:jc w:val="center"/>
      </w:pPr>
      <w:r>
        <w:rPr>
          <w:sz w:val="20"/>
        </w:rPr>
        <w:t xml:space="preserve">на _____________</w:t>
      </w:r>
    </w:p>
    <w:p>
      <w:pPr>
        <w:pStyle w:val="0"/>
        <w:jc w:val="both"/>
      </w:pPr>
      <w:r>
        <w:rPr>
          <w:sz w:val="20"/>
        </w:rPr>
      </w:r>
    </w:p>
    <w:p>
      <w:pPr>
        <w:pStyle w:val="0"/>
        <w:ind w:firstLine="540"/>
        <w:jc w:val="both"/>
      </w:pPr>
      <w:r>
        <w:rPr>
          <w:sz w:val="20"/>
        </w:rPr>
        <w:t xml:space="preserve">Наименование главного администратора доходов бюджета ________________________________________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7143"/>
        <w:gridCol w:w="1304"/>
      </w:tblGrid>
      <w:tr>
        <w:tc>
          <w:tcPr>
            <w:tcW w:w="567" w:type="dxa"/>
          </w:tcPr>
          <w:p>
            <w:pPr>
              <w:pStyle w:val="0"/>
              <w:jc w:val="center"/>
            </w:pPr>
            <w:r>
              <w:rPr>
                <w:sz w:val="20"/>
              </w:rPr>
              <w:t xml:space="preserve">N п/п</w:t>
            </w:r>
          </w:p>
        </w:tc>
        <w:tc>
          <w:tcPr>
            <w:tcW w:w="7143" w:type="dxa"/>
          </w:tcPr>
          <w:p>
            <w:pPr>
              <w:pStyle w:val="0"/>
              <w:jc w:val="center"/>
            </w:pPr>
            <w:r>
              <w:rPr>
                <w:sz w:val="20"/>
              </w:rPr>
              <w:t xml:space="preserve">Наименование показателя</w:t>
            </w:r>
          </w:p>
        </w:tc>
        <w:tc>
          <w:tcPr>
            <w:tcW w:w="1304" w:type="dxa"/>
          </w:tcPr>
          <w:p>
            <w:pPr>
              <w:pStyle w:val="0"/>
              <w:jc w:val="center"/>
            </w:pPr>
            <w:r>
              <w:rPr>
                <w:sz w:val="20"/>
              </w:rPr>
              <w:t xml:space="preserve">Значение показателя</w:t>
            </w:r>
          </w:p>
        </w:tc>
      </w:tr>
      <w:tr>
        <w:tc>
          <w:tcPr>
            <w:tcW w:w="567" w:type="dxa"/>
          </w:tcPr>
          <w:p>
            <w:pPr>
              <w:pStyle w:val="0"/>
              <w:jc w:val="center"/>
            </w:pPr>
            <w:r>
              <w:rPr>
                <w:sz w:val="20"/>
              </w:rPr>
              <w:t xml:space="preserve">1</w:t>
            </w:r>
          </w:p>
        </w:tc>
        <w:tc>
          <w:tcPr>
            <w:tcW w:w="7143" w:type="dxa"/>
          </w:tcPr>
          <w:p>
            <w:pPr>
              <w:pStyle w:val="0"/>
              <w:jc w:val="center"/>
            </w:pPr>
            <w:r>
              <w:rPr>
                <w:sz w:val="20"/>
              </w:rPr>
              <w:t xml:space="preserve">2</w:t>
            </w:r>
          </w:p>
        </w:tc>
        <w:tc>
          <w:tcPr>
            <w:tcW w:w="1304" w:type="dxa"/>
          </w:tcPr>
          <w:p>
            <w:pPr>
              <w:pStyle w:val="0"/>
              <w:jc w:val="center"/>
            </w:pPr>
            <w:r>
              <w:rPr>
                <w:sz w:val="20"/>
              </w:rPr>
              <w:t xml:space="preserve">3</w:t>
            </w:r>
          </w:p>
        </w:tc>
      </w:tr>
      <w:tr>
        <w:tc>
          <w:tcPr>
            <w:tcW w:w="567" w:type="dxa"/>
          </w:tcPr>
          <w:bookmarkStart w:id="2658" w:name="P2658"/>
          <w:bookmarkEnd w:id="2658"/>
          <w:p>
            <w:pPr>
              <w:pStyle w:val="0"/>
              <w:jc w:val="center"/>
            </w:pPr>
            <w:r>
              <w:rPr>
                <w:sz w:val="20"/>
              </w:rPr>
              <w:t xml:space="preserve">1</w:t>
            </w:r>
          </w:p>
        </w:tc>
        <w:tc>
          <w:tcPr>
            <w:tcW w:w="7143" w:type="dxa"/>
          </w:tcPr>
          <w:p>
            <w:pPr>
              <w:pStyle w:val="0"/>
            </w:pPr>
            <w:r>
              <w:rPr>
                <w:sz w:val="20"/>
              </w:rPr>
              <w:t xml:space="preserve">Сумма задолженности перед бюджетом города Перми на начало отчетного периода, тыс. руб.</w:t>
            </w:r>
          </w:p>
        </w:tc>
        <w:tc>
          <w:tcPr>
            <w:tcW w:w="1304" w:type="dxa"/>
          </w:tcPr>
          <w:p>
            <w:pPr>
              <w:pStyle w:val="0"/>
            </w:pPr>
            <w:r>
              <w:rPr>
                <w:sz w:val="20"/>
              </w:rPr>
            </w:r>
          </w:p>
        </w:tc>
      </w:tr>
      <w:tr>
        <w:tc>
          <w:tcPr>
            <w:tcW w:w="567" w:type="dxa"/>
          </w:tcPr>
          <w:bookmarkStart w:id="2661" w:name="P2661"/>
          <w:bookmarkEnd w:id="2661"/>
          <w:p>
            <w:pPr>
              <w:pStyle w:val="0"/>
              <w:jc w:val="center"/>
            </w:pPr>
            <w:r>
              <w:rPr>
                <w:sz w:val="20"/>
              </w:rPr>
              <w:t xml:space="preserve">2</w:t>
            </w:r>
          </w:p>
        </w:tc>
        <w:tc>
          <w:tcPr>
            <w:tcW w:w="7143" w:type="dxa"/>
          </w:tcPr>
          <w:p>
            <w:pPr>
              <w:pStyle w:val="0"/>
            </w:pPr>
            <w:r>
              <w:rPr>
                <w:sz w:val="20"/>
              </w:rPr>
              <w:t xml:space="preserve">Сумма задолженности перед бюджетом города Перми на конец отчетного периода, тыс. руб.</w:t>
            </w:r>
          </w:p>
        </w:tc>
        <w:tc>
          <w:tcPr>
            <w:tcW w:w="1304" w:type="dxa"/>
          </w:tcPr>
          <w:p>
            <w:pPr>
              <w:pStyle w:val="0"/>
            </w:pPr>
            <w:r>
              <w:rPr>
                <w:sz w:val="20"/>
              </w:rPr>
            </w:r>
          </w:p>
        </w:tc>
      </w:tr>
      <w:tr>
        <w:tc>
          <w:tcPr>
            <w:tcW w:w="567" w:type="dxa"/>
          </w:tcPr>
          <w:p>
            <w:pPr>
              <w:pStyle w:val="0"/>
              <w:jc w:val="center"/>
            </w:pPr>
            <w:r>
              <w:rPr>
                <w:sz w:val="20"/>
              </w:rPr>
              <w:t xml:space="preserve">3</w:t>
            </w:r>
          </w:p>
        </w:tc>
        <w:tc>
          <w:tcPr>
            <w:tcW w:w="7143" w:type="dxa"/>
          </w:tcPr>
          <w:p>
            <w:pPr>
              <w:pStyle w:val="0"/>
            </w:pPr>
            <w:r>
              <w:rPr>
                <w:sz w:val="20"/>
              </w:rPr>
              <w:t xml:space="preserve">Рост задолженности (+), снижение задолженности (-), тыс. руб. (</w:t>
            </w:r>
            <w:hyperlink w:history="0" w:anchor="P2661" w:tooltip="2">
              <w:r>
                <w:rPr>
                  <w:sz w:val="20"/>
                  <w:color w:val="0000ff"/>
                </w:rPr>
                <w:t xml:space="preserve">строка 2</w:t>
              </w:r>
            </w:hyperlink>
            <w:r>
              <w:rPr>
                <w:sz w:val="20"/>
              </w:rPr>
              <w:t xml:space="preserve"> - </w:t>
            </w:r>
            <w:hyperlink w:history="0" w:anchor="P2658" w:tooltip="1">
              <w:r>
                <w:rPr>
                  <w:sz w:val="20"/>
                  <w:color w:val="0000ff"/>
                </w:rPr>
                <w:t xml:space="preserve">строка 1</w:t>
              </w:r>
            </w:hyperlink>
            <w:r>
              <w:rPr>
                <w:sz w:val="20"/>
              </w:rPr>
              <w:t xml:space="preserve">)</w:t>
            </w:r>
          </w:p>
        </w:tc>
        <w:tc>
          <w:tcPr>
            <w:tcW w:w="1304" w:type="dxa"/>
          </w:tcPr>
          <w:p>
            <w:pPr>
              <w:pStyle w:val="0"/>
            </w:pPr>
            <w:r>
              <w:rPr>
                <w:sz w:val="20"/>
              </w:rPr>
            </w:r>
          </w:p>
        </w:tc>
      </w:tr>
      <w:tr>
        <w:tc>
          <w:tcPr>
            <w:tcW w:w="567" w:type="dxa"/>
          </w:tcPr>
          <w:p>
            <w:pPr>
              <w:pStyle w:val="0"/>
              <w:jc w:val="center"/>
            </w:pPr>
            <w:r>
              <w:rPr>
                <w:sz w:val="20"/>
              </w:rPr>
              <w:t xml:space="preserve">4</w:t>
            </w:r>
          </w:p>
        </w:tc>
        <w:tc>
          <w:tcPr>
            <w:tcW w:w="7143" w:type="dxa"/>
          </w:tcPr>
          <w:p>
            <w:pPr>
              <w:pStyle w:val="0"/>
            </w:pPr>
            <w:r>
              <w:rPr>
                <w:sz w:val="20"/>
              </w:rPr>
              <w:t xml:space="preserve">Количество направленных претензий за отчетный период, шт.</w:t>
            </w:r>
          </w:p>
        </w:tc>
        <w:tc>
          <w:tcPr>
            <w:tcW w:w="1304" w:type="dxa"/>
          </w:tcPr>
          <w:p>
            <w:pPr>
              <w:pStyle w:val="0"/>
            </w:pPr>
            <w:r>
              <w:rPr>
                <w:sz w:val="20"/>
              </w:rPr>
            </w:r>
          </w:p>
        </w:tc>
      </w:tr>
      <w:tr>
        <w:tc>
          <w:tcPr>
            <w:tcW w:w="567" w:type="dxa"/>
          </w:tcPr>
          <w:p>
            <w:pPr>
              <w:pStyle w:val="0"/>
              <w:jc w:val="center"/>
            </w:pPr>
            <w:r>
              <w:rPr>
                <w:sz w:val="20"/>
              </w:rPr>
              <w:t xml:space="preserve">5</w:t>
            </w:r>
          </w:p>
        </w:tc>
        <w:tc>
          <w:tcPr>
            <w:tcW w:w="7143" w:type="dxa"/>
          </w:tcPr>
          <w:p>
            <w:pPr>
              <w:pStyle w:val="0"/>
            </w:pPr>
            <w:r>
              <w:rPr>
                <w:sz w:val="20"/>
              </w:rPr>
              <w:t xml:space="preserve">Сумма задолженности, которая истребуется к оплате во всех направленных за отчетный период должникам претензиях, тыс. руб.</w:t>
            </w:r>
          </w:p>
        </w:tc>
        <w:tc>
          <w:tcPr>
            <w:tcW w:w="1304" w:type="dxa"/>
          </w:tcPr>
          <w:p>
            <w:pPr>
              <w:pStyle w:val="0"/>
            </w:pPr>
            <w:r>
              <w:rPr>
                <w:sz w:val="20"/>
              </w:rPr>
            </w:r>
          </w:p>
        </w:tc>
      </w:tr>
      <w:tr>
        <w:tc>
          <w:tcPr>
            <w:tcW w:w="567" w:type="dxa"/>
          </w:tcPr>
          <w:p>
            <w:pPr>
              <w:pStyle w:val="0"/>
              <w:jc w:val="center"/>
            </w:pPr>
            <w:r>
              <w:rPr>
                <w:sz w:val="20"/>
              </w:rPr>
              <w:t xml:space="preserve">6</w:t>
            </w:r>
          </w:p>
        </w:tc>
        <w:tc>
          <w:tcPr>
            <w:tcW w:w="7143" w:type="dxa"/>
          </w:tcPr>
          <w:p>
            <w:pPr>
              <w:pStyle w:val="0"/>
            </w:pPr>
            <w:r>
              <w:rPr>
                <w:sz w:val="20"/>
              </w:rPr>
              <w:t xml:space="preserve">Количество принятых судами к рассмотрению исков по взысканию задолженности в отчетном периоде, шт.</w:t>
            </w:r>
          </w:p>
        </w:tc>
        <w:tc>
          <w:tcPr>
            <w:tcW w:w="1304" w:type="dxa"/>
          </w:tcPr>
          <w:p>
            <w:pPr>
              <w:pStyle w:val="0"/>
            </w:pPr>
            <w:r>
              <w:rPr>
                <w:sz w:val="20"/>
              </w:rPr>
            </w:r>
          </w:p>
        </w:tc>
      </w:tr>
      <w:tr>
        <w:tc>
          <w:tcPr>
            <w:tcW w:w="567" w:type="dxa"/>
          </w:tcPr>
          <w:p>
            <w:pPr>
              <w:pStyle w:val="0"/>
              <w:jc w:val="center"/>
            </w:pPr>
            <w:r>
              <w:rPr>
                <w:sz w:val="20"/>
              </w:rPr>
              <w:t xml:space="preserve">7</w:t>
            </w:r>
          </w:p>
        </w:tc>
        <w:tc>
          <w:tcPr>
            <w:tcW w:w="7143" w:type="dxa"/>
          </w:tcPr>
          <w:p>
            <w:pPr>
              <w:pStyle w:val="0"/>
            </w:pPr>
            <w:r>
              <w:rPr>
                <w:sz w:val="20"/>
              </w:rPr>
              <w:t xml:space="preserve">Сумма требований в исках, принятых судами в отчетном периоде к рассмотрению, тыс. руб.</w:t>
            </w:r>
          </w:p>
        </w:tc>
        <w:tc>
          <w:tcPr>
            <w:tcW w:w="1304" w:type="dxa"/>
          </w:tcPr>
          <w:p>
            <w:pPr>
              <w:pStyle w:val="0"/>
            </w:pPr>
            <w:r>
              <w:rPr>
                <w:sz w:val="20"/>
              </w:rPr>
            </w:r>
          </w:p>
        </w:tc>
      </w:tr>
      <w:tr>
        <w:tc>
          <w:tcPr>
            <w:tcW w:w="567" w:type="dxa"/>
          </w:tcPr>
          <w:p>
            <w:pPr>
              <w:pStyle w:val="0"/>
              <w:jc w:val="center"/>
            </w:pPr>
            <w:r>
              <w:rPr>
                <w:sz w:val="20"/>
              </w:rPr>
              <w:t xml:space="preserve">8</w:t>
            </w:r>
          </w:p>
        </w:tc>
        <w:tc>
          <w:tcPr>
            <w:tcW w:w="7143" w:type="dxa"/>
          </w:tcPr>
          <w:p>
            <w:pPr>
              <w:pStyle w:val="0"/>
            </w:pPr>
            <w:r>
              <w:rPr>
                <w:sz w:val="20"/>
              </w:rPr>
              <w:t xml:space="preserve">Количество исполнительных документов, полученных на основании актов судебных органов и переданных в отчетном периоде в службу судебных приставов, шт.</w:t>
            </w:r>
          </w:p>
        </w:tc>
        <w:tc>
          <w:tcPr>
            <w:tcW w:w="1304" w:type="dxa"/>
          </w:tcPr>
          <w:p>
            <w:pPr>
              <w:pStyle w:val="0"/>
            </w:pPr>
            <w:r>
              <w:rPr>
                <w:sz w:val="20"/>
              </w:rPr>
            </w:r>
          </w:p>
        </w:tc>
      </w:tr>
      <w:tr>
        <w:tc>
          <w:tcPr>
            <w:tcW w:w="567" w:type="dxa"/>
          </w:tcPr>
          <w:p>
            <w:pPr>
              <w:pStyle w:val="0"/>
              <w:jc w:val="center"/>
            </w:pPr>
            <w:r>
              <w:rPr>
                <w:sz w:val="20"/>
              </w:rPr>
              <w:t xml:space="preserve">9</w:t>
            </w:r>
          </w:p>
        </w:tc>
        <w:tc>
          <w:tcPr>
            <w:tcW w:w="7143" w:type="dxa"/>
          </w:tcPr>
          <w:p>
            <w:pPr>
              <w:pStyle w:val="0"/>
            </w:pPr>
            <w:r>
              <w:rPr>
                <w:sz w:val="20"/>
              </w:rPr>
              <w:t xml:space="preserve">Сумма взысканной за отчетный период задолженности по исполнительным документам, переданным в службу судебных приставов, тыс. руб.</w:t>
            </w:r>
          </w:p>
        </w:tc>
        <w:tc>
          <w:tcPr>
            <w:tcW w:w="1304" w:type="dxa"/>
          </w:tcPr>
          <w:p>
            <w:pPr>
              <w:pStyle w:val="0"/>
            </w:pPr>
            <w:r>
              <w:rPr>
                <w:sz w:val="20"/>
              </w:rPr>
            </w:r>
          </w:p>
        </w:tc>
      </w:tr>
      <w:tr>
        <w:tc>
          <w:tcPr>
            <w:tcW w:w="567" w:type="dxa"/>
          </w:tcPr>
          <w:p>
            <w:pPr>
              <w:pStyle w:val="0"/>
              <w:jc w:val="center"/>
            </w:pPr>
            <w:r>
              <w:rPr>
                <w:sz w:val="20"/>
              </w:rPr>
              <w:t xml:space="preserve">10</w:t>
            </w:r>
          </w:p>
        </w:tc>
        <w:tc>
          <w:tcPr>
            <w:tcW w:w="7143" w:type="dxa"/>
          </w:tcPr>
          <w:p>
            <w:pPr>
              <w:pStyle w:val="0"/>
            </w:pPr>
            <w:r>
              <w:rPr>
                <w:sz w:val="20"/>
              </w:rPr>
              <w:t xml:space="preserve">Количество исполнительных документов, находящихся на исполнении в службе судебных приставов на конец отчетного периода, шт.</w:t>
            </w:r>
          </w:p>
        </w:tc>
        <w:tc>
          <w:tcPr>
            <w:tcW w:w="1304" w:type="dxa"/>
          </w:tcPr>
          <w:p>
            <w:pPr>
              <w:pStyle w:val="0"/>
            </w:pPr>
            <w:r>
              <w:rPr>
                <w:sz w:val="20"/>
              </w:rPr>
            </w:r>
          </w:p>
        </w:tc>
      </w:tr>
      <w:tr>
        <w:tc>
          <w:tcPr>
            <w:tcW w:w="567" w:type="dxa"/>
          </w:tcPr>
          <w:p>
            <w:pPr>
              <w:pStyle w:val="0"/>
              <w:jc w:val="center"/>
            </w:pPr>
            <w:r>
              <w:rPr>
                <w:sz w:val="20"/>
              </w:rPr>
              <w:t xml:space="preserve">11</w:t>
            </w:r>
          </w:p>
        </w:tc>
        <w:tc>
          <w:tcPr>
            <w:tcW w:w="7143" w:type="dxa"/>
          </w:tcPr>
          <w:p>
            <w:pPr>
              <w:pStyle w:val="0"/>
            </w:pPr>
            <w:r>
              <w:rPr>
                <w:sz w:val="20"/>
              </w:rPr>
              <w:t xml:space="preserve">Сумма задолженности на конец отчетного периода по исполнительным документам, находящимся на исполнении в службе судебных приставов, тыс. руб.</w:t>
            </w:r>
          </w:p>
        </w:tc>
        <w:tc>
          <w:tcPr>
            <w:tcW w:w="1304" w:type="dxa"/>
          </w:tcPr>
          <w:p>
            <w:pPr>
              <w:pStyle w:val="0"/>
            </w:pPr>
            <w:r>
              <w:rPr>
                <w:sz w:val="20"/>
              </w:rPr>
            </w:r>
          </w:p>
        </w:tc>
      </w:tr>
      <w:tr>
        <w:tc>
          <w:tcPr>
            <w:tcW w:w="567" w:type="dxa"/>
          </w:tcPr>
          <w:p>
            <w:pPr>
              <w:pStyle w:val="0"/>
              <w:jc w:val="center"/>
            </w:pPr>
            <w:r>
              <w:rPr>
                <w:sz w:val="20"/>
              </w:rPr>
              <w:t xml:space="preserve">12</w:t>
            </w:r>
          </w:p>
        </w:tc>
        <w:tc>
          <w:tcPr>
            <w:tcW w:w="7143" w:type="dxa"/>
          </w:tcPr>
          <w:p>
            <w:pPr>
              <w:pStyle w:val="0"/>
            </w:pPr>
            <w:r>
              <w:rPr>
                <w:sz w:val="20"/>
              </w:rPr>
              <w:t xml:space="preserve">Сумма задолженности, поступившая в бюджет города Перми за отчетный период, тыс. руб.</w:t>
            </w:r>
          </w:p>
        </w:tc>
        <w:tc>
          <w:tcPr>
            <w:tcW w:w="1304" w:type="dxa"/>
          </w:tcPr>
          <w:p>
            <w:pPr>
              <w:pStyle w:val="0"/>
            </w:pPr>
            <w:r>
              <w:rPr>
                <w:sz w:val="20"/>
              </w:rPr>
            </w:r>
          </w:p>
        </w:tc>
      </w:tr>
      <w:tr>
        <w:tc>
          <w:tcPr>
            <w:tcW w:w="567" w:type="dxa"/>
          </w:tcPr>
          <w:p>
            <w:pPr>
              <w:pStyle w:val="0"/>
              <w:jc w:val="center"/>
            </w:pPr>
            <w:r>
              <w:rPr>
                <w:sz w:val="20"/>
              </w:rPr>
              <w:t xml:space="preserve">12.1</w:t>
            </w:r>
          </w:p>
        </w:tc>
        <w:tc>
          <w:tcPr>
            <w:tcW w:w="7143" w:type="dxa"/>
          </w:tcPr>
          <w:p>
            <w:pPr>
              <w:pStyle w:val="0"/>
            </w:pPr>
            <w:r>
              <w:rPr>
                <w:sz w:val="20"/>
              </w:rPr>
              <w:t xml:space="preserve">из нее взыскано по решению судов, тыс. руб.</w:t>
            </w:r>
          </w:p>
        </w:tc>
        <w:tc>
          <w:tcPr>
            <w:tcW w:w="1304" w:type="dxa"/>
          </w:tcPr>
          <w:p>
            <w:pPr>
              <w:pStyle w:val="0"/>
            </w:pPr>
            <w:r>
              <w:rPr>
                <w:sz w:val="20"/>
              </w:rPr>
            </w:r>
          </w:p>
        </w:tc>
      </w:tr>
      <w:tr>
        <w:tc>
          <w:tcPr>
            <w:tcW w:w="567" w:type="dxa"/>
          </w:tcPr>
          <w:p>
            <w:pPr>
              <w:pStyle w:val="0"/>
              <w:jc w:val="center"/>
            </w:pPr>
            <w:r>
              <w:rPr>
                <w:sz w:val="20"/>
              </w:rPr>
              <w:t xml:space="preserve">13</w:t>
            </w:r>
          </w:p>
        </w:tc>
        <w:tc>
          <w:tcPr>
            <w:tcW w:w="7143" w:type="dxa"/>
          </w:tcPr>
          <w:p>
            <w:pPr>
              <w:pStyle w:val="0"/>
            </w:pPr>
            <w:r>
              <w:rPr>
                <w:sz w:val="20"/>
              </w:rPr>
              <w:t xml:space="preserve">Сумма задолженности, признанная в отчетном периоде невозможной к взысканию в соответствии с нормативными правовыми актами, тыс. руб.</w:t>
            </w:r>
          </w:p>
        </w:tc>
        <w:tc>
          <w:tcPr>
            <w:tcW w:w="1304" w:type="dxa"/>
          </w:tcPr>
          <w:p>
            <w:pPr>
              <w:pStyle w:val="0"/>
            </w:pPr>
            <w:r>
              <w:rPr>
                <w:sz w:val="20"/>
              </w:rPr>
            </w:r>
          </w:p>
        </w:tc>
      </w:tr>
    </w:tbl>
    <w:p>
      <w:pPr>
        <w:pStyle w:val="0"/>
        <w:jc w:val="both"/>
      </w:pPr>
      <w:r>
        <w:rPr>
          <w:sz w:val="20"/>
        </w:rPr>
      </w:r>
    </w:p>
    <w:p>
      <w:pPr>
        <w:pStyle w:val="0"/>
        <w:ind w:firstLine="540"/>
        <w:jc w:val="both"/>
      </w:pPr>
      <w:r>
        <w:rPr>
          <w:sz w:val="20"/>
        </w:rPr>
        <w:t xml:space="preserve">Ответственный за составление формы _____________</w:t>
      </w:r>
    </w:p>
    <w:p>
      <w:pPr>
        <w:pStyle w:val="0"/>
        <w:jc w:val="both"/>
      </w:pPr>
      <w:r>
        <w:rPr>
          <w:sz w:val="20"/>
        </w:rPr>
      </w:r>
    </w:p>
    <w:p>
      <w:pPr>
        <w:pStyle w:val="0"/>
        <w:jc w:val="both"/>
      </w:pPr>
      <w:r>
        <w:rPr>
          <w:sz w:val="20"/>
        </w:rPr>
      </w:r>
    </w:p>
    <w:p>
      <w:pPr>
        <w:pStyle w:val="0"/>
        <w:jc w:val="center"/>
      </w:pPr>
      <w:r>
        <w:rPr>
          <w:sz w:val="20"/>
        </w:rPr>
        <w:t xml:space="preserve">(в ред. </w:t>
      </w:r>
      <w:hyperlink w:history="0" r:id="rId748"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31.05.2011 N 97)</w:t>
      </w:r>
    </w:p>
    <w:p>
      <w:pPr>
        <w:pStyle w:val="0"/>
        <w:jc w:val="both"/>
      </w:pPr>
      <w:r>
        <w:rPr>
          <w:sz w:val="20"/>
        </w:rPr>
      </w:r>
    </w:p>
    <w:p>
      <w:pPr>
        <w:pStyle w:val="0"/>
        <w:outlineLvl w:val="2"/>
        <w:jc w:val="right"/>
      </w:pPr>
      <w:r>
        <w:rPr>
          <w:sz w:val="20"/>
        </w:rPr>
        <w:t xml:space="preserve">Форма N 9</w:t>
      </w:r>
    </w:p>
    <w:p>
      <w:pPr>
        <w:pStyle w:val="0"/>
        <w:jc w:val="both"/>
      </w:pPr>
      <w:r>
        <w:rPr>
          <w:sz w:val="20"/>
        </w:rPr>
      </w:r>
    </w:p>
    <w:bookmarkStart w:id="2708" w:name="P2708"/>
    <w:bookmarkEnd w:id="2708"/>
    <w:p>
      <w:pPr>
        <w:pStyle w:val="0"/>
        <w:jc w:val="center"/>
      </w:pPr>
      <w:r>
        <w:rPr>
          <w:sz w:val="20"/>
        </w:rPr>
        <w:t xml:space="preserve">Информация</w:t>
      </w:r>
    </w:p>
    <w:p>
      <w:pPr>
        <w:pStyle w:val="0"/>
        <w:jc w:val="center"/>
      </w:pPr>
      <w:r>
        <w:rPr>
          <w:sz w:val="20"/>
        </w:rPr>
        <w:t xml:space="preserve">об исполнении плана по администрируемым неналоговым доходам</w:t>
      </w:r>
    </w:p>
    <w:p>
      <w:pPr>
        <w:pStyle w:val="0"/>
        <w:jc w:val="center"/>
      </w:pPr>
      <w:r>
        <w:rPr>
          <w:sz w:val="20"/>
        </w:rPr>
        <w:t xml:space="preserve">по состоянию на _______________</w:t>
      </w:r>
    </w:p>
    <w:p>
      <w:pPr>
        <w:pStyle w:val="0"/>
        <w:jc w:val="both"/>
      </w:pPr>
      <w:r>
        <w:rPr>
          <w:sz w:val="20"/>
        </w:rPr>
      </w:r>
    </w:p>
    <w:p>
      <w:pPr>
        <w:pStyle w:val="1"/>
        <w:jc w:val="both"/>
      </w:pPr>
      <w:r>
        <w:rPr>
          <w:sz w:val="20"/>
        </w:rPr>
        <w:t xml:space="preserve">Наименование главного администратора средств бюджета 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
        <w:gridCol w:w="567"/>
        <w:gridCol w:w="1247"/>
        <w:gridCol w:w="1531"/>
        <w:gridCol w:w="1134"/>
        <w:gridCol w:w="1304"/>
        <w:gridCol w:w="1077"/>
        <w:gridCol w:w="1871"/>
      </w:tblGrid>
      <w:tr>
        <w:tc>
          <w:tcPr>
            <w:tcW w:w="340" w:type="dxa"/>
          </w:tcPr>
          <w:p>
            <w:pPr>
              <w:pStyle w:val="0"/>
              <w:jc w:val="center"/>
            </w:pPr>
            <w:r>
              <w:rPr>
                <w:sz w:val="20"/>
              </w:rPr>
              <w:t xml:space="preserve">N</w:t>
            </w:r>
          </w:p>
        </w:tc>
        <w:tc>
          <w:tcPr>
            <w:tcW w:w="567" w:type="dxa"/>
          </w:tcPr>
          <w:p>
            <w:pPr>
              <w:pStyle w:val="0"/>
              <w:jc w:val="center"/>
            </w:pPr>
            <w:r>
              <w:rPr>
                <w:sz w:val="20"/>
              </w:rPr>
              <w:t xml:space="preserve">Код</w:t>
            </w:r>
          </w:p>
        </w:tc>
        <w:tc>
          <w:tcPr>
            <w:tcW w:w="1247" w:type="dxa"/>
          </w:tcPr>
          <w:p>
            <w:pPr>
              <w:pStyle w:val="0"/>
              <w:jc w:val="center"/>
            </w:pPr>
            <w:r>
              <w:rPr>
                <w:sz w:val="20"/>
              </w:rPr>
              <w:t xml:space="preserve">Наименование доходов</w:t>
            </w:r>
          </w:p>
        </w:tc>
        <w:tc>
          <w:tcPr>
            <w:tcW w:w="1531" w:type="dxa"/>
          </w:tcPr>
          <w:p>
            <w:pPr>
              <w:pStyle w:val="0"/>
              <w:jc w:val="center"/>
            </w:pPr>
            <w:r>
              <w:rPr>
                <w:sz w:val="20"/>
              </w:rPr>
              <w:t xml:space="preserve">Уточненный годовой план в соответствии с решением о бюджете</w:t>
            </w:r>
          </w:p>
        </w:tc>
        <w:tc>
          <w:tcPr>
            <w:tcW w:w="1134" w:type="dxa"/>
          </w:tcPr>
          <w:p>
            <w:pPr>
              <w:pStyle w:val="0"/>
              <w:jc w:val="center"/>
            </w:pPr>
            <w:r>
              <w:rPr>
                <w:sz w:val="20"/>
              </w:rPr>
              <w:t xml:space="preserve">Кассовый план на отчетный период</w:t>
            </w:r>
          </w:p>
        </w:tc>
        <w:tc>
          <w:tcPr>
            <w:tcW w:w="1304" w:type="dxa"/>
          </w:tcPr>
          <w:p>
            <w:pPr>
              <w:pStyle w:val="0"/>
              <w:jc w:val="center"/>
            </w:pPr>
            <w:r>
              <w:rPr>
                <w:sz w:val="20"/>
              </w:rPr>
              <w:t xml:space="preserve">Исполнено за отчетный период</w:t>
            </w:r>
          </w:p>
        </w:tc>
        <w:tc>
          <w:tcPr>
            <w:tcW w:w="1077" w:type="dxa"/>
          </w:tcPr>
          <w:p>
            <w:pPr>
              <w:pStyle w:val="0"/>
              <w:jc w:val="center"/>
            </w:pPr>
            <w:r>
              <w:rPr>
                <w:sz w:val="20"/>
              </w:rPr>
              <w:t xml:space="preserve">Отклонение (гр. 6 - гр. 5)</w:t>
            </w:r>
          </w:p>
        </w:tc>
        <w:tc>
          <w:tcPr>
            <w:tcW w:w="1871" w:type="dxa"/>
          </w:tcPr>
          <w:p>
            <w:pPr>
              <w:pStyle w:val="0"/>
              <w:jc w:val="center"/>
            </w:pPr>
            <w:r>
              <w:rPr>
                <w:sz w:val="20"/>
              </w:rPr>
              <w:t xml:space="preserve">Причины, повлиявшие на перевыполнение (невыполнение) плана</w:t>
            </w:r>
          </w:p>
        </w:tc>
      </w:tr>
      <w:tr>
        <w:tc>
          <w:tcPr>
            <w:tcW w:w="340" w:type="dxa"/>
          </w:tcPr>
          <w:p>
            <w:pPr>
              <w:pStyle w:val="0"/>
              <w:jc w:val="center"/>
            </w:pPr>
            <w:r>
              <w:rPr>
                <w:sz w:val="20"/>
              </w:rPr>
              <w:t xml:space="preserve">1</w:t>
            </w:r>
          </w:p>
        </w:tc>
        <w:tc>
          <w:tcPr>
            <w:tcW w:w="567" w:type="dxa"/>
          </w:tcPr>
          <w:p>
            <w:pPr>
              <w:pStyle w:val="0"/>
              <w:jc w:val="center"/>
            </w:pPr>
            <w:r>
              <w:rPr>
                <w:sz w:val="20"/>
              </w:rPr>
              <w:t xml:space="preserve">2</w:t>
            </w:r>
          </w:p>
        </w:tc>
        <w:tc>
          <w:tcPr>
            <w:tcW w:w="1247" w:type="dxa"/>
          </w:tcPr>
          <w:p>
            <w:pPr>
              <w:pStyle w:val="0"/>
              <w:jc w:val="center"/>
            </w:pPr>
            <w:r>
              <w:rPr>
                <w:sz w:val="20"/>
              </w:rPr>
              <w:t xml:space="preserve">3</w:t>
            </w:r>
          </w:p>
        </w:tc>
        <w:tc>
          <w:tcPr>
            <w:tcW w:w="1531" w:type="dxa"/>
          </w:tcPr>
          <w:p>
            <w:pPr>
              <w:pStyle w:val="0"/>
              <w:jc w:val="center"/>
            </w:pPr>
            <w:r>
              <w:rPr>
                <w:sz w:val="20"/>
              </w:rPr>
              <w:t xml:space="preserve">4</w:t>
            </w:r>
          </w:p>
        </w:tc>
        <w:tc>
          <w:tcPr>
            <w:tcW w:w="1134" w:type="dxa"/>
          </w:tcPr>
          <w:p>
            <w:pPr>
              <w:pStyle w:val="0"/>
              <w:jc w:val="center"/>
            </w:pPr>
            <w:r>
              <w:rPr>
                <w:sz w:val="20"/>
              </w:rPr>
              <w:t xml:space="preserve">5</w:t>
            </w:r>
          </w:p>
        </w:tc>
        <w:tc>
          <w:tcPr>
            <w:tcW w:w="1304" w:type="dxa"/>
          </w:tcPr>
          <w:p>
            <w:pPr>
              <w:pStyle w:val="0"/>
              <w:jc w:val="center"/>
            </w:pPr>
            <w:r>
              <w:rPr>
                <w:sz w:val="20"/>
              </w:rPr>
              <w:t xml:space="preserve">6</w:t>
            </w:r>
          </w:p>
        </w:tc>
        <w:tc>
          <w:tcPr>
            <w:tcW w:w="1077" w:type="dxa"/>
          </w:tcPr>
          <w:p>
            <w:pPr>
              <w:pStyle w:val="0"/>
              <w:jc w:val="center"/>
            </w:pPr>
            <w:r>
              <w:rPr>
                <w:sz w:val="20"/>
              </w:rPr>
              <w:t xml:space="preserve">7</w:t>
            </w:r>
          </w:p>
        </w:tc>
        <w:tc>
          <w:tcPr>
            <w:tcW w:w="1871" w:type="dxa"/>
          </w:tcPr>
          <w:p>
            <w:pPr>
              <w:pStyle w:val="0"/>
              <w:jc w:val="center"/>
            </w:pPr>
            <w:r>
              <w:rPr>
                <w:sz w:val="20"/>
              </w:rPr>
              <w:t xml:space="preserve">8</w:t>
            </w:r>
          </w:p>
        </w:tc>
      </w:tr>
      <w:tr>
        <w:tc>
          <w:tcPr>
            <w:tcW w:w="340" w:type="dxa"/>
          </w:tcPr>
          <w:p>
            <w:pPr>
              <w:pStyle w:val="0"/>
            </w:pPr>
            <w:r>
              <w:rPr>
                <w:sz w:val="20"/>
              </w:rPr>
            </w:r>
          </w:p>
        </w:tc>
        <w:tc>
          <w:tcPr>
            <w:tcW w:w="567" w:type="dxa"/>
          </w:tcPr>
          <w:p>
            <w:pPr>
              <w:pStyle w:val="0"/>
            </w:pPr>
            <w:r>
              <w:rPr>
                <w:sz w:val="20"/>
              </w:rPr>
            </w:r>
          </w:p>
        </w:tc>
        <w:tc>
          <w:tcPr>
            <w:tcW w:w="1247" w:type="dxa"/>
          </w:tcPr>
          <w:p>
            <w:pPr>
              <w:pStyle w:val="0"/>
            </w:pPr>
            <w:r>
              <w:rPr>
                <w:sz w:val="20"/>
              </w:rPr>
            </w:r>
          </w:p>
        </w:tc>
        <w:tc>
          <w:tcPr>
            <w:tcW w:w="1531" w:type="dxa"/>
          </w:tcPr>
          <w:p>
            <w:pPr>
              <w:pStyle w:val="0"/>
            </w:pPr>
            <w:r>
              <w:rPr>
                <w:sz w:val="20"/>
              </w:rPr>
            </w:r>
          </w:p>
        </w:tc>
        <w:tc>
          <w:tcPr>
            <w:tcW w:w="1134" w:type="dxa"/>
          </w:tcPr>
          <w:p>
            <w:pPr>
              <w:pStyle w:val="0"/>
            </w:pPr>
            <w:r>
              <w:rPr>
                <w:sz w:val="20"/>
              </w:rPr>
            </w:r>
          </w:p>
        </w:tc>
        <w:tc>
          <w:tcPr>
            <w:tcW w:w="1304" w:type="dxa"/>
          </w:tcPr>
          <w:p>
            <w:pPr>
              <w:pStyle w:val="0"/>
            </w:pPr>
            <w:r>
              <w:rPr>
                <w:sz w:val="20"/>
              </w:rPr>
            </w:r>
          </w:p>
        </w:tc>
        <w:tc>
          <w:tcPr>
            <w:tcW w:w="1077" w:type="dxa"/>
          </w:tcPr>
          <w:p>
            <w:pPr>
              <w:pStyle w:val="0"/>
            </w:pPr>
            <w:r>
              <w:rPr>
                <w:sz w:val="20"/>
              </w:rPr>
            </w:r>
          </w:p>
        </w:tc>
        <w:tc>
          <w:tcPr>
            <w:tcW w:w="1871" w:type="dxa"/>
          </w:tcPr>
          <w:p>
            <w:pPr>
              <w:pStyle w:val="0"/>
            </w:pPr>
            <w:r>
              <w:rPr>
                <w:sz w:val="20"/>
              </w:rPr>
            </w:r>
          </w:p>
        </w:tc>
      </w:tr>
      <w:tr>
        <w:tc>
          <w:tcPr>
            <w:gridSpan w:val="3"/>
            <w:tcW w:w="2154" w:type="dxa"/>
          </w:tcPr>
          <w:p>
            <w:pPr>
              <w:pStyle w:val="0"/>
            </w:pPr>
            <w:r>
              <w:rPr>
                <w:sz w:val="20"/>
              </w:rPr>
              <w:t xml:space="preserve">Итого</w:t>
            </w:r>
          </w:p>
        </w:tc>
        <w:tc>
          <w:tcPr>
            <w:tcW w:w="1531" w:type="dxa"/>
          </w:tcPr>
          <w:p>
            <w:pPr>
              <w:pStyle w:val="0"/>
            </w:pPr>
            <w:r>
              <w:rPr>
                <w:sz w:val="20"/>
              </w:rPr>
            </w:r>
          </w:p>
        </w:tc>
        <w:tc>
          <w:tcPr>
            <w:tcW w:w="1134" w:type="dxa"/>
          </w:tcPr>
          <w:p>
            <w:pPr>
              <w:pStyle w:val="0"/>
            </w:pPr>
            <w:r>
              <w:rPr>
                <w:sz w:val="20"/>
              </w:rPr>
            </w:r>
          </w:p>
        </w:tc>
        <w:tc>
          <w:tcPr>
            <w:tcW w:w="1304" w:type="dxa"/>
          </w:tcPr>
          <w:p>
            <w:pPr>
              <w:pStyle w:val="0"/>
            </w:pPr>
            <w:r>
              <w:rPr>
                <w:sz w:val="20"/>
              </w:rPr>
            </w:r>
          </w:p>
        </w:tc>
        <w:tc>
          <w:tcPr>
            <w:tcW w:w="1077" w:type="dxa"/>
          </w:tcPr>
          <w:p>
            <w:pPr>
              <w:pStyle w:val="0"/>
            </w:pPr>
            <w:r>
              <w:rPr>
                <w:sz w:val="20"/>
              </w:rPr>
            </w:r>
          </w:p>
        </w:tc>
        <w:tc>
          <w:tcPr>
            <w:tcW w:w="1871" w:type="dxa"/>
          </w:tcPr>
          <w:p>
            <w:pPr>
              <w:pStyle w:val="0"/>
            </w:pPr>
            <w:r>
              <w:rPr>
                <w:sz w:val="20"/>
              </w:rPr>
            </w:r>
          </w:p>
        </w:tc>
      </w:tr>
    </w:tbl>
    <w:p>
      <w:pPr>
        <w:pStyle w:val="0"/>
        <w:jc w:val="both"/>
      </w:pPr>
      <w:r>
        <w:rPr>
          <w:sz w:val="20"/>
        </w:rPr>
      </w:r>
    </w:p>
    <w:p>
      <w:pPr>
        <w:pStyle w:val="1"/>
        <w:jc w:val="both"/>
      </w:pPr>
      <w:r>
        <w:rPr>
          <w:sz w:val="20"/>
        </w:rPr>
        <w:t xml:space="preserve">Ответственный за составление формы _________________________</w:t>
      </w:r>
    </w:p>
    <w:p>
      <w:pPr>
        <w:pStyle w:val="0"/>
        <w:jc w:val="both"/>
      </w:pPr>
      <w:r>
        <w:rPr>
          <w:sz w:val="20"/>
        </w:rPr>
      </w:r>
    </w:p>
    <w:p>
      <w:pPr>
        <w:pStyle w:val="0"/>
        <w:jc w:val="both"/>
      </w:pPr>
      <w:r>
        <w:rPr>
          <w:sz w:val="20"/>
        </w:rPr>
      </w:r>
    </w:p>
    <w:p>
      <w:pPr>
        <w:pStyle w:val="0"/>
        <w:jc w:val="center"/>
      </w:pPr>
      <w:r>
        <w:rPr>
          <w:sz w:val="20"/>
        </w:rPr>
        <w:t xml:space="preserve">(в ред. </w:t>
      </w:r>
      <w:hyperlink w:history="0" r:id="rId749"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jc w:val="both"/>
      </w:pPr>
      <w:r>
        <w:rPr>
          <w:sz w:val="20"/>
        </w:rPr>
      </w:r>
    </w:p>
    <w:p>
      <w:pPr>
        <w:pStyle w:val="0"/>
        <w:outlineLvl w:val="2"/>
        <w:jc w:val="right"/>
      </w:pPr>
      <w:r>
        <w:rPr>
          <w:sz w:val="20"/>
        </w:rPr>
        <w:t xml:space="preserve">Форма N 10</w:t>
      </w:r>
    </w:p>
    <w:p>
      <w:pPr>
        <w:pStyle w:val="0"/>
        <w:jc w:val="both"/>
      </w:pPr>
      <w:r>
        <w:rPr>
          <w:sz w:val="20"/>
        </w:rPr>
      </w:r>
    </w:p>
    <w:bookmarkStart w:id="2752" w:name="P2752"/>
    <w:bookmarkEnd w:id="2752"/>
    <w:p>
      <w:pPr>
        <w:pStyle w:val="0"/>
        <w:jc w:val="center"/>
      </w:pPr>
      <w:r>
        <w:rPr>
          <w:sz w:val="20"/>
        </w:rPr>
        <w:t xml:space="preserve">Информация</w:t>
      </w:r>
    </w:p>
    <w:p>
      <w:pPr>
        <w:pStyle w:val="0"/>
        <w:jc w:val="center"/>
      </w:pPr>
      <w:r>
        <w:rPr>
          <w:sz w:val="20"/>
        </w:rPr>
        <w:t xml:space="preserve">об изменении задолженности по видам неналоговых доходов</w:t>
      </w:r>
    </w:p>
    <w:p>
      <w:pPr>
        <w:pStyle w:val="0"/>
        <w:jc w:val="center"/>
      </w:pPr>
      <w:r>
        <w:rPr>
          <w:sz w:val="20"/>
        </w:rPr>
        <w:t xml:space="preserve">бюджета города Перми в разрезе крупнейших неплательщиков</w:t>
      </w:r>
    </w:p>
    <w:p>
      <w:pPr>
        <w:pStyle w:val="0"/>
        <w:jc w:val="center"/>
      </w:pPr>
      <w:r>
        <w:rPr>
          <w:sz w:val="20"/>
        </w:rPr>
        <w:t xml:space="preserve">по состоянию на _____________________ &lt;*&gt;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Примечание: информация представляется по каждому виду неналогового дохода по 10 крупнейшим неплательщикам, имеющим задолженность по соответствующему виду неналогового платежа в бюджет города на отчетную дату свыше 1 млн. руб. (без учета переплаты).</w:t>
      </w:r>
    </w:p>
    <w:p>
      <w:pPr>
        <w:pStyle w:val="0"/>
        <w:jc w:val="both"/>
      </w:pPr>
      <w:r>
        <w:rPr>
          <w:sz w:val="20"/>
        </w:rPr>
      </w:r>
    </w:p>
    <w:p>
      <w:pPr>
        <w:pStyle w:val="0"/>
        <w:jc w:val="right"/>
      </w:pPr>
      <w:r>
        <w:rPr>
          <w:sz w:val="20"/>
        </w:rPr>
        <w:t xml:space="preserve">(тыс. 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65"/>
        <w:gridCol w:w="680"/>
        <w:gridCol w:w="680"/>
        <w:gridCol w:w="964"/>
        <w:gridCol w:w="680"/>
        <w:gridCol w:w="680"/>
        <w:gridCol w:w="964"/>
        <w:gridCol w:w="1757"/>
      </w:tblGrid>
      <w:tr>
        <w:tc>
          <w:tcPr>
            <w:tcW w:w="2665" w:type="dxa"/>
            <w:vMerge w:val="restart"/>
          </w:tcPr>
          <w:p>
            <w:pPr>
              <w:pStyle w:val="0"/>
              <w:jc w:val="center"/>
            </w:pPr>
            <w:r>
              <w:rPr>
                <w:sz w:val="20"/>
              </w:rPr>
              <w:t xml:space="preserve">Наименование неналогового дохода бюджета</w:t>
            </w:r>
          </w:p>
        </w:tc>
        <w:tc>
          <w:tcPr>
            <w:gridSpan w:val="3"/>
            <w:tcW w:w="2324" w:type="dxa"/>
          </w:tcPr>
          <w:p>
            <w:pPr>
              <w:pStyle w:val="0"/>
              <w:jc w:val="center"/>
            </w:pPr>
            <w:r>
              <w:rPr>
                <w:sz w:val="20"/>
              </w:rPr>
              <w:t xml:space="preserve">Задолженность на начало года</w:t>
            </w:r>
          </w:p>
        </w:tc>
        <w:tc>
          <w:tcPr>
            <w:gridSpan w:val="3"/>
            <w:tcW w:w="2324" w:type="dxa"/>
          </w:tcPr>
          <w:p>
            <w:pPr>
              <w:pStyle w:val="0"/>
              <w:jc w:val="center"/>
            </w:pPr>
            <w:r>
              <w:rPr>
                <w:sz w:val="20"/>
              </w:rPr>
              <w:t xml:space="preserve">Задолженность на отчетную дату</w:t>
            </w:r>
          </w:p>
        </w:tc>
        <w:tc>
          <w:tcPr>
            <w:tcW w:w="1757" w:type="dxa"/>
            <w:vMerge w:val="restart"/>
          </w:tcPr>
          <w:p>
            <w:pPr>
              <w:pStyle w:val="0"/>
              <w:jc w:val="center"/>
            </w:pPr>
            <w:r>
              <w:rPr>
                <w:sz w:val="20"/>
              </w:rPr>
              <w:t xml:space="preserve">Причины изменения задолженности</w:t>
            </w:r>
          </w:p>
        </w:tc>
      </w:tr>
      <w:tr>
        <w:tc>
          <w:tcPr>
            <w:vMerge w:val="continue"/>
          </w:tcPr>
          <w:p/>
        </w:tc>
        <w:tc>
          <w:tcPr>
            <w:tcW w:w="680" w:type="dxa"/>
          </w:tcPr>
          <w:p>
            <w:pPr>
              <w:pStyle w:val="0"/>
              <w:jc w:val="center"/>
            </w:pPr>
            <w:r>
              <w:rPr>
                <w:sz w:val="20"/>
              </w:rPr>
              <w:t xml:space="preserve">всего</w:t>
            </w:r>
          </w:p>
        </w:tc>
        <w:tc>
          <w:tcPr>
            <w:tcW w:w="680" w:type="dxa"/>
          </w:tcPr>
          <w:p>
            <w:pPr>
              <w:pStyle w:val="0"/>
              <w:jc w:val="center"/>
            </w:pPr>
            <w:r>
              <w:rPr>
                <w:sz w:val="20"/>
              </w:rPr>
              <w:t xml:space="preserve">в т.ч. недоимка</w:t>
            </w:r>
          </w:p>
        </w:tc>
        <w:tc>
          <w:tcPr>
            <w:tcW w:w="964" w:type="dxa"/>
          </w:tcPr>
          <w:p>
            <w:pPr>
              <w:pStyle w:val="0"/>
              <w:jc w:val="center"/>
            </w:pPr>
            <w:r>
              <w:rPr>
                <w:sz w:val="20"/>
              </w:rPr>
              <w:t xml:space="preserve">в т.ч. пени, штрафы</w:t>
            </w:r>
          </w:p>
        </w:tc>
        <w:tc>
          <w:tcPr>
            <w:tcW w:w="680" w:type="dxa"/>
          </w:tcPr>
          <w:p>
            <w:pPr>
              <w:pStyle w:val="0"/>
              <w:jc w:val="center"/>
            </w:pPr>
            <w:r>
              <w:rPr>
                <w:sz w:val="20"/>
              </w:rPr>
              <w:t xml:space="preserve">всего</w:t>
            </w:r>
          </w:p>
        </w:tc>
        <w:tc>
          <w:tcPr>
            <w:tcW w:w="680" w:type="dxa"/>
          </w:tcPr>
          <w:p>
            <w:pPr>
              <w:pStyle w:val="0"/>
              <w:jc w:val="center"/>
            </w:pPr>
            <w:r>
              <w:rPr>
                <w:sz w:val="20"/>
              </w:rPr>
              <w:t xml:space="preserve">в т.ч. недоимка</w:t>
            </w:r>
          </w:p>
        </w:tc>
        <w:tc>
          <w:tcPr>
            <w:tcW w:w="964" w:type="dxa"/>
          </w:tcPr>
          <w:p>
            <w:pPr>
              <w:pStyle w:val="0"/>
              <w:jc w:val="center"/>
            </w:pPr>
            <w:r>
              <w:rPr>
                <w:sz w:val="20"/>
              </w:rPr>
              <w:t xml:space="preserve">в т.ч. пени, штрафы</w:t>
            </w:r>
          </w:p>
        </w:tc>
        <w:tc>
          <w:tcPr>
            <w:vMerge w:val="continue"/>
          </w:tcPr>
          <w:p/>
        </w:tc>
      </w:tr>
      <w:tr>
        <w:tc>
          <w:tcPr>
            <w:tcW w:w="2665" w:type="dxa"/>
          </w:tcPr>
          <w:p>
            <w:pPr>
              <w:pStyle w:val="0"/>
              <w:jc w:val="center"/>
            </w:pPr>
            <w:r>
              <w:rPr>
                <w:sz w:val="20"/>
              </w:rPr>
              <w:t xml:space="preserve">1</w:t>
            </w:r>
          </w:p>
        </w:tc>
        <w:tc>
          <w:tcPr>
            <w:tcW w:w="680" w:type="dxa"/>
          </w:tcPr>
          <w:p>
            <w:pPr>
              <w:pStyle w:val="0"/>
              <w:jc w:val="center"/>
            </w:pPr>
            <w:r>
              <w:rPr>
                <w:sz w:val="20"/>
              </w:rPr>
              <w:t xml:space="preserve">2</w:t>
            </w:r>
          </w:p>
        </w:tc>
        <w:tc>
          <w:tcPr>
            <w:tcW w:w="680" w:type="dxa"/>
          </w:tcPr>
          <w:p>
            <w:pPr>
              <w:pStyle w:val="0"/>
              <w:jc w:val="center"/>
            </w:pPr>
            <w:r>
              <w:rPr>
                <w:sz w:val="20"/>
              </w:rPr>
              <w:t xml:space="preserve">3</w:t>
            </w:r>
          </w:p>
        </w:tc>
        <w:tc>
          <w:tcPr>
            <w:tcW w:w="964" w:type="dxa"/>
          </w:tcPr>
          <w:p>
            <w:pPr>
              <w:pStyle w:val="0"/>
              <w:jc w:val="center"/>
            </w:pPr>
            <w:r>
              <w:rPr>
                <w:sz w:val="20"/>
              </w:rPr>
              <w:t xml:space="preserve">4</w:t>
            </w:r>
          </w:p>
        </w:tc>
        <w:tc>
          <w:tcPr>
            <w:tcW w:w="680" w:type="dxa"/>
          </w:tcPr>
          <w:p>
            <w:pPr>
              <w:pStyle w:val="0"/>
              <w:jc w:val="center"/>
            </w:pPr>
            <w:r>
              <w:rPr>
                <w:sz w:val="20"/>
              </w:rPr>
              <w:t xml:space="preserve">5</w:t>
            </w:r>
          </w:p>
        </w:tc>
        <w:tc>
          <w:tcPr>
            <w:tcW w:w="680" w:type="dxa"/>
          </w:tcPr>
          <w:p>
            <w:pPr>
              <w:pStyle w:val="0"/>
              <w:jc w:val="center"/>
            </w:pPr>
            <w:r>
              <w:rPr>
                <w:sz w:val="20"/>
              </w:rPr>
              <w:t xml:space="preserve">6</w:t>
            </w:r>
          </w:p>
        </w:tc>
        <w:tc>
          <w:tcPr>
            <w:tcW w:w="964" w:type="dxa"/>
          </w:tcPr>
          <w:p>
            <w:pPr>
              <w:pStyle w:val="0"/>
              <w:jc w:val="center"/>
            </w:pPr>
            <w:r>
              <w:rPr>
                <w:sz w:val="20"/>
              </w:rPr>
              <w:t xml:space="preserve">7</w:t>
            </w:r>
          </w:p>
        </w:tc>
        <w:tc>
          <w:tcPr>
            <w:tcW w:w="1757" w:type="dxa"/>
          </w:tcPr>
          <w:p>
            <w:pPr>
              <w:pStyle w:val="0"/>
              <w:jc w:val="center"/>
            </w:pPr>
            <w:r>
              <w:rPr>
                <w:sz w:val="20"/>
              </w:rPr>
              <w:t xml:space="preserve">8</w:t>
            </w:r>
          </w:p>
        </w:tc>
      </w:tr>
      <w:tr>
        <w:tc>
          <w:tcPr>
            <w:tcW w:w="2665" w:type="dxa"/>
          </w:tcPr>
          <w:p>
            <w:pPr>
              <w:pStyle w:val="0"/>
            </w:pPr>
            <w:r>
              <w:rPr>
                <w:sz w:val="20"/>
              </w:rPr>
              <w:t xml:space="preserve">Вид дохода 1, итого, в т.ч. в разрезе крупнейших неплательщиков</w:t>
            </w:r>
          </w:p>
        </w:tc>
        <w:tc>
          <w:tcPr>
            <w:tcW w:w="680"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1757" w:type="dxa"/>
          </w:tcPr>
          <w:p>
            <w:pPr>
              <w:pStyle w:val="0"/>
            </w:pPr>
            <w:r>
              <w:rPr>
                <w:sz w:val="20"/>
              </w:rPr>
            </w:r>
          </w:p>
        </w:tc>
      </w:tr>
      <w:tr>
        <w:tc>
          <w:tcPr>
            <w:tcW w:w="2665" w:type="dxa"/>
          </w:tcPr>
          <w:p>
            <w:pPr>
              <w:pStyle w:val="0"/>
            </w:pPr>
            <w:r>
              <w:rPr>
                <w:sz w:val="20"/>
              </w:rPr>
              <w:t xml:space="preserve">Наименование неплательщика 1</w:t>
            </w:r>
          </w:p>
        </w:tc>
        <w:tc>
          <w:tcPr>
            <w:tcW w:w="680"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1757" w:type="dxa"/>
          </w:tcPr>
          <w:p>
            <w:pPr>
              <w:pStyle w:val="0"/>
            </w:pPr>
            <w:r>
              <w:rPr>
                <w:sz w:val="20"/>
              </w:rPr>
            </w:r>
          </w:p>
        </w:tc>
      </w:tr>
      <w:tr>
        <w:tc>
          <w:tcPr>
            <w:tcW w:w="2665" w:type="dxa"/>
          </w:tcPr>
          <w:p>
            <w:pPr>
              <w:pStyle w:val="0"/>
            </w:pPr>
            <w:r>
              <w:rPr>
                <w:sz w:val="20"/>
              </w:rPr>
              <w:t xml:space="preserve">Наименование неплательщика 2</w:t>
            </w:r>
          </w:p>
        </w:tc>
        <w:tc>
          <w:tcPr>
            <w:tcW w:w="680"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1757" w:type="dxa"/>
          </w:tcPr>
          <w:p>
            <w:pPr>
              <w:pStyle w:val="0"/>
            </w:pPr>
            <w:r>
              <w:rPr>
                <w:sz w:val="20"/>
              </w:rPr>
            </w:r>
          </w:p>
        </w:tc>
      </w:tr>
      <w:tr>
        <w:tc>
          <w:tcPr>
            <w:tcW w:w="2665"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1757" w:type="dxa"/>
          </w:tcPr>
          <w:p>
            <w:pPr>
              <w:pStyle w:val="0"/>
            </w:pPr>
            <w:r>
              <w:rPr>
                <w:sz w:val="20"/>
              </w:rPr>
            </w:r>
          </w:p>
        </w:tc>
      </w:tr>
      <w:tr>
        <w:tc>
          <w:tcPr>
            <w:tcW w:w="2665" w:type="dxa"/>
          </w:tcPr>
          <w:p>
            <w:pPr>
              <w:pStyle w:val="0"/>
            </w:pPr>
            <w:r>
              <w:rPr>
                <w:sz w:val="20"/>
              </w:rPr>
              <w:t xml:space="preserve">Вид дохода 2, итого, в т.ч. в разрезе крупнейших неплательщиков</w:t>
            </w:r>
          </w:p>
        </w:tc>
        <w:tc>
          <w:tcPr>
            <w:tcW w:w="680"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1757" w:type="dxa"/>
          </w:tcPr>
          <w:p>
            <w:pPr>
              <w:pStyle w:val="0"/>
            </w:pPr>
            <w:r>
              <w:rPr>
                <w:sz w:val="20"/>
              </w:rPr>
            </w:r>
          </w:p>
        </w:tc>
      </w:tr>
      <w:tr>
        <w:tc>
          <w:tcPr>
            <w:tcW w:w="2665" w:type="dxa"/>
          </w:tcPr>
          <w:p>
            <w:pPr>
              <w:pStyle w:val="0"/>
            </w:pPr>
            <w:r>
              <w:rPr>
                <w:sz w:val="20"/>
              </w:rPr>
              <w:t xml:space="preserve">Наименование неплательщика 1</w:t>
            </w:r>
          </w:p>
        </w:tc>
        <w:tc>
          <w:tcPr>
            <w:tcW w:w="680"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1757" w:type="dxa"/>
          </w:tcPr>
          <w:p>
            <w:pPr>
              <w:pStyle w:val="0"/>
            </w:pPr>
            <w:r>
              <w:rPr>
                <w:sz w:val="20"/>
              </w:rPr>
            </w:r>
          </w:p>
        </w:tc>
      </w:tr>
      <w:tr>
        <w:tc>
          <w:tcPr>
            <w:tcW w:w="2665" w:type="dxa"/>
          </w:tcPr>
          <w:p>
            <w:pPr>
              <w:pStyle w:val="0"/>
            </w:pPr>
            <w:r>
              <w:rPr>
                <w:sz w:val="20"/>
              </w:rPr>
              <w:t xml:space="preserve">Наименование неплательщика 2</w:t>
            </w:r>
          </w:p>
        </w:tc>
        <w:tc>
          <w:tcPr>
            <w:tcW w:w="680"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1757" w:type="dxa"/>
          </w:tcPr>
          <w:p>
            <w:pPr>
              <w:pStyle w:val="0"/>
            </w:pPr>
            <w:r>
              <w:rPr>
                <w:sz w:val="20"/>
              </w:rPr>
            </w:r>
          </w:p>
        </w:tc>
      </w:tr>
      <w:tr>
        <w:tc>
          <w:tcPr>
            <w:tcW w:w="2665" w:type="dxa"/>
          </w:tcPr>
          <w:p>
            <w:pPr>
              <w:pStyle w:val="0"/>
            </w:pPr>
            <w:r>
              <w:rPr>
                <w:sz w:val="20"/>
              </w:rPr>
              <w:t xml:space="preserve">Вид дохода 3, итого, в т.ч. в разрезе крупнейших неплательщиков</w:t>
            </w:r>
          </w:p>
        </w:tc>
        <w:tc>
          <w:tcPr>
            <w:tcW w:w="680"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1757" w:type="dxa"/>
          </w:tcPr>
          <w:p>
            <w:pPr>
              <w:pStyle w:val="0"/>
            </w:pPr>
            <w:r>
              <w:rPr>
                <w:sz w:val="20"/>
              </w:rPr>
            </w:r>
          </w:p>
        </w:tc>
      </w:tr>
    </w:tbl>
    <w:p>
      <w:pPr>
        <w:pStyle w:val="0"/>
        <w:jc w:val="both"/>
      </w:pPr>
      <w:r>
        <w:rPr>
          <w:sz w:val="20"/>
        </w:rPr>
      </w:r>
    </w:p>
    <w:p>
      <w:pPr>
        <w:pStyle w:val="0"/>
        <w:ind w:firstLine="540"/>
        <w:jc w:val="both"/>
      </w:pPr>
      <w:r>
        <w:rPr>
          <w:sz w:val="20"/>
        </w:rPr>
        <w:t xml:space="preserve">Ответственный за составление формы ___________________________</w:t>
      </w:r>
    </w:p>
    <w:p>
      <w:pPr>
        <w:pStyle w:val="0"/>
        <w:jc w:val="both"/>
      </w:pPr>
      <w:r>
        <w:rPr>
          <w:sz w:val="20"/>
        </w:rPr>
      </w:r>
    </w:p>
    <w:p>
      <w:pPr>
        <w:pStyle w:val="0"/>
        <w:jc w:val="both"/>
      </w:pPr>
      <w:r>
        <w:rPr>
          <w:sz w:val="20"/>
        </w:rPr>
      </w:r>
    </w:p>
    <w:p>
      <w:pPr>
        <w:pStyle w:val="0"/>
        <w:jc w:val="center"/>
      </w:pPr>
      <w:r>
        <w:rPr>
          <w:sz w:val="20"/>
        </w:rPr>
        <w:t xml:space="preserve">(в ред. решений Пермской городской Думы от 24.06.2008 </w:t>
      </w:r>
      <w:hyperlink w:history="0" r:id="rId750" w:tooltip="Решение Пермской городской Думы от 24.06.2008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207</w:t>
        </w:r>
      </w:hyperlink>
      <w:r>
        <w:rPr>
          <w:sz w:val="20"/>
        </w:rPr>
        <w:t xml:space="preserve">,</w:t>
      </w:r>
    </w:p>
    <w:p>
      <w:pPr>
        <w:pStyle w:val="0"/>
        <w:jc w:val="center"/>
      </w:pPr>
      <w:r>
        <w:rPr>
          <w:sz w:val="20"/>
        </w:rPr>
        <w:t xml:space="preserve">от 23.09.2008 </w:t>
      </w:r>
      <w:hyperlink w:history="0" r:id="rId751" w:tooltip="Решение Пермской городской Думы от 23.09.2008 N 303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303</w:t>
        </w:r>
      </w:hyperlink>
      <w:r>
        <w:rPr>
          <w:sz w:val="20"/>
        </w:rPr>
        <w:t xml:space="preserve">, от 24.08.2021 </w:t>
      </w:r>
      <w:hyperlink w:history="0" r:id="rId752"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166</w:t>
        </w:r>
      </w:hyperlink>
      <w:r>
        <w:rPr>
          <w:sz w:val="20"/>
        </w:rPr>
        <w:t xml:space="preserve">)</w:t>
      </w:r>
    </w:p>
    <w:p>
      <w:pPr>
        <w:pStyle w:val="0"/>
        <w:jc w:val="both"/>
      </w:pPr>
      <w:r>
        <w:rPr>
          <w:sz w:val="20"/>
        </w:rPr>
      </w:r>
    </w:p>
    <w:p>
      <w:pPr>
        <w:pStyle w:val="0"/>
        <w:outlineLvl w:val="2"/>
        <w:jc w:val="right"/>
      </w:pPr>
      <w:r>
        <w:rPr>
          <w:sz w:val="20"/>
        </w:rPr>
        <w:t xml:space="preserve">Форма N 11</w:t>
      </w:r>
    </w:p>
    <w:p>
      <w:pPr>
        <w:pStyle w:val="0"/>
        <w:jc w:val="both"/>
      </w:pPr>
      <w:r>
        <w:rPr>
          <w:sz w:val="20"/>
        </w:rPr>
      </w:r>
    </w:p>
    <w:bookmarkStart w:id="2852" w:name="P2852"/>
    <w:bookmarkEnd w:id="2852"/>
    <w:p>
      <w:pPr>
        <w:pStyle w:val="0"/>
        <w:jc w:val="center"/>
      </w:pPr>
      <w:r>
        <w:rPr>
          <w:sz w:val="20"/>
        </w:rPr>
        <w:t xml:space="preserve">Информация</w:t>
      </w:r>
    </w:p>
    <w:p>
      <w:pPr>
        <w:pStyle w:val="0"/>
        <w:jc w:val="center"/>
      </w:pPr>
      <w:r>
        <w:rPr>
          <w:sz w:val="20"/>
        </w:rPr>
        <w:t xml:space="preserve">о муниципальном арендном фонде в разрезе основных</w:t>
      </w:r>
    </w:p>
    <w:p>
      <w:pPr>
        <w:pStyle w:val="0"/>
        <w:jc w:val="center"/>
      </w:pPr>
      <w:r>
        <w:rPr>
          <w:sz w:val="20"/>
        </w:rPr>
        <w:t xml:space="preserve">показателей</w:t>
      </w:r>
    </w:p>
    <w:p>
      <w:pPr>
        <w:pStyle w:val="0"/>
        <w:jc w:val="both"/>
      </w:pPr>
      <w:r>
        <w:rPr>
          <w:sz w:val="20"/>
        </w:rPr>
      </w:r>
    </w:p>
    <w:p>
      <w:pPr>
        <w:pStyle w:val="1"/>
        <w:jc w:val="both"/>
      </w:pPr>
      <w:r>
        <w:rPr>
          <w:sz w:val="20"/>
        </w:rPr>
        <w:t xml:space="preserve">Наименование главного администратора доходов бюджета 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5272"/>
        <w:gridCol w:w="1701"/>
        <w:gridCol w:w="1644"/>
      </w:tblGrid>
      <w:tr>
        <w:tc>
          <w:tcPr>
            <w:tcW w:w="454" w:type="dxa"/>
          </w:tcPr>
          <w:p>
            <w:pPr>
              <w:pStyle w:val="0"/>
              <w:jc w:val="center"/>
            </w:pPr>
            <w:r>
              <w:rPr>
                <w:sz w:val="20"/>
              </w:rPr>
              <w:t xml:space="preserve">N п/п</w:t>
            </w:r>
          </w:p>
        </w:tc>
        <w:tc>
          <w:tcPr>
            <w:tcW w:w="5272" w:type="dxa"/>
          </w:tcPr>
          <w:p>
            <w:pPr>
              <w:pStyle w:val="0"/>
              <w:jc w:val="center"/>
            </w:pPr>
            <w:r>
              <w:rPr>
                <w:sz w:val="20"/>
              </w:rPr>
              <w:t xml:space="preserve">Состав муниципального имущества</w:t>
            </w:r>
          </w:p>
        </w:tc>
        <w:tc>
          <w:tcPr>
            <w:tcW w:w="1701" w:type="dxa"/>
          </w:tcPr>
          <w:p>
            <w:pPr>
              <w:pStyle w:val="0"/>
              <w:jc w:val="center"/>
            </w:pPr>
            <w:r>
              <w:rPr>
                <w:sz w:val="20"/>
              </w:rPr>
              <w:t xml:space="preserve">По состоянию на начало года</w:t>
            </w:r>
          </w:p>
        </w:tc>
        <w:tc>
          <w:tcPr>
            <w:tcW w:w="1644" w:type="dxa"/>
          </w:tcPr>
          <w:p>
            <w:pPr>
              <w:pStyle w:val="0"/>
              <w:jc w:val="center"/>
            </w:pPr>
            <w:r>
              <w:rPr>
                <w:sz w:val="20"/>
              </w:rPr>
              <w:t xml:space="preserve">По состоянию на конец года</w:t>
            </w:r>
          </w:p>
        </w:tc>
      </w:tr>
      <w:tr>
        <w:tc>
          <w:tcPr>
            <w:tcW w:w="454" w:type="dxa"/>
          </w:tcPr>
          <w:p>
            <w:pPr>
              <w:pStyle w:val="0"/>
              <w:jc w:val="center"/>
            </w:pPr>
            <w:r>
              <w:rPr>
                <w:sz w:val="20"/>
              </w:rPr>
              <w:t xml:space="preserve">1</w:t>
            </w:r>
          </w:p>
        </w:tc>
        <w:tc>
          <w:tcPr>
            <w:tcW w:w="5272" w:type="dxa"/>
          </w:tcPr>
          <w:p>
            <w:pPr>
              <w:pStyle w:val="0"/>
              <w:jc w:val="center"/>
            </w:pPr>
            <w:r>
              <w:rPr>
                <w:sz w:val="20"/>
              </w:rPr>
              <w:t xml:space="preserve">2</w:t>
            </w:r>
          </w:p>
        </w:tc>
        <w:tc>
          <w:tcPr>
            <w:tcW w:w="1701" w:type="dxa"/>
          </w:tcPr>
          <w:p>
            <w:pPr>
              <w:pStyle w:val="0"/>
              <w:jc w:val="center"/>
            </w:pPr>
            <w:r>
              <w:rPr>
                <w:sz w:val="20"/>
              </w:rPr>
              <w:t xml:space="preserve">3</w:t>
            </w:r>
          </w:p>
        </w:tc>
        <w:tc>
          <w:tcPr>
            <w:tcW w:w="1644" w:type="dxa"/>
          </w:tcPr>
          <w:p>
            <w:pPr>
              <w:pStyle w:val="0"/>
              <w:jc w:val="center"/>
            </w:pPr>
            <w:r>
              <w:rPr>
                <w:sz w:val="20"/>
              </w:rPr>
              <w:t xml:space="preserve">4</w:t>
            </w:r>
          </w:p>
        </w:tc>
      </w:tr>
      <w:tr>
        <w:tc>
          <w:tcPr>
            <w:tcW w:w="454" w:type="dxa"/>
          </w:tcPr>
          <w:p>
            <w:pPr>
              <w:pStyle w:val="0"/>
              <w:jc w:val="center"/>
            </w:pPr>
            <w:r>
              <w:rPr>
                <w:sz w:val="20"/>
              </w:rPr>
              <w:t xml:space="preserve">1</w:t>
            </w:r>
          </w:p>
        </w:tc>
        <w:tc>
          <w:tcPr>
            <w:tcW w:w="5272" w:type="dxa"/>
          </w:tcPr>
          <w:p>
            <w:pPr>
              <w:pStyle w:val="0"/>
            </w:pPr>
            <w:r>
              <w:rPr>
                <w:sz w:val="20"/>
              </w:rPr>
              <w:t xml:space="preserve">Аренда нежилого фонда</w:t>
            </w:r>
          </w:p>
        </w:tc>
        <w:tc>
          <w:tcPr>
            <w:tcW w:w="1701" w:type="dxa"/>
          </w:tcPr>
          <w:p>
            <w:pPr>
              <w:pStyle w:val="0"/>
            </w:pPr>
            <w:r>
              <w:rPr>
                <w:sz w:val="20"/>
              </w:rPr>
            </w:r>
          </w:p>
        </w:tc>
        <w:tc>
          <w:tcPr>
            <w:tcW w:w="1644" w:type="dxa"/>
          </w:tcPr>
          <w:p>
            <w:pPr>
              <w:pStyle w:val="0"/>
            </w:pPr>
            <w:r>
              <w:rPr>
                <w:sz w:val="20"/>
              </w:rPr>
            </w:r>
          </w:p>
        </w:tc>
      </w:tr>
      <w:tr>
        <w:tc>
          <w:tcPr>
            <w:tcW w:w="454" w:type="dxa"/>
          </w:tcPr>
          <w:p>
            <w:pPr>
              <w:pStyle w:val="0"/>
              <w:jc w:val="center"/>
            </w:pPr>
            <w:r>
              <w:rPr>
                <w:sz w:val="20"/>
              </w:rPr>
              <w:t xml:space="preserve">1.1</w:t>
            </w:r>
          </w:p>
        </w:tc>
        <w:tc>
          <w:tcPr>
            <w:tcW w:w="5272" w:type="dxa"/>
          </w:tcPr>
          <w:p>
            <w:pPr>
              <w:pStyle w:val="0"/>
            </w:pPr>
            <w:r>
              <w:rPr>
                <w:sz w:val="20"/>
              </w:rPr>
              <w:t xml:space="preserve">Общая площадь арендного нежилого фонда (тыс. м кв.)</w:t>
            </w:r>
          </w:p>
        </w:tc>
        <w:tc>
          <w:tcPr>
            <w:tcW w:w="1701" w:type="dxa"/>
          </w:tcPr>
          <w:p>
            <w:pPr>
              <w:pStyle w:val="0"/>
            </w:pPr>
            <w:r>
              <w:rPr>
                <w:sz w:val="20"/>
              </w:rPr>
            </w:r>
          </w:p>
        </w:tc>
        <w:tc>
          <w:tcPr>
            <w:tcW w:w="1644" w:type="dxa"/>
          </w:tcPr>
          <w:p>
            <w:pPr>
              <w:pStyle w:val="0"/>
            </w:pPr>
            <w:r>
              <w:rPr>
                <w:sz w:val="20"/>
              </w:rPr>
            </w:r>
          </w:p>
        </w:tc>
      </w:tr>
      <w:tr>
        <w:tc>
          <w:tcPr>
            <w:tcW w:w="454" w:type="dxa"/>
          </w:tcPr>
          <w:p>
            <w:pPr>
              <w:pStyle w:val="0"/>
              <w:jc w:val="center"/>
            </w:pPr>
            <w:r>
              <w:rPr>
                <w:sz w:val="20"/>
              </w:rPr>
              <w:t xml:space="preserve">1.2</w:t>
            </w:r>
          </w:p>
        </w:tc>
        <w:tc>
          <w:tcPr>
            <w:tcW w:w="5272" w:type="dxa"/>
          </w:tcPr>
          <w:p>
            <w:pPr>
              <w:pStyle w:val="0"/>
            </w:pPr>
            <w:r>
              <w:rPr>
                <w:sz w:val="20"/>
              </w:rPr>
              <w:t xml:space="preserve">Площадь, сданная в аренду (тыс. м кв.)</w:t>
            </w:r>
          </w:p>
        </w:tc>
        <w:tc>
          <w:tcPr>
            <w:tcW w:w="1701" w:type="dxa"/>
          </w:tcPr>
          <w:p>
            <w:pPr>
              <w:pStyle w:val="0"/>
            </w:pPr>
            <w:r>
              <w:rPr>
                <w:sz w:val="20"/>
              </w:rPr>
            </w:r>
          </w:p>
        </w:tc>
        <w:tc>
          <w:tcPr>
            <w:tcW w:w="1644" w:type="dxa"/>
          </w:tcPr>
          <w:p>
            <w:pPr>
              <w:pStyle w:val="0"/>
            </w:pPr>
            <w:r>
              <w:rPr>
                <w:sz w:val="20"/>
              </w:rPr>
            </w:r>
          </w:p>
        </w:tc>
      </w:tr>
      <w:tr>
        <w:tc>
          <w:tcPr>
            <w:tcW w:w="454" w:type="dxa"/>
          </w:tcPr>
          <w:p>
            <w:pPr>
              <w:pStyle w:val="0"/>
              <w:jc w:val="center"/>
            </w:pPr>
            <w:r>
              <w:rPr>
                <w:sz w:val="20"/>
              </w:rPr>
              <w:t xml:space="preserve">1.3</w:t>
            </w:r>
          </w:p>
        </w:tc>
        <w:tc>
          <w:tcPr>
            <w:tcW w:w="5272" w:type="dxa"/>
          </w:tcPr>
          <w:p>
            <w:pPr>
              <w:pStyle w:val="0"/>
            </w:pPr>
            <w:r>
              <w:rPr>
                <w:sz w:val="20"/>
              </w:rPr>
              <w:t xml:space="preserve">Количество заключенных договоров аренды, в т.ч.</w:t>
            </w:r>
          </w:p>
        </w:tc>
        <w:tc>
          <w:tcPr>
            <w:tcW w:w="1701" w:type="dxa"/>
          </w:tcPr>
          <w:p>
            <w:pPr>
              <w:pStyle w:val="0"/>
            </w:pPr>
            <w:r>
              <w:rPr>
                <w:sz w:val="20"/>
              </w:rPr>
            </w:r>
          </w:p>
        </w:tc>
        <w:tc>
          <w:tcPr>
            <w:tcW w:w="1644" w:type="dxa"/>
          </w:tcPr>
          <w:p>
            <w:pPr>
              <w:pStyle w:val="0"/>
            </w:pPr>
            <w:r>
              <w:rPr>
                <w:sz w:val="20"/>
              </w:rPr>
            </w:r>
          </w:p>
        </w:tc>
      </w:tr>
      <w:tr>
        <w:tc>
          <w:tcPr>
            <w:tcW w:w="454" w:type="dxa"/>
          </w:tcPr>
          <w:p>
            <w:pPr>
              <w:pStyle w:val="0"/>
            </w:pPr>
            <w:r>
              <w:rPr>
                <w:sz w:val="20"/>
              </w:rPr>
            </w:r>
          </w:p>
        </w:tc>
        <w:tc>
          <w:tcPr>
            <w:tcW w:w="5272" w:type="dxa"/>
          </w:tcPr>
          <w:p>
            <w:pPr>
              <w:pStyle w:val="0"/>
            </w:pPr>
            <w:r>
              <w:rPr>
                <w:sz w:val="20"/>
              </w:rPr>
              <w:t xml:space="preserve">- сроком до 1 года</w:t>
            </w:r>
          </w:p>
        </w:tc>
        <w:tc>
          <w:tcPr>
            <w:tcW w:w="1701" w:type="dxa"/>
          </w:tcPr>
          <w:p>
            <w:pPr>
              <w:pStyle w:val="0"/>
            </w:pPr>
            <w:r>
              <w:rPr>
                <w:sz w:val="20"/>
              </w:rPr>
            </w:r>
          </w:p>
        </w:tc>
        <w:tc>
          <w:tcPr>
            <w:tcW w:w="1644" w:type="dxa"/>
          </w:tcPr>
          <w:p>
            <w:pPr>
              <w:pStyle w:val="0"/>
            </w:pPr>
            <w:r>
              <w:rPr>
                <w:sz w:val="20"/>
              </w:rPr>
            </w:r>
          </w:p>
        </w:tc>
      </w:tr>
      <w:tr>
        <w:tc>
          <w:tcPr>
            <w:tcW w:w="454" w:type="dxa"/>
          </w:tcPr>
          <w:p>
            <w:pPr>
              <w:pStyle w:val="0"/>
            </w:pPr>
            <w:r>
              <w:rPr>
                <w:sz w:val="20"/>
              </w:rPr>
            </w:r>
          </w:p>
        </w:tc>
        <w:tc>
          <w:tcPr>
            <w:tcW w:w="5272" w:type="dxa"/>
          </w:tcPr>
          <w:p>
            <w:pPr>
              <w:pStyle w:val="0"/>
            </w:pPr>
            <w:r>
              <w:rPr>
                <w:sz w:val="20"/>
              </w:rPr>
              <w:t xml:space="preserve">- сроком свыше года</w:t>
            </w:r>
          </w:p>
        </w:tc>
        <w:tc>
          <w:tcPr>
            <w:tcW w:w="1701" w:type="dxa"/>
          </w:tcPr>
          <w:p>
            <w:pPr>
              <w:pStyle w:val="0"/>
            </w:pPr>
            <w:r>
              <w:rPr>
                <w:sz w:val="20"/>
              </w:rPr>
            </w:r>
          </w:p>
        </w:tc>
        <w:tc>
          <w:tcPr>
            <w:tcW w:w="1644" w:type="dxa"/>
          </w:tcPr>
          <w:p>
            <w:pPr>
              <w:pStyle w:val="0"/>
            </w:pPr>
            <w:r>
              <w:rPr>
                <w:sz w:val="20"/>
              </w:rPr>
            </w:r>
          </w:p>
        </w:tc>
      </w:tr>
      <w:tr>
        <w:tc>
          <w:tcPr>
            <w:tcW w:w="454" w:type="dxa"/>
          </w:tcPr>
          <w:p>
            <w:pPr>
              <w:pStyle w:val="0"/>
              <w:jc w:val="center"/>
            </w:pPr>
            <w:r>
              <w:rPr>
                <w:sz w:val="20"/>
              </w:rPr>
              <w:t xml:space="preserve">1.4</w:t>
            </w:r>
          </w:p>
        </w:tc>
        <w:tc>
          <w:tcPr>
            <w:tcW w:w="5272" w:type="dxa"/>
          </w:tcPr>
          <w:p>
            <w:pPr>
              <w:pStyle w:val="0"/>
            </w:pPr>
            <w:r>
              <w:rPr>
                <w:sz w:val="20"/>
              </w:rPr>
              <w:t xml:space="preserve">Начисленная арендная плата (тыс. руб.)</w:t>
            </w:r>
          </w:p>
        </w:tc>
        <w:tc>
          <w:tcPr>
            <w:tcW w:w="1701" w:type="dxa"/>
          </w:tcPr>
          <w:p>
            <w:pPr>
              <w:pStyle w:val="0"/>
              <w:jc w:val="center"/>
            </w:pPr>
            <w:r>
              <w:rPr>
                <w:sz w:val="20"/>
              </w:rPr>
              <w:t xml:space="preserve">x</w:t>
            </w:r>
          </w:p>
        </w:tc>
        <w:tc>
          <w:tcPr>
            <w:tcW w:w="1644" w:type="dxa"/>
          </w:tcPr>
          <w:p>
            <w:pPr>
              <w:pStyle w:val="0"/>
            </w:pPr>
            <w:r>
              <w:rPr>
                <w:sz w:val="20"/>
              </w:rPr>
            </w:r>
          </w:p>
        </w:tc>
      </w:tr>
      <w:tr>
        <w:tc>
          <w:tcPr>
            <w:tcW w:w="454" w:type="dxa"/>
          </w:tcPr>
          <w:p>
            <w:pPr>
              <w:pStyle w:val="0"/>
              <w:jc w:val="center"/>
            </w:pPr>
            <w:r>
              <w:rPr>
                <w:sz w:val="20"/>
              </w:rPr>
              <w:t xml:space="preserve">1.5</w:t>
            </w:r>
          </w:p>
        </w:tc>
        <w:tc>
          <w:tcPr>
            <w:tcW w:w="5272" w:type="dxa"/>
          </w:tcPr>
          <w:p>
            <w:pPr>
              <w:pStyle w:val="0"/>
            </w:pPr>
            <w:r>
              <w:rPr>
                <w:sz w:val="20"/>
              </w:rPr>
              <w:t xml:space="preserve">Количество договоров аренды, по которым предоставлены льготы</w:t>
            </w:r>
          </w:p>
        </w:tc>
        <w:tc>
          <w:tcPr>
            <w:tcW w:w="1701" w:type="dxa"/>
          </w:tcPr>
          <w:p>
            <w:pPr>
              <w:pStyle w:val="0"/>
              <w:jc w:val="center"/>
            </w:pPr>
            <w:r>
              <w:rPr>
                <w:sz w:val="20"/>
              </w:rPr>
              <w:t xml:space="preserve">x</w:t>
            </w:r>
          </w:p>
        </w:tc>
        <w:tc>
          <w:tcPr>
            <w:tcW w:w="1644" w:type="dxa"/>
          </w:tcPr>
          <w:p>
            <w:pPr>
              <w:pStyle w:val="0"/>
            </w:pPr>
            <w:r>
              <w:rPr>
                <w:sz w:val="20"/>
              </w:rPr>
            </w:r>
          </w:p>
        </w:tc>
      </w:tr>
      <w:tr>
        <w:tc>
          <w:tcPr>
            <w:tcW w:w="454" w:type="dxa"/>
          </w:tcPr>
          <w:p>
            <w:pPr>
              <w:pStyle w:val="0"/>
              <w:jc w:val="center"/>
            </w:pPr>
            <w:r>
              <w:rPr>
                <w:sz w:val="20"/>
              </w:rPr>
              <w:t xml:space="preserve">1.6</w:t>
            </w:r>
          </w:p>
        </w:tc>
        <w:tc>
          <w:tcPr>
            <w:tcW w:w="5272" w:type="dxa"/>
          </w:tcPr>
          <w:p>
            <w:pPr>
              <w:pStyle w:val="0"/>
            </w:pPr>
            <w:r>
              <w:rPr>
                <w:sz w:val="20"/>
              </w:rPr>
              <w:t xml:space="preserve">Общая сумма предоставленных льгот по договорам аренды (тыс. руб.)</w:t>
            </w:r>
          </w:p>
        </w:tc>
        <w:tc>
          <w:tcPr>
            <w:tcW w:w="1701" w:type="dxa"/>
          </w:tcPr>
          <w:p>
            <w:pPr>
              <w:pStyle w:val="0"/>
            </w:pPr>
            <w:r>
              <w:rPr>
                <w:sz w:val="20"/>
              </w:rPr>
            </w:r>
          </w:p>
        </w:tc>
        <w:tc>
          <w:tcPr>
            <w:tcW w:w="1644" w:type="dxa"/>
          </w:tcPr>
          <w:p>
            <w:pPr>
              <w:pStyle w:val="0"/>
            </w:pPr>
            <w:r>
              <w:rPr>
                <w:sz w:val="20"/>
              </w:rPr>
            </w:r>
          </w:p>
        </w:tc>
      </w:tr>
      <w:tr>
        <w:tc>
          <w:tcPr>
            <w:tcW w:w="454" w:type="dxa"/>
          </w:tcPr>
          <w:p>
            <w:pPr>
              <w:pStyle w:val="0"/>
              <w:jc w:val="center"/>
            </w:pPr>
            <w:r>
              <w:rPr>
                <w:sz w:val="20"/>
              </w:rPr>
              <w:t xml:space="preserve">1.7</w:t>
            </w:r>
          </w:p>
        </w:tc>
        <w:tc>
          <w:tcPr>
            <w:tcW w:w="5272" w:type="dxa"/>
          </w:tcPr>
          <w:p>
            <w:pPr>
              <w:pStyle w:val="0"/>
            </w:pPr>
            <w:r>
              <w:rPr>
                <w:sz w:val="20"/>
              </w:rPr>
              <w:t xml:space="preserve">Поступившая арендная плата (тыс. руб.)</w:t>
            </w:r>
          </w:p>
        </w:tc>
        <w:tc>
          <w:tcPr>
            <w:tcW w:w="1701" w:type="dxa"/>
          </w:tcPr>
          <w:p>
            <w:pPr>
              <w:pStyle w:val="0"/>
              <w:jc w:val="center"/>
            </w:pPr>
            <w:r>
              <w:rPr>
                <w:sz w:val="20"/>
              </w:rPr>
              <w:t xml:space="preserve">x</w:t>
            </w:r>
          </w:p>
        </w:tc>
        <w:tc>
          <w:tcPr>
            <w:tcW w:w="1644" w:type="dxa"/>
          </w:tcPr>
          <w:p>
            <w:pPr>
              <w:pStyle w:val="0"/>
            </w:pPr>
            <w:r>
              <w:rPr>
                <w:sz w:val="20"/>
              </w:rPr>
            </w:r>
          </w:p>
        </w:tc>
      </w:tr>
      <w:tr>
        <w:tc>
          <w:tcPr>
            <w:tcW w:w="454" w:type="dxa"/>
          </w:tcPr>
          <w:p>
            <w:pPr>
              <w:pStyle w:val="0"/>
              <w:jc w:val="center"/>
            </w:pPr>
            <w:r>
              <w:rPr>
                <w:sz w:val="20"/>
              </w:rPr>
              <w:t xml:space="preserve">1.8</w:t>
            </w:r>
          </w:p>
        </w:tc>
        <w:tc>
          <w:tcPr>
            <w:tcW w:w="5272" w:type="dxa"/>
          </w:tcPr>
          <w:p>
            <w:pPr>
              <w:pStyle w:val="0"/>
            </w:pPr>
            <w:r>
              <w:rPr>
                <w:sz w:val="20"/>
              </w:rPr>
              <w:t xml:space="preserve">Задолженность по арендной плате (тыс. руб.)</w:t>
            </w:r>
          </w:p>
        </w:tc>
        <w:tc>
          <w:tcPr>
            <w:tcW w:w="1701" w:type="dxa"/>
          </w:tcPr>
          <w:p>
            <w:pPr>
              <w:pStyle w:val="0"/>
            </w:pPr>
            <w:r>
              <w:rPr>
                <w:sz w:val="20"/>
              </w:rPr>
            </w:r>
          </w:p>
        </w:tc>
        <w:tc>
          <w:tcPr>
            <w:tcW w:w="1644" w:type="dxa"/>
          </w:tcPr>
          <w:p>
            <w:pPr>
              <w:pStyle w:val="0"/>
            </w:pPr>
            <w:r>
              <w:rPr>
                <w:sz w:val="20"/>
              </w:rPr>
            </w:r>
          </w:p>
        </w:tc>
      </w:tr>
      <w:tr>
        <w:tc>
          <w:tcPr>
            <w:tcW w:w="454" w:type="dxa"/>
          </w:tcPr>
          <w:p>
            <w:pPr>
              <w:pStyle w:val="0"/>
              <w:jc w:val="center"/>
            </w:pPr>
            <w:r>
              <w:rPr>
                <w:sz w:val="20"/>
              </w:rPr>
              <w:t xml:space="preserve">2</w:t>
            </w:r>
          </w:p>
        </w:tc>
        <w:tc>
          <w:tcPr>
            <w:tcW w:w="5272" w:type="dxa"/>
          </w:tcPr>
          <w:p>
            <w:pPr>
              <w:pStyle w:val="0"/>
            </w:pPr>
            <w:r>
              <w:rPr>
                <w:sz w:val="20"/>
              </w:rPr>
              <w:t xml:space="preserve">Аренда сооружений</w:t>
            </w:r>
          </w:p>
        </w:tc>
        <w:tc>
          <w:tcPr>
            <w:tcW w:w="1701" w:type="dxa"/>
          </w:tcPr>
          <w:p>
            <w:pPr>
              <w:pStyle w:val="0"/>
            </w:pPr>
            <w:r>
              <w:rPr>
                <w:sz w:val="20"/>
              </w:rPr>
            </w:r>
          </w:p>
        </w:tc>
        <w:tc>
          <w:tcPr>
            <w:tcW w:w="1644" w:type="dxa"/>
          </w:tcPr>
          <w:p>
            <w:pPr>
              <w:pStyle w:val="0"/>
            </w:pPr>
            <w:r>
              <w:rPr>
                <w:sz w:val="20"/>
              </w:rPr>
            </w:r>
          </w:p>
        </w:tc>
      </w:tr>
      <w:tr>
        <w:tc>
          <w:tcPr>
            <w:tcW w:w="454" w:type="dxa"/>
          </w:tcPr>
          <w:p>
            <w:pPr>
              <w:pStyle w:val="0"/>
              <w:jc w:val="center"/>
            </w:pPr>
            <w:r>
              <w:rPr>
                <w:sz w:val="20"/>
              </w:rPr>
              <w:t xml:space="preserve">2.1</w:t>
            </w:r>
          </w:p>
        </w:tc>
        <w:tc>
          <w:tcPr>
            <w:tcW w:w="5272" w:type="dxa"/>
          </w:tcPr>
          <w:p>
            <w:pPr>
              <w:pStyle w:val="0"/>
            </w:pPr>
            <w:r>
              <w:rPr>
                <w:sz w:val="20"/>
              </w:rPr>
              <w:t xml:space="preserve">Количество заключенных договоров аренды</w:t>
            </w:r>
          </w:p>
        </w:tc>
        <w:tc>
          <w:tcPr>
            <w:tcW w:w="1701" w:type="dxa"/>
          </w:tcPr>
          <w:p>
            <w:pPr>
              <w:pStyle w:val="0"/>
            </w:pPr>
            <w:r>
              <w:rPr>
                <w:sz w:val="20"/>
              </w:rPr>
            </w:r>
          </w:p>
        </w:tc>
        <w:tc>
          <w:tcPr>
            <w:tcW w:w="1644" w:type="dxa"/>
          </w:tcPr>
          <w:p>
            <w:pPr>
              <w:pStyle w:val="0"/>
            </w:pPr>
            <w:r>
              <w:rPr>
                <w:sz w:val="20"/>
              </w:rPr>
            </w:r>
          </w:p>
        </w:tc>
      </w:tr>
      <w:tr>
        <w:tc>
          <w:tcPr>
            <w:tcW w:w="454" w:type="dxa"/>
          </w:tcPr>
          <w:p>
            <w:pPr>
              <w:pStyle w:val="0"/>
              <w:jc w:val="center"/>
            </w:pPr>
            <w:r>
              <w:rPr>
                <w:sz w:val="20"/>
              </w:rPr>
              <w:t xml:space="preserve">2.2</w:t>
            </w:r>
          </w:p>
        </w:tc>
        <w:tc>
          <w:tcPr>
            <w:tcW w:w="5272" w:type="dxa"/>
          </w:tcPr>
          <w:p>
            <w:pPr>
              <w:pStyle w:val="0"/>
            </w:pPr>
            <w:r>
              <w:rPr>
                <w:sz w:val="20"/>
              </w:rPr>
              <w:t xml:space="preserve">Начисленная арендная плата (тыс. руб.)</w:t>
            </w:r>
          </w:p>
        </w:tc>
        <w:tc>
          <w:tcPr>
            <w:tcW w:w="1701" w:type="dxa"/>
          </w:tcPr>
          <w:p>
            <w:pPr>
              <w:pStyle w:val="0"/>
              <w:jc w:val="center"/>
            </w:pPr>
            <w:r>
              <w:rPr>
                <w:sz w:val="20"/>
              </w:rPr>
              <w:t xml:space="preserve">x</w:t>
            </w:r>
          </w:p>
        </w:tc>
        <w:tc>
          <w:tcPr>
            <w:tcW w:w="1644" w:type="dxa"/>
          </w:tcPr>
          <w:p>
            <w:pPr>
              <w:pStyle w:val="0"/>
            </w:pPr>
            <w:r>
              <w:rPr>
                <w:sz w:val="20"/>
              </w:rPr>
            </w:r>
          </w:p>
        </w:tc>
      </w:tr>
      <w:tr>
        <w:tc>
          <w:tcPr>
            <w:tcW w:w="454" w:type="dxa"/>
          </w:tcPr>
          <w:p>
            <w:pPr>
              <w:pStyle w:val="0"/>
              <w:jc w:val="center"/>
            </w:pPr>
            <w:r>
              <w:rPr>
                <w:sz w:val="20"/>
              </w:rPr>
              <w:t xml:space="preserve">2.3</w:t>
            </w:r>
          </w:p>
        </w:tc>
        <w:tc>
          <w:tcPr>
            <w:tcW w:w="5272" w:type="dxa"/>
          </w:tcPr>
          <w:p>
            <w:pPr>
              <w:pStyle w:val="0"/>
            </w:pPr>
            <w:r>
              <w:rPr>
                <w:sz w:val="20"/>
              </w:rPr>
              <w:t xml:space="preserve">Поступившая арендная плата (тыс. руб.)</w:t>
            </w:r>
          </w:p>
        </w:tc>
        <w:tc>
          <w:tcPr>
            <w:tcW w:w="1701" w:type="dxa"/>
          </w:tcPr>
          <w:p>
            <w:pPr>
              <w:pStyle w:val="0"/>
              <w:jc w:val="center"/>
            </w:pPr>
            <w:r>
              <w:rPr>
                <w:sz w:val="20"/>
              </w:rPr>
              <w:t xml:space="preserve">x</w:t>
            </w:r>
          </w:p>
        </w:tc>
        <w:tc>
          <w:tcPr>
            <w:tcW w:w="1644" w:type="dxa"/>
          </w:tcPr>
          <w:p>
            <w:pPr>
              <w:pStyle w:val="0"/>
            </w:pPr>
            <w:r>
              <w:rPr>
                <w:sz w:val="20"/>
              </w:rPr>
            </w:r>
          </w:p>
        </w:tc>
      </w:tr>
      <w:tr>
        <w:tc>
          <w:tcPr>
            <w:tcW w:w="454" w:type="dxa"/>
          </w:tcPr>
          <w:p>
            <w:pPr>
              <w:pStyle w:val="0"/>
              <w:jc w:val="center"/>
            </w:pPr>
            <w:r>
              <w:rPr>
                <w:sz w:val="20"/>
              </w:rPr>
              <w:t xml:space="preserve">2.4</w:t>
            </w:r>
          </w:p>
        </w:tc>
        <w:tc>
          <w:tcPr>
            <w:tcW w:w="5272" w:type="dxa"/>
          </w:tcPr>
          <w:p>
            <w:pPr>
              <w:pStyle w:val="0"/>
            </w:pPr>
            <w:r>
              <w:rPr>
                <w:sz w:val="20"/>
              </w:rPr>
              <w:t xml:space="preserve">Задолженность по арендной плате (тыс. руб.)</w:t>
            </w:r>
          </w:p>
        </w:tc>
        <w:tc>
          <w:tcPr>
            <w:tcW w:w="1701" w:type="dxa"/>
          </w:tcPr>
          <w:p>
            <w:pPr>
              <w:pStyle w:val="0"/>
            </w:pPr>
            <w:r>
              <w:rPr>
                <w:sz w:val="20"/>
              </w:rPr>
            </w:r>
          </w:p>
        </w:tc>
        <w:tc>
          <w:tcPr>
            <w:tcW w:w="1644" w:type="dxa"/>
          </w:tcPr>
          <w:p>
            <w:pPr>
              <w:pStyle w:val="0"/>
            </w:pPr>
            <w:r>
              <w:rPr>
                <w:sz w:val="20"/>
              </w:rPr>
            </w:r>
          </w:p>
        </w:tc>
      </w:tr>
      <w:tr>
        <w:tc>
          <w:tcPr>
            <w:tcW w:w="454" w:type="dxa"/>
          </w:tcPr>
          <w:p>
            <w:pPr>
              <w:pStyle w:val="0"/>
              <w:jc w:val="center"/>
            </w:pPr>
            <w:r>
              <w:rPr>
                <w:sz w:val="20"/>
              </w:rPr>
              <w:t xml:space="preserve">3</w:t>
            </w:r>
          </w:p>
        </w:tc>
        <w:tc>
          <w:tcPr>
            <w:tcW w:w="5272" w:type="dxa"/>
          </w:tcPr>
          <w:p>
            <w:pPr>
              <w:pStyle w:val="0"/>
            </w:pPr>
            <w:r>
              <w:rPr>
                <w:sz w:val="20"/>
              </w:rPr>
              <w:t xml:space="preserve">Аренда жилого фонда</w:t>
            </w:r>
          </w:p>
        </w:tc>
        <w:tc>
          <w:tcPr>
            <w:tcW w:w="1701" w:type="dxa"/>
          </w:tcPr>
          <w:p>
            <w:pPr>
              <w:pStyle w:val="0"/>
            </w:pPr>
            <w:r>
              <w:rPr>
                <w:sz w:val="20"/>
              </w:rPr>
            </w:r>
          </w:p>
        </w:tc>
        <w:tc>
          <w:tcPr>
            <w:tcW w:w="1644" w:type="dxa"/>
          </w:tcPr>
          <w:p>
            <w:pPr>
              <w:pStyle w:val="0"/>
            </w:pPr>
            <w:r>
              <w:rPr>
                <w:sz w:val="20"/>
              </w:rPr>
            </w:r>
          </w:p>
        </w:tc>
      </w:tr>
      <w:tr>
        <w:tc>
          <w:tcPr>
            <w:tcW w:w="454" w:type="dxa"/>
          </w:tcPr>
          <w:p>
            <w:pPr>
              <w:pStyle w:val="0"/>
              <w:jc w:val="center"/>
            </w:pPr>
            <w:r>
              <w:rPr>
                <w:sz w:val="20"/>
              </w:rPr>
              <w:t xml:space="preserve">3.1</w:t>
            </w:r>
          </w:p>
        </w:tc>
        <w:tc>
          <w:tcPr>
            <w:tcW w:w="5272" w:type="dxa"/>
          </w:tcPr>
          <w:p>
            <w:pPr>
              <w:pStyle w:val="0"/>
            </w:pPr>
            <w:r>
              <w:rPr>
                <w:sz w:val="20"/>
              </w:rPr>
              <w:t xml:space="preserve">Общая площадь, сданная внаем (тыс. м кв.)</w:t>
            </w:r>
          </w:p>
        </w:tc>
        <w:tc>
          <w:tcPr>
            <w:tcW w:w="1701" w:type="dxa"/>
          </w:tcPr>
          <w:p>
            <w:pPr>
              <w:pStyle w:val="0"/>
            </w:pPr>
            <w:r>
              <w:rPr>
                <w:sz w:val="20"/>
              </w:rPr>
            </w:r>
          </w:p>
        </w:tc>
        <w:tc>
          <w:tcPr>
            <w:tcW w:w="1644" w:type="dxa"/>
          </w:tcPr>
          <w:p>
            <w:pPr>
              <w:pStyle w:val="0"/>
            </w:pPr>
            <w:r>
              <w:rPr>
                <w:sz w:val="20"/>
              </w:rPr>
            </w:r>
          </w:p>
        </w:tc>
      </w:tr>
      <w:tr>
        <w:tc>
          <w:tcPr>
            <w:tcW w:w="454" w:type="dxa"/>
          </w:tcPr>
          <w:p>
            <w:pPr>
              <w:pStyle w:val="0"/>
              <w:jc w:val="center"/>
            </w:pPr>
            <w:r>
              <w:rPr>
                <w:sz w:val="20"/>
              </w:rPr>
              <w:t xml:space="preserve">3.2</w:t>
            </w:r>
          </w:p>
        </w:tc>
        <w:tc>
          <w:tcPr>
            <w:tcW w:w="5272" w:type="dxa"/>
          </w:tcPr>
          <w:p>
            <w:pPr>
              <w:pStyle w:val="0"/>
            </w:pPr>
            <w:r>
              <w:rPr>
                <w:sz w:val="20"/>
              </w:rPr>
              <w:t xml:space="preserve">Количество заключенных договоров найма</w:t>
            </w:r>
          </w:p>
        </w:tc>
        <w:tc>
          <w:tcPr>
            <w:tcW w:w="1701" w:type="dxa"/>
          </w:tcPr>
          <w:p>
            <w:pPr>
              <w:pStyle w:val="0"/>
            </w:pPr>
            <w:r>
              <w:rPr>
                <w:sz w:val="20"/>
              </w:rPr>
            </w:r>
          </w:p>
        </w:tc>
        <w:tc>
          <w:tcPr>
            <w:tcW w:w="1644" w:type="dxa"/>
          </w:tcPr>
          <w:p>
            <w:pPr>
              <w:pStyle w:val="0"/>
            </w:pPr>
            <w:r>
              <w:rPr>
                <w:sz w:val="20"/>
              </w:rPr>
            </w:r>
          </w:p>
        </w:tc>
      </w:tr>
      <w:tr>
        <w:tc>
          <w:tcPr>
            <w:tcW w:w="454" w:type="dxa"/>
          </w:tcPr>
          <w:p>
            <w:pPr>
              <w:pStyle w:val="0"/>
              <w:jc w:val="center"/>
            </w:pPr>
            <w:r>
              <w:rPr>
                <w:sz w:val="20"/>
              </w:rPr>
              <w:t xml:space="preserve">3.3</w:t>
            </w:r>
          </w:p>
        </w:tc>
        <w:tc>
          <w:tcPr>
            <w:tcW w:w="5272" w:type="dxa"/>
          </w:tcPr>
          <w:p>
            <w:pPr>
              <w:pStyle w:val="0"/>
            </w:pPr>
            <w:r>
              <w:rPr>
                <w:sz w:val="20"/>
              </w:rPr>
              <w:t xml:space="preserve">Начисленная плата за наем (тыс. руб.)</w:t>
            </w:r>
          </w:p>
        </w:tc>
        <w:tc>
          <w:tcPr>
            <w:tcW w:w="1701" w:type="dxa"/>
          </w:tcPr>
          <w:p>
            <w:pPr>
              <w:pStyle w:val="0"/>
              <w:jc w:val="center"/>
            </w:pPr>
            <w:r>
              <w:rPr>
                <w:sz w:val="20"/>
              </w:rPr>
              <w:t xml:space="preserve">x</w:t>
            </w:r>
          </w:p>
        </w:tc>
        <w:tc>
          <w:tcPr>
            <w:tcW w:w="1644" w:type="dxa"/>
          </w:tcPr>
          <w:p>
            <w:pPr>
              <w:pStyle w:val="0"/>
            </w:pPr>
            <w:r>
              <w:rPr>
                <w:sz w:val="20"/>
              </w:rPr>
            </w:r>
          </w:p>
        </w:tc>
      </w:tr>
      <w:tr>
        <w:tc>
          <w:tcPr>
            <w:tcW w:w="454" w:type="dxa"/>
          </w:tcPr>
          <w:p>
            <w:pPr>
              <w:pStyle w:val="0"/>
              <w:jc w:val="center"/>
            </w:pPr>
            <w:r>
              <w:rPr>
                <w:sz w:val="20"/>
              </w:rPr>
              <w:t xml:space="preserve">3.4</w:t>
            </w:r>
          </w:p>
        </w:tc>
        <w:tc>
          <w:tcPr>
            <w:tcW w:w="5272" w:type="dxa"/>
          </w:tcPr>
          <w:p>
            <w:pPr>
              <w:pStyle w:val="0"/>
            </w:pPr>
            <w:r>
              <w:rPr>
                <w:sz w:val="20"/>
              </w:rPr>
              <w:t xml:space="preserve">Поступившая плата за наем (тыс. руб.)</w:t>
            </w:r>
          </w:p>
        </w:tc>
        <w:tc>
          <w:tcPr>
            <w:tcW w:w="1701" w:type="dxa"/>
          </w:tcPr>
          <w:p>
            <w:pPr>
              <w:pStyle w:val="0"/>
              <w:jc w:val="center"/>
            </w:pPr>
            <w:r>
              <w:rPr>
                <w:sz w:val="20"/>
              </w:rPr>
              <w:t xml:space="preserve">x</w:t>
            </w:r>
          </w:p>
        </w:tc>
        <w:tc>
          <w:tcPr>
            <w:tcW w:w="1644" w:type="dxa"/>
          </w:tcPr>
          <w:p>
            <w:pPr>
              <w:pStyle w:val="0"/>
            </w:pPr>
            <w:r>
              <w:rPr>
                <w:sz w:val="20"/>
              </w:rPr>
            </w:r>
          </w:p>
        </w:tc>
      </w:tr>
      <w:tr>
        <w:tc>
          <w:tcPr>
            <w:tcW w:w="454" w:type="dxa"/>
          </w:tcPr>
          <w:p>
            <w:pPr>
              <w:pStyle w:val="0"/>
              <w:jc w:val="center"/>
            </w:pPr>
            <w:r>
              <w:rPr>
                <w:sz w:val="20"/>
              </w:rPr>
              <w:t xml:space="preserve">3.5</w:t>
            </w:r>
          </w:p>
        </w:tc>
        <w:tc>
          <w:tcPr>
            <w:tcW w:w="5272" w:type="dxa"/>
          </w:tcPr>
          <w:p>
            <w:pPr>
              <w:pStyle w:val="0"/>
            </w:pPr>
            <w:r>
              <w:rPr>
                <w:sz w:val="20"/>
              </w:rPr>
              <w:t xml:space="preserve">Задолженность по плате за наем (тыс. руб.)</w:t>
            </w:r>
          </w:p>
        </w:tc>
        <w:tc>
          <w:tcPr>
            <w:tcW w:w="1701" w:type="dxa"/>
          </w:tcPr>
          <w:p>
            <w:pPr>
              <w:pStyle w:val="0"/>
            </w:pPr>
            <w:r>
              <w:rPr>
                <w:sz w:val="20"/>
              </w:rPr>
            </w:r>
          </w:p>
        </w:tc>
        <w:tc>
          <w:tcPr>
            <w:tcW w:w="1644" w:type="dxa"/>
          </w:tcPr>
          <w:p>
            <w:pPr>
              <w:pStyle w:val="0"/>
            </w:pPr>
            <w:r>
              <w:rPr>
                <w:sz w:val="20"/>
              </w:rPr>
            </w:r>
          </w:p>
        </w:tc>
      </w:tr>
    </w:tbl>
    <w:p>
      <w:pPr>
        <w:pStyle w:val="0"/>
        <w:jc w:val="both"/>
      </w:pPr>
      <w:r>
        <w:rPr>
          <w:sz w:val="20"/>
        </w:rPr>
      </w:r>
    </w:p>
    <w:p>
      <w:pPr>
        <w:pStyle w:val="1"/>
        <w:jc w:val="both"/>
      </w:pPr>
      <w:r>
        <w:rPr>
          <w:sz w:val="20"/>
        </w:rPr>
        <w:t xml:space="preserve">Руководитель ___________ Ответственный за составление формы _______________</w:t>
      </w:r>
    </w:p>
    <w:p>
      <w:pPr>
        <w:pStyle w:val="0"/>
        <w:jc w:val="both"/>
      </w:pPr>
      <w:r>
        <w:rPr>
          <w:sz w:val="20"/>
        </w:rPr>
      </w:r>
    </w:p>
    <w:p>
      <w:pPr>
        <w:pStyle w:val="0"/>
        <w:jc w:val="both"/>
      </w:pPr>
      <w:r>
        <w:rPr>
          <w:sz w:val="20"/>
        </w:rPr>
      </w:r>
    </w:p>
    <w:p>
      <w:pPr>
        <w:pStyle w:val="0"/>
        <w:jc w:val="center"/>
      </w:pPr>
      <w:r>
        <w:rPr>
          <w:sz w:val="20"/>
        </w:rPr>
        <w:t xml:space="preserve">(в ред. решений Пермской городской Думы от 24.09.2013 </w:t>
      </w:r>
      <w:hyperlink w:history="0" r:id="rId753"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209</w:t>
        </w:r>
      </w:hyperlink>
      <w:r>
        <w:rPr>
          <w:sz w:val="20"/>
        </w:rPr>
        <w:t xml:space="preserve">,</w:t>
      </w:r>
    </w:p>
    <w:p>
      <w:pPr>
        <w:pStyle w:val="0"/>
        <w:jc w:val="center"/>
      </w:pPr>
      <w:r>
        <w:rPr>
          <w:sz w:val="20"/>
        </w:rPr>
        <w:t xml:space="preserve">от 24.08.2021 </w:t>
      </w:r>
      <w:hyperlink w:history="0" r:id="rId754"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166</w:t>
        </w:r>
      </w:hyperlink>
      <w:r>
        <w:rPr>
          <w:sz w:val="20"/>
        </w:rPr>
        <w:t xml:space="preserve">)</w:t>
      </w:r>
    </w:p>
    <w:p>
      <w:pPr>
        <w:pStyle w:val="0"/>
        <w:jc w:val="both"/>
      </w:pPr>
      <w:r>
        <w:rPr>
          <w:sz w:val="20"/>
        </w:rPr>
      </w:r>
    </w:p>
    <w:p>
      <w:pPr>
        <w:pStyle w:val="0"/>
        <w:outlineLvl w:val="2"/>
        <w:jc w:val="right"/>
      </w:pPr>
      <w:r>
        <w:rPr>
          <w:sz w:val="20"/>
        </w:rPr>
        <w:t xml:space="preserve">Форма N 12.1</w:t>
      </w:r>
    </w:p>
    <w:p>
      <w:pPr>
        <w:pStyle w:val="0"/>
        <w:jc w:val="both"/>
      </w:pPr>
      <w:r>
        <w:rPr>
          <w:sz w:val="20"/>
        </w:rPr>
      </w:r>
    </w:p>
    <w:bookmarkStart w:id="2963" w:name="P2963"/>
    <w:bookmarkEnd w:id="2963"/>
    <w:p>
      <w:pPr>
        <w:pStyle w:val="0"/>
        <w:jc w:val="center"/>
      </w:pPr>
      <w:r>
        <w:rPr>
          <w:sz w:val="20"/>
        </w:rPr>
        <w:t xml:space="preserve">Информация</w:t>
      </w:r>
    </w:p>
    <w:p>
      <w:pPr>
        <w:pStyle w:val="0"/>
        <w:jc w:val="center"/>
      </w:pPr>
      <w:r>
        <w:rPr>
          <w:sz w:val="20"/>
        </w:rPr>
        <w:t xml:space="preserve">об аренде земельных участков, находящихся в собственности</w:t>
      </w:r>
    </w:p>
    <w:p>
      <w:pPr>
        <w:pStyle w:val="0"/>
        <w:jc w:val="center"/>
      </w:pPr>
      <w:r>
        <w:rPr>
          <w:sz w:val="20"/>
        </w:rPr>
        <w:t xml:space="preserve">города Перми, за _________ год &lt;*&gt;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Примечание: информация о задолженности по арендной плате и пени представляется без учета переплаты.</w:t>
      </w:r>
    </w:p>
    <w:p>
      <w:pPr>
        <w:pStyle w:val="0"/>
        <w:jc w:val="both"/>
      </w:pPr>
      <w:r>
        <w:rPr>
          <w:sz w:val="20"/>
        </w:rPr>
      </w:r>
    </w:p>
    <w:p>
      <w:pPr>
        <w:pStyle w:val="0"/>
        <w:ind w:firstLine="540"/>
        <w:jc w:val="both"/>
      </w:pPr>
      <w:r>
        <w:rPr>
          <w:sz w:val="20"/>
        </w:rPr>
        <w:t xml:space="preserve">Наименование главного администратора доходов бюджета 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
        <w:gridCol w:w="5443"/>
        <w:gridCol w:w="1701"/>
        <w:gridCol w:w="1587"/>
      </w:tblGrid>
      <w:tr>
        <w:tc>
          <w:tcPr>
            <w:tcW w:w="340" w:type="dxa"/>
          </w:tcPr>
          <w:p>
            <w:pPr>
              <w:pStyle w:val="0"/>
              <w:jc w:val="center"/>
            </w:pPr>
            <w:r>
              <w:rPr>
                <w:sz w:val="20"/>
              </w:rPr>
              <w:t xml:space="preserve">N</w:t>
            </w:r>
          </w:p>
        </w:tc>
        <w:tc>
          <w:tcPr>
            <w:tcW w:w="5443" w:type="dxa"/>
          </w:tcPr>
          <w:p>
            <w:pPr>
              <w:pStyle w:val="0"/>
              <w:jc w:val="center"/>
            </w:pPr>
            <w:r>
              <w:rPr>
                <w:sz w:val="20"/>
              </w:rPr>
              <w:t xml:space="preserve">Наименование показателей</w:t>
            </w:r>
          </w:p>
        </w:tc>
        <w:tc>
          <w:tcPr>
            <w:tcW w:w="1701" w:type="dxa"/>
          </w:tcPr>
          <w:p>
            <w:pPr>
              <w:pStyle w:val="0"/>
              <w:jc w:val="center"/>
            </w:pPr>
            <w:r>
              <w:rPr>
                <w:sz w:val="20"/>
              </w:rPr>
              <w:t xml:space="preserve">По состоянию на начало года</w:t>
            </w:r>
          </w:p>
        </w:tc>
        <w:tc>
          <w:tcPr>
            <w:tcW w:w="1587" w:type="dxa"/>
          </w:tcPr>
          <w:p>
            <w:pPr>
              <w:pStyle w:val="0"/>
              <w:jc w:val="center"/>
            </w:pPr>
            <w:r>
              <w:rPr>
                <w:sz w:val="20"/>
              </w:rPr>
              <w:t xml:space="preserve">По состоянию на конец года</w:t>
            </w:r>
          </w:p>
        </w:tc>
      </w:tr>
      <w:tr>
        <w:tc>
          <w:tcPr>
            <w:tcW w:w="340" w:type="dxa"/>
          </w:tcPr>
          <w:p>
            <w:pPr>
              <w:pStyle w:val="0"/>
              <w:jc w:val="center"/>
            </w:pPr>
            <w:r>
              <w:rPr>
                <w:sz w:val="20"/>
              </w:rPr>
              <w:t xml:space="preserve">1</w:t>
            </w:r>
          </w:p>
        </w:tc>
        <w:tc>
          <w:tcPr>
            <w:tcW w:w="5443" w:type="dxa"/>
          </w:tcPr>
          <w:p>
            <w:pPr>
              <w:pStyle w:val="0"/>
              <w:jc w:val="center"/>
            </w:pPr>
            <w:r>
              <w:rPr>
                <w:sz w:val="20"/>
              </w:rPr>
              <w:t xml:space="preserve">2</w:t>
            </w:r>
          </w:p>
        </w:tc>
        <w:tc>
          <w:tcPr>
            <w:tcW w:w="1701" w:type="dxa"/>
          </w:tcPr>
          <w:p>
            <w:pPr>
              <w:pStyle w:val="0"/>
              <w:jc w:val="center"/>
            </w:pPr>
            <w:r>
              <w:rPr>
                <w:sz w:val="20"/>
              </w:rPr>
              <w:t xml:space="preserve">3</w:t>
            </w:r>
          </w:p>
        </w:tc>
        <w:tc>
          <w:tcPr>
            <w:tcW w:w="1587" w:type="dxa"/>
          </w:tcPr>
          <w:p>
            <w:pPr>
              <w:pStyle w:val="0"/>
              <w:jc w:val="center"/>
            </w:pPr>
            <w:r>
              <w:rPr>
                <w:sz w:val="20"/>
              </w:rPr>
              <w:t xml:space="preserve">4</w:t>
            </w:r>
          </w:p>
        </w:tc>
      </w:tr>
      <w:tr>
        <w:tc>
          <w:tcPr>
            <w:tcW w:w="340" w:type="dxa"/>
          </w:tcPr>
          <w:p>
            <w:pPr>
              <w:pStyle w:val="0"/>
              <w:jc w:val="center"/>
            </w:pPr>
            <w:r>
              <w:rPr>
                <w:sz w:val="20"/>
              </w:rPr>
              <w:t xml:space="preserve">1</w:t>
            </w:r>
          </w:p>
        </w:tc>
        <w:tc>
          <w:tcPr>
            <w:tcW w:w="5443" w:type="dxa"/>
          </w:tcPr>
          <w:p>
            <w:pPr>
              <w:pStyle w:val="0"/>
            </w:pPr>
            <w:r>
              <w:rPr>
                <w:sz w:val="20"/>
              </w:rPr>
              <w:t xml:space="preserve">Площадь земельных участков, сданных в аренду, тыс. кв. м</w:t>
            </w:r>
          </w:p>
        </w:tc>
        <w:tc>
          <w:tcPr>
            <w:tcW w:w="1701" w:type="dxa"/>
          </w:tcPr>
          <w:p>
            <w:pPr>
              <w:pStyle w:val="0"/>
            </w:pPr>
            <w:r>
              <w:rPr>
                <w:sz w:val="20"/>
              </w:rPr>
            </w:r>
          </w:p>
        </w:tc>
        <w:tc>
          <w:tcPr>
            <w:tcW w:w="1587" w:type="dxa"/>
          </w:tcPr>
          <w:p>
            <w:pPr>
              <w:pStyle w:val="0"/>
            </w:pPr>
            <w:r>
              <w:rPr>
                <w:sz w:val="20"/>
              </w:rPr>
            </w:r>
          </w:p>
        </w:tc>
      </w:tr>
      <w:tr>
        <w:tc>
          <w:tcPr>
            <w:tcW w:w="340" w:type="dxa"/>
          </w:tcPr>
          <w:p>
            <w:pPr>
              <w:pStyle w:val="0"/>
              <w:jc w:val="center"/>
            </w:pPr>
            <w:r>
              <w:rPr>
                <w:sz w:val="20"/>
              </w:rPr>
              <w:t xml:space="preserve">2</w:t>
            </w:r>
          </w:p>
        </w:tc>
        <w:tc>
          <w:tcPr>
            <w:tcW w:w="5443" w:type="dxa"/>
          </w:tcPr>
          <w:p>
            <w:pPr>
              <w:pStyle w:val="0"/>
            </w:pPr>
            <w:r>
              <w:rPr>
                <w:sz w:val="20"/>
              </w:rPr>
              <w:t xml:space="preserve">Количество действующих договоров аренды, ед.</w:t>
            </w:r>
          </w:p>
        </w:tc>
        <w:tc>
          <w:tcPr>
            <w:tcW w:w="1701" w:type="dxa"/>
          </w:tcPr>
          <w:p>
            <w:pPr>
              <w:pStyle w:val="0"/>
            </w:pPr>
            <w:r>
              <w:rPr>
                <w:sz w:val="20"/>
              </w:rPr>
            </w:r>
          </w:p>
        </w:tc>
        <w:tc>
          <w:tcPr>
            <w:tcW w:w="1587" w:type="dxa"/>
          </w:tcPr>
          <w:p>
            <w:pPr>
              <w:pStyle w:val="0"/>
            </w:pPr>
            <w:r>
              <w:rPr>
                <w:sz w:val="20"/>
              </w:rPr>
            </w:r>
          </w:p>
        </w:tc>
      </w:tr>
      <w:tr>
        <w:tc>
          <w:tcPr>
            <w:tcW w:w="340" w:type="dxa"/>
          </w:tcPr>
          <w:p>
            <w:pPr>
              <w:pStyle w:val="0"/>
              <w:jc w:val="center"/>
            </w:pPr>
            <w:r>
              <w:rPr>
                <w:sz w:val="20"/>
              </w:rPr>
              <w:t xml:space="preserve">3</w:t>
            </w:r>
          </w:p>
        </w:tc>
        <w:tc>
          <w:tcPr>
            <w:tcW w:w="5443" w:type="dxa"/>
          </w:tcPr>
          <w:p>
            <w:pPr>
              <w:pStyle w:val="0"/>
            </w:pPr>
            <w:r>
              <w:rPr>
                <w:sz w:val="20"/>
              </w:rPr>
              <w:t xml:space="preserve">Начисленная арендная плата с учетом пени, тыс. рублей</w:t>
            </w:r>
          </w:p>
        </w:tc>
        <w:tc>
          <w:tcPr>
            <w:tcW w:w="1701" w:type="dxa"/>
          </w:tcPr>
          <w:p>
            <w:pPr>
              <w:pStyle w:val="0"/>
              <w:jc w:val="center"/>
            </w:pPr>
            <w:r>
              <w:rPr>
                <w:sz w:val="20"/>
              </w:rPr>
              <w:t xml:space="preserve">X</w:t>
            </w:r>
          </w:p>
        </w:tc>
        <w:tc>
          <w:tcPr>
            <w:tcW w:w="1587" w:type="dxa"/>
          </w:tcPr>
          <w:p>
            <w:pPr>
              <w:pStyle w:val="0"/>
            </w:pPr>
            <w:r>
              <w:rPr>
                <w:sz w:val="20"/>
              </w:rPr>
            </w:r>
          </w:p>
        </w:tc>
      </w:tr>
      <w:tr>
        <w:tc>
          <w:tcPr>
            <w:tcW w:w="340" w:type="dxa"/>
          </w:tcPr>
          <w:p>
            <w:pPr>
              <w:pStyle w:val="0"/>
              <w:jc w:val="center"/>
            </w:pPr>
            <w:r>
              <w:rPr>
                <w:sz w:val="20"/>
              </w:rPr>
              <w:t xml:space="preserve">4</w:t>
            </w:r>
          </w:p>
        </w:tc>
        <w:tc>
          <w:tcPr>
            <w:tcW w:w="5443" w:type="dxa"/>
          </w:tcPr>
          <w:p>
            <w:pPr>
              <w:pStyle w:val="0"/>
            </w:pPr>
            <w:r>
              <w:rPr>
                <w:sz w:val="20"/>
              </w:rPr>
              <w:t xml:space="preserve">Количество договоров аренды, по которым предоставлены льготы, ед.</w:t>
            </w:r>
          </w:p>
        </w:tc>
        <w:tc>
          <w:tcPr>
            <w:tcW w:w="1701" w:type="dxa"/>
          </w:tcPr>
          <w:p>
            <w:pPr>
              <w:pStyle w:val="0"/>
            </w:pPr>
            <w:r>
              <w:rPr>
                <w:sz w:val="20"/>
              </w:rPr>
            </w:r>
          </w:p>
        </w:tc>
        <w:tc>
          <w:tcPr>
            <w:tcW w:w="1587" w:type="dxa"/>
          </w:tcPr>
          <w:p>
            <w:pPr>
              <w:pStyle w:val="0"/>
            </w:pPr>
            <w:r>
              <w:rPr>
                <w:sz w:val="20"/>
              </w:rPr>
            </w:r>
          </w:p>
        </w:tc>
      </w:tr>
      <w:tr>
        <w:tc>
          <w:tcPr>
            <w:tcW w:w="340" w:type="dxa"/>
          </w:tcPr>
          <w:p>
            <w:pPr>
              <w:pStyle w:val="0"/>
              <w:jc w:val="center"/>
            </w:pPr>
            <w:r>
              <w:rPr>
                <w:sz w:val="20"/>
              </w:rPr>
              <w:t xml:space="preserve">5</w:t>
            </w:r>
          </w:p>
        </w:tc>
        <w:tc>
          <w:tcPr>
            <w:tcW w:w="5443" w:type="dxa"/>
          </w:tcPr>
          <w:p>
            <w:pPr>
              <w:pStyle w:val="0"/>
            </w:pPr>
            <w:r>
              <w:rPr>
                <w:sz w:val="20"/>
              </w:rPr>
              <w:t xml:space="preserve">Сумма предоставленных льгот по договорам аренды, тыс. руб.</w:t>
            </w:r>
          </w:p>
        </w:tc>
        <w:tc>
          <w:tcPr>
            <w:tcW w:w="1701" w:type="dxa"/>
          </w:tcPr>
          <w:p>
            <w:pPr>
              <w:pStyle w:val="0"/>
              <w:jc w:val="center"/>
            </w:pPr>
            <w:r>
              <w:rPr>
                <w:sz w:val="20"/>
              </w:rPr>
              <w:t xml:space="preserve">X</w:t>
            </w:r>
          </w:p>
        </w:tc>
        <w:tc>
          <w:tcPr>
            <w:tcW w:w="1587" w:type="dxa"/>
          </w:tcPr>
          <w:p>
            <w:pPr>
              <w:pStyle w:val="0"/>
            </w:pPr>
            <w:r>
              <w:rPr>
                <w:sz w:val="20"/>
              </w:rPr>
            </w:r>
          </w:p>
        </w:tc>
      </w:tr>
      <w:tr>
        <w:tc>
          <w:tcPr>
            <w:tcW w:w="340" w:type="dxa"/>
          </w:tcPr>
          <w:p>
            <w:pPr>
              <w:pStyle w:val="0"/>
              <w:jc w:val="center"/>
            </w:pPr>
            <w:r>
              <w:rPr>
                <w:sz w:val="20"/>
              </w:rPr>
              <w:t xml:space="preserve">6</w:t>
            </w:r>
          </w:p>
        </w:tc>
        <w:tc>
          <w:tcPr>
            <w:tcW w:w="5443" w:type="dxa"/>
          </w:tcPr>
          <w:p>
            <w:pPr>
              <w:pStyle w:val="0"/>
            </w:pPr>
            <w:r>
              <w:rPr>
                <w:sz w:val="20"/>
              </w:rPr>
              <w:t xml:space="preserve">Арендная плата с учетом пени, перечисленная в бюджет города Перми, тыс. руб.</w:t>
            </w:r>
          </w:p>
        </w:tc>
        <w:tc>
          <w:tcPr>
            <w:tcW w:w="1701" w:type="dxa"/>
          </w:tcPr>
          <w:p>
            <w:pPr>
              <w:pStyle w:val="0"/>
              <w:jc w:val="center"/>
            </w:pPr>
            <w:r>
              <w:rPr>
                <w:sz w:val="20"/>
              </w:rPr>
              <w:t xml:space="preserve">X</w:t>
            </w:r>
          </w:p>
        </w:tc>
        <w:tc>
          <w:tcPr>
            <w:tcW w:w="1587" w:type="dxa"/>
          </w:tcPr>
          <w:p>
            <w:pPr>
              <w:pStyle w:val="0"/>
            </w:pPr>
            <w:r>
              <w:rPr>
                <w:sz w:val="20"/>
              </w:rPr>
            </w:r>
          </w:p>
        </w:tc>
      </w:tr>
      <w:tr>
        <w:tc>
          <w:tcPr>
            <w:tcW w:w="340" w:type="dxa"/>
          </w:tcPr>
          <w:p>
            <w:pPr>
              <w:pStyle w:val="0"/>
              <w:jc w:val="center"/>
            </w:pPr>
            <w:r>
              <w:rPr>
                <w:sz w:val="20"/>
              </w:rPr>
              <w:t xml:space="preserve">7</w:t>
            </w:r>
          </w:p>
        </w:tc>
        <w:tc>
          <w:tcPr>
            <w:tcW w:w="5443" w:type="dxa"/>
          </w:tcPr>
          <w:p>
            <w:pPr>
              <w:pStyle w:val="0"/>
            </w:pPr>
            <w:r>
              <w:rPr>
                <w:sz w:val="20"/>
              </w:rPr>
              <w:t xml:space="preserve">Задолженность по арендной плате и пени, тыс. руб.</w:t>
            </w:r>
          </w:p>
        </w:tc>
        <w:tc>
          <w:tcPr>
            <w:tcW w:w="1701" w:type="dxa"/>
          </w:tcPr>
          <w:p>
            <w:pPr>
              <w:pStyle w:val="0"/>
            </w:pPr>
            <w:r>
              <w:rPr>
                <w:sz w:val="20"/>
              </w:rPr>
            </w:r>
          </w:p>
        </w:tc>
        <w:tc>
          <w:tcPr>
            <w:tcW w:w="1587" w:type="dxa"/>
          </w:tcPr>
          <w:p>
            <w:pPr>
              <w:pStyle w:val="0"/>
            </w:pPr>
            <w:r>
              <w:rPr>
                <w:sz w:val="20"/>
              </w:rPr>
            </w:r>
          </w:p>
        </w:tc>
      </w:tr>
    </w:tbl>
    <w:p>
      <w:pPr>
        <w:pStyle w:val="0"/>
        <w:jc w:val="both"/>
      </w:pPr>
      <w:r>
        <w:rPr>
          <w:sz w:val="20"/>
        </w:rPr>
      </w:r>
    </w:p>
    <w:p>
      <w:pPr>
        <w:pStyle w:val="0"/>
        <w:ind w:firstLine="540"/>
        <w:jc w:val="both"/>
      </w:pPr>
      <w:r>
        <w:rPr>
          <w:sz w:val="20"/>
        </w:rPr>
        <w:t xml:space="preserve">Руководитель _____________________ Ответственный за составление формы ____________________</w:t>
      </w:r>
    </w:p>
    <w:p>
      <w:pPr>
        <w:pStyle w:val="0"/>
        <w:spacing w:before="200" w:line-rule="auto"/>
        <w:ind w:firstLine="540"/>
        <w:jc w:val="both"/>
      </w:pPr>
      <w:r>
        <w:rPr>
          <w:sz w:val="20"/>
        </w:rPr>
        <w:t xml:space="preserve">М.П.</w:t>
      </w:r>
    </w:p>
    <w:p>
      <w:pPr>
        <w:pStyle w:val="0"/>
        <w:jc w:val="both"/>
      </w:pPr>
      <w:r>
        <w:rPr>
          <w:sz w:val="20"/>
        </w:rPr>
      </w:r>
    </w:p>
    <w:p>
      <w:pPr>
        <w:pStyle w:val="0"/>
        <w:jc w:val="both"/>
      </w:pPr>
      <w:r>
        <w:rPr>
          <w:sz w:val="20"/>
        </w:rPr>
      </w:r>
    </w:p>
    <w:p>
      <w:pPr>
        <w:pStyle w:val="0"/>
        <w:jc w:val="center"/>
      </w:pPr>
      <w:r>
        <w:rPr>
          <w:sz w:val="20"/>
        </w:rPr>
        <w:t xml:space="preserve">(в ред. решений Пермской городской Думы от 24.09.2013 </w:t>
      </w:r>
      <w:hyperlink w:history="0" r:id="rId755"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209</w:t>
        </w:r>
      </w:hyperlink>
      <w:r>
        <w:rPr>
          <w:sz w:val="20"/>
        </w:rPr>
        <w:t xml:space="preserve">,</w:t>
      </w:r>
    </w:p>
    <w:p>
      <w:pPr>
        <w:pStyle w:val="0"/>
        <w:jc w:val="center"/>
      </w:pPr>
      <w:r>
        <w:rPr>
          <w:sz w:val="20"/>
        </w:rPr>
        <w:t xml:space="preserve">от 24.08.2021 </w:t>
      </w:r>
      <w:hyperlink w:history="0" r:id="rId756"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166</w:t>
        </w:r>
      </w:hyperlink>
      <w:r>
        <w:rPr>
          <w:sz w:val="20"/>
        </w:rPr>
        <w:t xml:space="preserve">)</w:t>
      </w:r>
    </w:p>
    <w:p>
      <w:pPr>
        <w:pStyle w:val="0"/>
        <w:jc w:val="both"/>
      </w:pPr>
      <w:r>
        <w:rPr>
          <w:sz w:val="20"/>
        </w:rPr>
      </w:r>
    </w:p>
    <w:p>
      <w:pPr>
        <w:pStyle w:val="0"/>
        <w:outlineLvl w:val="2"/>
        <w:jc w:val="right"/>
      </w:pPr>
      <w:r>
        <w:rPr>
          <w:sz w:val="20"/>
        </w:rPr>
        <w:t xml:space="preserve">Форма N 12.2</w:t>
      </w:r>
    </w:p>
    <w:p>
      <w:pPr>
        <w:pStyle w:val="0"/>
        <w:jc w:val="both"/>
      </w:pPr>
      <w:r>
        <w:rPr>
          <w:sz w:val="20"/>
        </w:rPr>
      </w:r>
    </w:p>
    <w:bookmarkStart w:id="3018" w:name="P3018"/>
    <w:bookmarkEnd w:id="3018"/>
    <w:p>
      <w:pPr>
        <w:pStyle w:val="0"/>
        <w:jc w:val="center"/>
      </w:pPr>
      <w:r>
        <w:rPr>
          <w:sz w:val="20"/>
        </w:rPr>
        <w:t xml:space="preserve">Информация</w:t>
      </w:r>
    </w:p>
    <w:p>
      <w:pPr>
        <w:pStyle w:val="0"/>
        <w:jc w:val="center"/>
      </w:pPr>
      <w:r>
        <w:rPr>
          <w:sz w:val="20"/>
        </w:rPr>
        <w:t xml:space="preserve">об аренде земельных участков, государственная собственность</w:t>
      </w:r>
    </w:p>
    <w:p>
      <w:pPr>
        <w:pStyle w:val="0"/>
        <w:jc w:val="center"/>
      </w:pPr>
      <w:r>
        <w:rPr>
          <w:sz w:val="20"/>
        </w:rPr>
        <w:t xml:space="preserve">на которые не разграничена, за _______ год &lt;*&gt;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Примечание: информация о задолженности по арендной плате и пени представляется без учета переплаты.</w:t>
      </w:r>
    </w:p>
    <w:p>
      <w:pPr>
        <w:pStyle w:val="0"/>
        <w:jc w:val="both"/>
      </w:pPr>
      <w:r>
        <w:rPr>
          <w:sz w:val="20"/>
        </w:rPr>
      </w:r>
    </w:p>
    <w:p>
      <w:pPr>
        <w:pStyle w:val="0"/>
        <w:ind w:firstLine="540"/>
        <w:jc w:val="both"/>
      </w:pPr>
      <w:r>
        <w:rPr>
          <w:sz w:val="20"/>
        </w:rPr>
        <w:t xml:space="preserve">Наименование главного администратора доходов бюджета 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
        <w:gridCol w:w="5443"/>
        <w:gridCol w:w="1701"/>
        <w:gridCol w:w="1587"/>
      </w:tblGrid>
      <w:tr>
        <w:tc>
          <w:tcPr>
            <w:tcW w:w="340" w:type="dxa"/>
          </w:tcPr>
          <w:p>
            <w:pPr>
              <w:pStyle w:val="0"/>
              <w:jc w:val="center"/>
            </w:pPr>
            <w:r>
              <w:rPr>
                <w:sz w:val="20"/>
              </w:rPr>
              <w:t xml:space="preserve">N</w:t>
            </w:r>
          </w:p>
        </w:tc>
        <w:tc>
          <w:tcPr>
            <w:tcW w:w="5443" w:type="dxa"/>
          </w:tcPr>
          <w:p>
            <w:pPr>
              <w:pStyle w:val="0"/>
              <w:jc w:val="center"/>
            </w:pPr>
            <w:r>
              <w:rPr>
                <w:sz w:val="20"/>
              </w:rPr>
              <w:t xml:space="preserve">Наименование показателей</w:t>
            </w:r>
          </w:p>
        </w:tc>
        <w:tc>
          <w:tcPr>
            <w:tcW w:w="1701" w:type="dxa"/>
          </w:tcPr>
          <w:p>
            <w:pPr>
              <w:pStyle w:val="0"/>
              <w:jc w:val="center"/>
            </w:pPr>
            <w:r>
              <w:rPr>
                <w:sz w:val="20"/>
              </w:rPr>
              <w:t xml:space="preserve">По состоянию на начало года</w:t>
            </w:r>
          </w:p>
        </w:tc>
        <w:tc>
          <w:tcPr>
            <w:tcW w:w="1587" w:type="dxa"/>
          </w:tcPr>
          <w:p>
            <w:pPr>
              <w:pStyle w:val="0"/>
              <w:jc w:val="center"/>
            </w:pPr>
            <w:r>
              <w:rPr>
                <w:sz w:val="20"/>
              </w:rPr>
              <w:t xml:space="preserve">По состоянию на конец года</w:t>
            </w:r>
          </w:p>
        </w:tc>
      </w:tr>
      <w:tr>
        <w:tc>
          <w:tcPr>
            <w:tcW w:w="340" w:type="dxa"/>
          </w:tcPr>
          <w:p>
            <w:pPr>
              <w:pStyle w:val="0"/>
              <w:jc w:val="center"/>
            </w:pPr>
            <w:r>
              <w:rPr>
                <w:sz w:val="20"/>
              </w:rPr>
              <w:t xml:space="preserve">1</w:t>
            </w:r>
          </w:p>
        </w:tc>
        <w:tc>
          <w:tcPr>
            <w:tcW w:w="5443" w:type="dxa"/>
          </w:tcPr>
          <w:p>
            <w:pPr>
              <w:pStyle w:val="0"/>
              <w:jc w:val="center"/>
            </w:pPr>
            <w:r>
              <w:rPr>
                <w:sz w:val="20"/>
              </w:rPr>
              <w:t xml:space="preserve">2</w:t>
            </w:r>
          </w:p>
        </w:tc>
        <w:tc>
          <w:tcPr>
            <w:tcW w:w="1701" w:type="dxa"/>
          </w:tcPr>
          <w:p>
            <w:pPr>
              <w:pStyle w:val="0"/>
              <w:jc w:val="center"/>
            </w:pPr>
            <w:r>
              <w:rPr>
                <w:sz w:val="20"/>
              </w:rPr>
              <w:t xml:space="preserve">3</w:t>
            </w:r>
          </w:p>
        </w:tc>
        <w:tc>
          <w:tcPr>
            <w:tcW w:w="1587" w:type="dxa"/>
          </w:tcPr>
          <w:p>
            <w:pPr>
              <w:pStyle w:val="0"/>
              <w:jc w:val="center"/>
            </w:pPr>
            <w:r>
              <w:rPr>
                <w:sz w:val="20"/>
              </w:rPr>
              <w:t xml:space="preserve">4</w:t>
            </w:r>
          </w:p>
        </w:tc>
      </w:tr>
      <w:tr>
        <w:tc>
          <w:tcPr>
            <w:tcW w:w="340" w:type="dxa"/>
          </w:tcPr>
          <w:p>
            <w:pPr>
              <w:pStyle w:val="0"/>
              <w:jc w:val="center"/>
            </w:pPr>
            <w:r>
              <w:rPr>
                <w:sz w:val="20"/>
              </w:rPr>
              <w:t xml:space="preserve">1</w:t>
            </w:r>
          </w:p>
        </w:tc>
        <w:tc>
          <w:tcPr>
            <w:tcW w:w="5443" w:type="dxa"/>
          </w:tcPr>
          <w:p>
            <w:pPr>
              <w:pStyle w:val="0"/>
            </w:pPr>
            <w:r>
              <w:rPr>
                <w:sz w:val="20"/>
              </w:rPr>
              <w:t xml:space="preserve">Площадь земельных участков, сданных в аренду, тыс. кв. м</w:t>
            </w:r>
          </w:p>
        </w:tc>
        <w:tc>
          <w:tcPr>
            <w:tcW w:w="1701" w:type="dxa"/>
          </w:tcPr>
          <w:p>
            <w:pPr>
              <w:pStyle w:val="0"/>
            </w:pPr>
            <w:r>
              <w:rPr>
                <w:sz w:val="20"/>
              </w:rPr>
            </w:r>
          </w:p>
        </w:tc>
        <w:tc>
          <w:tcPr>
            <w:tcW w:w="1587" w:type="dxa"/>
          </w:tcPr>
          <w:p>
            <w:pPr>
              <w:pStyle w:val="0"/>
            </w:pPr>
            <w:r>
              <w:rPr>
                <w:sz w:val="20"/>
              </w:rPr>
            </w:r>
          </w:p>
        </w:tc>
      </w:tr>
      <w:tr>
        <w:tc>
          <w:tcPr>
            <w:tcW w:w="340" w:type="dxa"/>
          </w:tcPr>
          <w:p>
            <w:pPr>
              <w:pStyle w:val="0"/>
              <w:jc w:val="center"/>
            </w:pPr>
            <w:r>
              <w:rPr>
                <w:sz w:val="20"/>
              </w:rPr>
              <w:t xml:space="preserve">2</w:t>
            </w:r>
          </w:p>
        </w:tc>
        <w:tc>
          <w:tcPr>
            <w:tcW w:w="5443" w:type="dxa"/>
          </w:tcPr>
          <w:p>
            <w:pPr>
              <w:pStyle w:val="0"/>
            </w:pPr>
            <w:r>
              <w:rPr>
                <w:sz w:val="20"/>
              </w:rPr>
              <w:t xml:space="preserve">Количество действующих договоров аренды, ед.</w:t>
            </w:r>
          </w:p>
        </w:tc>
        <w:tc>
          <w:tcPr>
            <w:tcW w:w="1701" w:type="dxa"/>
          </w:tcPr>
          <w:p>
            <w:pPr>
              <w:pStyle w:val="0"/>
            </w:pPr>
            <w:r>
              <w:rPr>
                <w:sz w:val="20"/>
              </w:rPr>
            </w:r>
          </w:p>
        </w:tc>
        <w:tc>
          <w:tcPr>
            <w:tcW w:w="1587" w:type="dxa"/>
          </w:tcPr>
          <w:p>
            <w:pPr>
              <w:pStyle w:val="0"/>
            </w:pPr>
            <w:r>
              <w:rPr>
                <w:sz w:val="20"/>
              </w:rPr>
            </w:r>
          </w:p>
        </w:tc>
      </w:tr>
      <w:tr>
        <w:tc>
          <w:tcPr>
            <w:tcW w:w="340" w:type="dxa"/>
          </w:tcPr>
          <w:p>
            <w:pPr>
              <w:pStyle w:val="0"/>
              <w:jc w:val="center"/>
            </w:pPr>
            <w:r>
              <w:rPr>
                <w:sz w:val="20"/>
              </w:rPr>
              <w:t xml:space="preserve">3</w:t>
            </w:r>
          </w:p>
        </w:tc>
        <w:tc>
          <w:tcPr>
            <w:tcW w:w="5443" w:type="dxa"/>
          </w:tcPr>
          <w:p>
            <w:pPr>
              <w:pStyle w:val="0"/>
            </w:pPr>
            <w:r>
              <w:rPr>
                <w:sz w:val="20"/>
              </w:rPr>
              <w:t xml:space="preserve">Начисленная арендная плата с учетом пени, тыс. руб.</w:t>
            </w:r>
          </w:p>
        </w:tc>
        <w:tc>
          <w:tcPr>
            <w:tcW w:w="1701" w:type="dxa"/>
          </w:tcPr>
          <w:p>
            <w:pPr>
              <w:pStyle w:val="0"/>
              <w:jc w:val="center"/>
            </w:pPr>
            <w:r>
              <w:rPr>
                <w:sz w:val="20"/>
              </w:rPr>
              <w:t xml:space="preserve">x</w:t>
            </w:r>
          </w:p>
        </w:tc>
        <w:tc>
          <w:tcPr>
            <w:tcW w:w="1587" w:type="dxa"/>
          </w:tcPr>
          <w:p>
            <w:pPr>
              <w:pStyle w:val="0"/>
            </w:pPr>
            <w:r>
              <w:rPr>
                <w:sz w:val="20"/>
              </w:rPr>
            </w:r>
          </w:p>
        </w:tc>
      </w:tr>
      <w:tr>
        <w:tc>
          <w:tcPr>
            <w:tcW w:w="340" w:type="dxa"/>
          </w:tcPr>
          <w:p>
            <w:pPr>
              <w:pStyle w:val="0"/>
              <w:jc w:val="center"/>
            </w:pPr>
            <w:r>
              <w:rPr>
                <w:sz w:val="20"/>
              </w:rPr>
              <w:t xml:space="preserve">4</w:t>
            </w:r>
          </w:p>
        </w:tc>
        <w:tc>
          <w:tcPr>
            <w:tcW w:w="5443" w:type="dxa"/>
          </w:tcPr>
          <w:p>
            <w:pPr>
              <w:pStyle w:val="0"/>
            </w:pPr>
            <w:r>
              <w:rPr>
                <w:sz w:val="20"/>
              </w:rPr>
              <w:t xml:space="preserve">Количество договоров аренды, по которым предоставлены льготы, ед.</w:t>
            </w:r>
          </w:p>
        </w:tc>
        <w:tc>
          <w:tcPr>
            <w:tcW w:w="1701" w:type="dxa"/>
          </w:tcPr>
          <w:p>
            <w:pPr>
              <w:pStyle w:val="0"/>
            </w:pPr>
            <w:r>
              <w:rPr>
                <w:sz w:val="20"/>
              </w:rPr>
            </w:r>
          </w:p>
        </w:tc>
        <w:tc>
          <w:tcPr>
            <w:tcW w:w="1587" w:type="dxa"/>
          </w:tcPr>
          <w:p>
            <w:pPr>
              <w:pStyle w:val="0"/>
            </w:pPr>
            <w:r>
              <w:rPr>
                <w:sz w:val="20"/>
              </w:rPr>
            </w:r>
          </w:p>
        </w:tc>
      </w:tr>
      <w:tr>
        <w:tc>
          <w:tcPr>
            <w:tcW w:w="340" w:type="dxa"/>
          </w:tcPr>
          <w:p>
            <w:pPr>
              <w:pStyle w:val="0"/>
              <w:jc w:val="center"/>
            </w:pPr>
            <w:r>
              <w:rPr>
                <w:sz w:val="20"/>
              </w:rPr>
              <w:t xml:space="preserve">5</w:t>
            </w:r>
          </w:p>
        </w:tc>
        <w:tc>
          <w:tcPr>
            <w:tcW w:w="5443" w:type="dxa"/>
          </w:tcPr>
          <w:p>
            <w:pPr>
              <w:pStyle w:val="0"/>
            </w:pPr>
            <w:r>
              <w:rPr>
                <w:sz w:val="20"/>
              </w:rPr>
              <w:t xml:space="preserve">Сумма предоставленных льгот по договорам аренды, тыс. руб.</w:t>
            </w:r>
          </w:p>
        </w:tc>
        <w:tc>
          <w:tcPr>
            <w:tcW w:w="1701" w:type="dxa"/>
          </w:tcPr>
          <w:p>
            <w:pPr>
              <w:pStyle w:val="0"/>
              <w:jc w:val="center"/>
            </w:pPr>
            <w:r>
              <w:rPr>
                <w:sz w:val="20"/>
              </w:rPr>
              <w:t xml:space="preserve">x</w:t>
            </w:r>
          </w:p>
        </w:tc>
        <w:tc>
          <w:tcPr>
            <w:tcW w:w="1587" w:type="dxa"/>
          </w:tcPr>
          <w:p>
            <w:pPr>
              <w:pStyle w:val="0"/>
            </w:pPr>
            <w:r>
              <w:rPr>
                <w:sz w:val="20"/>
              </w:rPr>
            </w:r>
          </w:p>
        </w:tc>
      </w:tr>
      <w:tr>
        <w:tc>
          <w:tcPr>
            <w:tcW w:w="340" w:type="dxa"/>
          </w:tcPr>
          <w:p>
            <w:pPr>
              <w:pStyle w:val="0"/>
              <w:jc w:val="center"/>
            </w:pPr>
            <w:r>
              <w:rPr>
                <w:sz w:val="20"/>
              </w:rPr>
              <w:t xml:space="preserve">6</w:t>
            </w:r>
          </w:p>
        </w:tc>
        <w:tc>
          <w:tcPr>
            <w:tcW w:w="5443" w:type="dxa"/>
          </w:tcPr>
          <w:p>
            <w:pPr>
              <w:pStyle w:val="0"/>
            </w:pPr>
            <w:r>
              <w:rPr>
                <w:sz w:val="20"/>
              </w:rPr>
              <w:t xml:space="preserve">Арендная плата с учетом пени, перечисленная в бюджет города Перми, тыс. руб.</w:t>
            </w:r>
          </w:p>
        </w:tc>
        <w:tc>
          <w:tcPr>
            <w:tcW w:w="1701" w:type="dxa"/>
          </w:tcPr>
          <w:p>
            <w:pPr>
              <w:pStyle w:val="0"/>
              <w:jc w:val="center"/>
            </w:pPr>
            <w:r>
              <w:rPr>
                <w:sz w:val="20"/>
              </w:rPr>
              <w:t xml:space="preserve">x</w:t>
            </w:r>
          </w:p>
        </w:tc>
        <w:tc>
          <w:tcPr>
            <w:tcW w:w="1587" w:type="dxa"/>
          </w:tcPr>
          <w:p>
            <w:pPr>
              <w:pStyle w:val="0"/>
            </w:pPr>
            <w:r>
              <w:rPr>
                <w:sz w:val="20"/>
              </w:rPr>
            </w:r>
          </w:p>
        </w:tc>
      </w:tr>
      <w:tr>
        <w:tc>
          <w:tcPr>
            <w:tcW w:w="340" w:type="dxa"/>
          </w:tcPr>
          <w:p>
            <w:pPr>
              <w:pStyle w:val="0"/>
              <w:jc w:val="center"/>
            </w:pPr>
            <w:r>
              <w:rPr>
                <w:sz w:val="20"/>
              </w:rPr>
              <w:t xml:space="preserve">7</w:t>
            </w:r>
          </w:p>
        </w:tc>
        <w:tc>
          <w:tcPr>
            <w:tcW w:w="5443" w:type="dxa"/>
          </w:tcPr>
          <w:p>
            <w:pPr>
              <w:pStyle w:val="0"/>
            </w:pPr>
            <w:r>
              <w:rPr>
                <w:sz w:val="20"/>
              </w:rPr>
              <w:t xml:space="preserve">Задолженность по арендной плате и пени, тыс. руб.</w:t>
            </w:r>
          </w:p>
        </w:tc>
        <w:tc>
          <w:tcPr>
            <w:tcW w:w="1701" w:type="dxa"/>
          </w:tcPr>
          <w:p>
            <w:pPr>
              <w:pStyle w:val="0"/>
            </w:pPr>
            <w:r>
              <w:rPr>
                <w:sz w:val="20"/>
              </w:rPr>
            </w:r>
          </w:p>
        </w:tc>
        <w:tc>
          <w:tcPr>
            <w:tcW w:w="1587" w:type="dxa"/>
          </w:tcPr>
          <w:p>
            <w:pPr>
              <w:pStyle w:val="0"/>
            </w:pPr>
            <w:r>
              <w:rPr>
                <w:sz w:val="20"/>
              </w:rPr>
            </w:r>
          </w:p>
        </w:tc>
      </w:tr>
    </w:tbl>
    <w:p>
      <w:pPr>
        <w:pStyle w:val="0"/>
        <w:jc w:val="both"/>
      </w:pPr>
      <w:r>
        <w:rPr>
          <w:sz w:val="20"/>
        </w:rPr>
      </w:r>
    </w:p>
    <w:p>
      <w:pPr>
        <w:pStyle w:val="0"/>
        <w:ind w:firstLine="540"/>
        <w:jc w:val="both"/>
      </w:pPr>
      <w:r>
        <w:rPr>
          <w:sz w:val="20"/>
        </w:rPr>
        <w:t xml:space="preserve">Руководитель_____________________ Ответственный за составление формы ___________________</w:t>
      </w:r>
    </w:p>
    <w:p>
      <w:pPr>
        <w:pStyle w:val="0"/>
        <w:spacing w:before="200" w:line-rule="auto"/>
        <w:ind w:firstLine="540"/>
        <w:jc w:val="both"/>
      </w:pPr>
      <w:r>
        <w:rPr>
          <w:sz w:val="20"/>
        </w:rPr>
        <w:t xml:space="preserve">М.П.</w:t>
      </w:r>
    </w:p>
    <w:p>
      <w:pPr>
        <w:pStyle w:val="0"/>
        <w:jc w:val="both"/>
      </w:pPr>
      <w:r>
        <w:rPr>
          <w:sz w:val="20"/>
        </w:rPr>
      </w:r>
    </w:p>
    <w:p>
      <w:pPr>
        <w:pStyle w:val="0"/>
        <w:jc w:val="both"/>
      </w:pPr>
      <w:r>
        <w:rPr>
          <w:sz w:val="20"/>
        </w:rPr>
      </w:r>
    </w:p>
    <w:p>
      <w:pPr>
        <w:pStyle w:val="0"/>
        <w:jc w:val="center"/>
      </w:pPr>
      <w:r>
        <w:rPr>
          <w:sz w:val="20"/>
        </w:rPr>
        <w:t xml:space="preserve">(введена </w:t>
      </w:r>
      <w:hyperlink w:history="0" r:id="rId757" w:tooltip="Решение Пермской городской Думы от 26.08.2014 N 13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w:t>
      </w:r>
    </w:p>
    <w:p>
      <w:pPr>
        <w:pStyle w:val="0"/>
        <w:jc w:val="center"/>
      </w:pPr>
      <w:r>
        <w:rPr>
          <w:sz w:val="20"/>
        </w:rPr>
        <w:t xml:space="preserve">от 26.08.2014 N 139)</w:t>
      </w:r>
    </w:p>
    <w:p>
      <w:pPr>
        <w:pStyle w:val="0"/>
        <w:jc w:val="both"/>
      </w:pPr>
      <w:r>
        <w:rPr>
          <w:sz w:val="20"/>
        </w:rPr>
      </w:r>
    </w:p>
    <w:p>
      <w:pPr>
        <w:pStyle w:val="0"/>
        <w:outlineLvl w:val="2"/>
        <w:jc w:val="right"/>
      </w:pPr>
      <w:r>
        <w:rPr>
          <w:sz w:val="20"/>
        </w:rPr>
        <w:t xml:space="preserve">Форма N 12.3</w:t>
      </w:r>
    </w:p>
    <w:p>
      <w:pPr>
        <w:pStyle w:val="0"/>
        <w:jc w:val="both"/>
      </w:pPr>
      <w:r>
        <w:rPr>
          <w:sz w:val="20"/>
        </w:rPr>
      </w:r>
    </w:p>
    <w:bookmarkStart w:id="3073" w:name="P3073"/>
    <w:bookmarkEnd w:id="3073"/>
    <w:p>
      <w:pPr>
        <w:pStyle w:val="0"/>
        <w:jc w:val="center"/>
      </w:pPr>
      <w:r>
        <w:rPr>
          <w:sz w:val="20"/>
        </w:rPr>
        <w:t xml:space="preserve">Информация</w:t>
      </w:r>
    </w:p>
    <w:p>
      <w:pPr>
        <w:pStyle w:val="0"/>
        <w:jc w:val="center"/>
      </w:pPr>
      <w:r>
        <w:rPr>
          <w:sz w:val="20"/>
        </w:rPr>
        <w:t xml:space="preserve">о принятых решениях по распоряжению земельными участками,</w:t>
      </w:r>
    </w:p>
    <w:p>
      <w:pPr>
        <w:pStyle w:val="0"/>
        <w:jc w:val="center"/>
      </w:pPr>
      <w:r>
        <w:rPr>
          <w:sz w:val="20"/>
        </w:rPr>
        <w:t xml:space="preserve">государственная собственность на которые не разграничена,</w:t>
      </w:r>
    </w:p>
    <w:p>
      <w:pPr>
        <w:pStyle w:val="0"/>
        <w:jc w:val="center"/>
      </w:pPr>
      <w:r>
        <w:rPr>
          <w:sz w:val="20"/>
        </w:rPr>
        <w:t xml:space="preserve">за _______ год</w:t>
      </w:r>
    </w:p>
    <w:p>
      <w:pPr>
        <w:pStyle w:val="0"/>
        <w:jc w:val="both"/>
      </w:pPr>
      <w:r>
        <w:rPr>
          <w:sz w:val="20"/>
        </w:rPr>
      </w:r>
    </w:p>
    <w:p>
      <w:pPr>
        <w:pStyle w:val="0"/>
        <w:ind w:firstLine="540"/>
        <w:jc w:val="both"/>
      </w:pPr>
      <w:r>
        <w:rPr>
          <w:sz w:val="20"/>
        </w:rPr>
        <w:t xml:space="preserve">Наименование главного администратора доходов бюджета 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26"/>
        <w:gridCol w:w="2898"/>
        <w:gridCol w:w="1587"/>
        <w:gridCol w:w="1191"/>
        <w:gridCol w:w="1587"/>
        <w:gridCol w:w="1361"/>
      </w:tblGrid>
      <w:tr>
        <w:tc>
          <w:tcPr>
            <w:tcW w:w="426" w:type="dxa"/>
            <w:vMerge w:val="restart"/>
          </w:tcPr>
          <w:p>
            <w:pPr>
              <w:pStyle w:val="0"/>
              <w:jc w:val="center"/>
            </w:pPr>
            <w:r>
              <w:rPr>
                <w:sz w:val="20"/>
              </w:rPr>
              <w:t xml:space="preserve">N</w:t>
            </w:r>
          </w:p>
        </w:tc>
        <w:tc>
          <w:tcPr>
            <w:tcW w:w="2898" w:type="dxa"/>
            <w:vMerge w:val="restart"/>
          </w:tcPr>
          <w:p>
            <w:pPr>
              <w:pStyle w:val="0"/>
              <w:jc w:val="center"/>
            </w:pPr>
            <w:r>
              <w:rPr>
                <w:sz w:val="20"/>
              </w:rPr>
              <w:t xml:space="preserve">Вид права</w:t>
            </w:r>
          </w:p>
        </w:tc>
        <w:tc>
          <w:tcPr>
            <w:gridSpan w:val="2"/>
            <w:tcW w:w="2778" w:type="dxa"/>
          </w:tcPr>
          <w:p>
            <w:pPr>
              <w:pStyle w:val="0"/>
              <w:jc w:val="center"/>
            </w:pPr>
            <w:r>
              <w:rPr>
                <w:sz w:val="20"/>
              </w:rPr>
              <w:t xml:space="preserve">Предоставлено земельных участков, в том числе в результате прекращения прав участников земельных отношений</w:t>
            </w:r>
          </w:p>
        </w:tc>
        <w:tc>
          <w:tcPr>
            <w:gridSpan w:val="2"/>
            <w:tcW w:w="2948" w:type="dxa"/>
          </w:tcPr>
          <w:p>
            <w:pPr>
              <w:pStyle w:val="0"/>
              <w:jc w:val="center"/>
            </w:pPr>
            <w:r>
              <w:rPr>
                <w:sz w:val="20"/>
              </w:rPr>
              <w:t xml:space="preserve">Прекращено прав на земельные участки, в том числе в результате предоставления земельных участков участникам земельных отношений</w:t>
            </w:r>
          </w:p>
        </w:tc>
      </w:tr>
      <w:tr>
        <w:tc>
          <w:tcPr>
            <w:vMerge w:val="continue"/>
          </w:tcPr>
          <w:p/>
        </w:tc>
        <w:tc>
          <w:tcPr>
            <w:vMerge w:val="continue"/>
          </w:tcPr>
          <w:p/>
        </w:tc>
        <w:tc>
          <w:tcPr>
            <w:tcW w:w="1587" w:type="dxa"/>
          </w:tcPr>
          <w:p>
            <w:pPr>
              <w:pStyle w:val="0"/>
              <w:jc w:val="center"/>
            </w:pPr>
            <w:r>
              <w:rPr>
                <w:sz w:val="20"/>
              </w:rPr>
              <w:t xml:space="preserve">количество, ед.</w:t>
            </w:r>
          </w:p>
        </w:tc>
        <w:tc>
          <w:tcPr>
            <w:tcW w:w="1191" w:type="dxa"/>
          </w:tcPr>
          <w:p>
            <w:pPr>
              <w:pStyle w:val="0"/>
              <w:jc w:val="center"/>
            </w:pPr>
            <w:r>
              <w:rPr>
                <w:sz w:val="20"/>
              </w:rPr>
              <w:t xml:space="preserve">площадь, кв. м</w:t>
            </w:r>
          </w:p>
        </w:tc>
        <w:tc>
          <w:tcPr>
            <w:tcW w:w="1587" w:type="dxa"/>
          </w:tcPr>
          <w:p>
            <w:pPr>
              <w:pStyle w:val="0"/>
              <w:jc w:val="center"/>
            </w:pPr>
            <w:r>
              <w:rPr>
                <w:sz w:val="20"/>
              </w:rPr>
              <w:t xml:space="preserve">количество, ед.</w:t>
            </w:r>
          </w:p>
        </w:tc>
        <w:tc>
          <w:tcPr>
            <w:tcW w:w="1361" w:type="dxa"/>
          </w:tcPr>
          <w:p>
            <w:pPr>
              <w:pStyle w:val="0"/>
              <w:jc w:val="center"/>
            </w:pPr>
            <w:r>
              <w:rPr>
                <w:sz w:val="20"/>
              </w:rPr>
              <w:t xml:space="preserve">площадь, кв. м</w:t>
            </w:r>
          </w:p>
        </w:tc>
      </w:tr>
      <w:tr>
        <w:tc>
          <w:tcPr>
            <w:tcW w:w="426" w:type="dxa"/>
          </w:tcPr>
          <w:p>
            <w:pPr>
              <w:pStyle w:val="0"/>
              <w:jc w:val="center"/>
            </w:pPr>
            <w:r>
              <w:rPr>
                <w:sz w:val="20"/>
              </w:rPr>
              <w:t xml:space="preserve">1</w:t>
            </w:r>
          </w:p>
        </w:tc>
        <w:tc>
          <w:tcPr>
            <w:tcW w:w="2898" w:type="dxa"/>
          </w:tcPr>
          <w:p>
            <w:pPr>
              <w:pStyle w:val="0"/>
              <w:jc w:val="center"/>
            </w:pPr>
            <w:r>
              <w:rPr>
                <w:sz w:val="20"/>
              </w:rPr>
              <w:t xml:space="preserve">2</w:t>
            </w:r>
          </w:p>
        </w:tc>
        <w:tc>
          <w:tcPr>
            <w:tcW w:w="1587" w:type="dxa"/>
          </w:tcPr>
          <w:p>
            <w:pPr>
              <w:pStyle w:val="0"/>
              <w:jc w:val="center"/>
            </w:pPr>
            <w:r>
              <w:rPr>
                <w:sz w:val="20"/>
              </w:rPr>
              <w:t xml:space="preserve">3</w:t>
            </w:r>
          </w:p>
        </w:tc>
        <w:tc>
          <w:tcPr>
            <w:tcW w:w="1191" w:type="dxa"/>
          </w:tcPr>
          <w:p>
            <w:pPr>
              <w:pStyle w:val="0"/>
              <w:jc w:val="center"/>
            </w:pPr>
            <w:r>
              <w:rPr>
                <w:sz w:val="20"/>
              </w:rPr>
              <w:t xml:space="preserve">4</w:t>
            </w:r>
          </w:p>
        </w:tc>
        <w:tc>
          <w:tcPr>
            <w:tcW w:w="1587" w:type="dxa"/>
          </w:tcPr>
          <w:p>
            <w:pPr>
              <w:pStyle w:val="0"/>
              <w:jc w:val="center"/>
            </w:pPr>
            <w:r>
              <w:rPr>
                <w:sz w:val="20"/>
              </w:rPr>
              <w:t xml:space="preserve">5</w:t>
            </w:r>
          </w:p>
        </w:tc>
        <w:tc>
          <w:tcPr>
            <w:tcW w:w="1361" w:type="dxa"/>
          </w:tcPr>
          <w:p>
            <w:pPr>
              <w:pStyle w:val="0"/>
              <w:jc w:val="center"/>
            </w:pPr>
            <w:r>
              <w:rPr>
                <w:sz w:val="20"/>
              </w:rPr>
              <w:t xml:space="preserve">6</w:t>
            </w:r>
          </w:p>
        </w:tc>
      </w:tr>
      <w:tr>
        <w:tc>
          <w:tcPr>
            <w:tcW w:w="426" w:type="dxa"/>
          </w:tcPr>
          <w:p>
            <w:pPr>
              <w:pStyle w:val="0"/>
              <w:jc w:val="center"/>
            </w:pPr>
            <w:r>
              <w:rPr>
                <w:sz w:val="20"/>
              </w:rPr>
              <w:t xml:space="preserve">1</w:t>
            </w:r>
          </w:p>
        </w:tc>
        <w:tc>
          <w:tcPr>
            <w:tcW w:w="2898" w:type="dxa"/>
          </w:tcPr>
          <w:p>
            <w:pPr>
              <w:pStyle w:val="0"/>
            </w:pPr>
            <w:r>
              <w:rPr>
                <w:sz w:val="20"/>
              </w:rPr>
              <w:t xml:space="preserve">Аренда</w:t>
            </w:r>
          </w:p>
        </w:tc>
        <w:tc>
          <w:tcPr>
            <w:tcW w:w="1587" w:type="dxa"/>
          </w:tcPr>
          <w:p>
            <w:pPr>
              <w:pStyle w:val="0"/>
            </w:pPr>
            <w:r>
              <w:rPr>
                <w:sz w:val="20"/>
              </w:rPr>
            </w:r>
          </w:p>
        </w:tc>
        <w:tc>
          <w:tcPr>
            <w:tcW w:w="1191" w:type="dxa"/>
          </w:tcPr>
          <w:p>
            <w:pPr>
              <w:pStyle w:val="0"/>
            </w:pPr>
            <w:r>
              <w:rPr>
                <w:sz w:val="20"/>
              </w:rPr>
            </w:r>
          </w:p>
        </w:tc>
        <w:tc>
          <w:tcPr>
            <w:tcW w:w="1587" w:type="dxa"/>
          </w:tcPr>
          <w:p>
            <w:pPr>
              <w:pStyle w:val="0"/>
            </w:pPr>
            <w:r>
              <w:rPr>
                <w:sz w:val="20"/>
              </w:rPr>
            </w:r>
          </w:p>
        </w:tc>
        <w:tc>
          <w:tcPr>
            <w:tcW w:w="1361" w:type="dxa"/>
          </w:tcPr>
          <w:p>
            <w:pPr>
              <w:pStyle w:val="0"/>
            </w:pPr>
            <w:r>
              <w:rPr>
                <w:sz w:val="20"/>
              </w:rPr>
            </w:r>
          </w:p>
        </w:tc>
      </w:tr>
      <w:tr>
        <w:tc>
          <w:tcPr>
            <w:tcW w:w="426" w:type="dxa"/>
          </w:tcPr>
          <w:p>
            <w:pPr>
              <w:pStyle w:val="0"/>
              <w:jc w:val="center"/>
            </w:pPr>
            <w:r>
              <w:rPr>
                <w:sz w:val="20"/>
              </w:rPr>
              <w:t xml:space="preserve">2</w:t>
            </w:r>
          </w:p>
        </w:tc>
        <w:tc>
          <w:tcPr>
            <w:tcW w:w="2898" w:type="dxa"/>
          </w:tcPr>
          <w:p>
            <w:pPr>
              <w:pStyle w:val="0"/>
            </w:pPr>
            <w:r>
              <w:rPr>
                <w:sz w:val="20"/>
              </w:rPr>
              <w:t xml:space="preserve">Собственность</w:t>
            </w:r>
          </w:p>
        </w:tc>
        <w:tc>
          <w:tcPr>
            <w:tcW w:w="1587" w:type="dxa"/>
          </w:tcPr>
          <w:p>
            <w:pPr>
              <w:pStyle w:val="0"/>
            </w:pPr>
            <w:r>
              <w:rPr>
                <w:sz w:val="20"/>
              </w:rPr>
            </w:r>
          </w:p>
        </w:tc>
        <w:tc>
          <w:tcPr>
            <w:tcW w:w="1191" w:type="dxa"/>
          </w:tcPr>
          <w:p>
            <w:pPr>
              <w:pStyle w:val="0"/>
            </w:pPr>
            <w:r>
              <w:rPr>
                <w:sz w:val="20"/>
              </w:rPr>
            </w:r>
          </w:p>
        </w:tc>
        <w:tc>
          <w:tcPr>
            <w:tcW w:w="1587" w:type="dxa"/>
          </w:tcPr>
          <w:p>
            <w:pPr>
              <w:pStyle w:val="0"/>
            </w:pPr>
            <w:r>
              <w:rPr>
                <w:sz w:val="20"/>
              </w:rPr>
            </w:r>
          </w:p>
        </w:tc>
        <w:tc>
          <w:tcPr>
            <w:tcW w:w="1361" w:type="dxa"/>
          </w:tcPr>
          <w:p>
            <w:pPr>
              <w:pStyle w:val="0"/>
            </w:pPr>
            <w:r>
              <w:rPr>
                <w:sz w:val="20"/>
              </w:rPr>
            </w:r>
          </w:p>
        </w:tc>
      </w:tr>
      <w:tr>
        <w:tc>
          <w:tcPr>
            <w:tcW w:w="426" w:type="dxa"/>
          </w:tcPr>
          <w:p>
            <w:pPr>
              <w:pStyle w:val="0"/>
              <w:jc w:val="center"/>
            </w:pPr>
            <w:r>
              <w:rPr>
                <w:sz w:val="20"/>
              </w:rPr>
              <w:t xml:space="preserve">3</w:t>
            </w:r>
          </w:p>
        </w:tc>
        <w:tc>
          <w:tcPr>
            <w:tcW w:w="2898" w:type="dxa"/>
          </w:tcPr>
          <w:p>
            <w:pPr>
              <w:pStyle w:val="0"/>
            </w:pPr>
            <w:r>
              <w:rPr>
                <w:sz w:val="20"/>
              </w:rPr>
              <w:t xml:space="preserve">Постоянное (бессрочное) пользование</w:t>
            </w:r>
          </w:p>
        </w:tc>
        <w:tc>
          <w:tcPr>
            <w:tcW w:w="1587" w:type="dxa"/>
          </w:tcPr>
          <w:p>
            <w:pPr>
              <w:pStyle w:val="0"/>
            </w:pPr>
            <w:r>
              <w:rPr>
                <w:sz w:val="20"/>
              </w:rPr>
            </w:r>
          </w:p>
        </w:tc>
        <w:tc>
          <w:tcPr>
            <w:tcW w:w="1191" w:type="dxa"/>
          </w:tcPr>
          <w:p>
            <w:pPr>
              <w:pStyle w:val="0"/>
            </w:pPr>
            <w:r>
              <w:rPr>
                <w:sz w:val="20"/>
              </w:rPr>
            </w:r>
          </w:p>
        </w:tc>
        <w:tc>
          <w:tcPr>
            <w:tcW w:w="1587" w:type="dxa"/>
          </w:tcPr>
          <w:p>
            <w:pPr>
              <w:pStyle w:val="0"/>
            </w:pPr>
            <w:r>
              <w:rPr>
                <w:sz w:val="20"/>
              </w:rPr>
            </w:r>
          </w:p>
        </w:tc>
        <w:tc>
          <w:tcPr>
            <w:tcW w:w="1361" w:type="dxa"/>
          </w:tcPr>
          <w:p>
            <w:pPr>
              <w:pStyle w:val="0"/>
            </w:pPr>
            <w:r>
              <w:rPr>
                <w:sz w:val="20"/>
              </w:rPr>
            </w:r>
          </w:p>
        </w:tc>
      </w:tr>
      <w:tr>
        <w:tc>
          <w:tcPr>
            <w:tcW w:w="426" w:type="dxa"/>
          </w:tcPr>
          <w:p>
            <w:pPr>
              <w:pStyle w:val="0"/>
              <w:jc w:val="center"/>
            </w:pPr>
            <w:r>
              <w:rPr>
                <w:sz w:val="20"/>
              </w:rPr>
              <w:t xml:space="preserve">4</w:t>
            </w:r>
          </w:p>
        </w:tc>
        <w:tc>
          <w:tcPr>
            <w:tcW w:w="2898" w:type="dxa"/>
          </w:tcPr>
          <w:p>
            <w:pPr>
              <w:pStyle w:val="0"/>
            </w:pPr>
            <w:r>
              <w:rPr>
                <w:sz w:val="20"/>
              </w:rPr>
              <w:t xml:space="preserve">Безвозмездное срочное пользование</w:t>
            </w:r>
          </w:p>
        </w:tc>
        <w:tc>
          <w:tcPr>
            <w:tcW w:w="1587" w:type="dxa"/>
          </w:tcPr>
          <w:p>
            <w:pPr>
              <w:pStyle w:val="0"/>
            </w:pPr>
            <w:r>
              <w:rPr>
                <w:sz w:val="20"/>
              </w:rPr>
            </w:r>
          </w:p>
        </w:tc>
        <w:tc>
          <w:tcPr>
            <w:tcW w:w="1191" w:type="dxa"/>
          </w:tcPr>
          <w:p>
            <w:pPr>
              <w:pStyle w:val="0"/>
            </w:pPr>
            <w:r>
              <w:rPr>
                <w:sz w:val="20"/>
              </w:rPr>
            </w:r>
          </w:p>
        </w:tc>
        <w:tc>
          <w:tcPr>
            <w:tcW w:w="1587" w:type="dxa"/>
          </w:tcPr>
          <w:p>
            <w:pPr>
              <w:pStyle w:val="0"/>
            </w:pPr>
            <w:r>
              <w:rPr>
                <w:sz w:val="20"/>
              </w:rPr>
            </w:r>
          </w:p>
        </w:tc>
        <w:tc>
          <w:tcPr>
            <w:tcW w:w="1361" w:type="dxa"/>
          </w:tcPr>
          <w:p>
            <w:pPr>
              <w:pStyle w:val="0"/>
            </w:pPr>
            <w:r>
              <w:rPr>
                <w:sz w:val="20"/>
              </w:rPr>
            </w:r>
          </w:p>
        </w:tc>
      </w:tr>
    </w:tbl>
    <w:p>
      <w:pPr>
        <w:pStyle w:val="0"/>
        <w:jc w:val="both"/>
      </w:pPr>
      <w:r>
        <w:rPr>
          <w:sz w:val="20"/>
        </w:rPr>
      </w:r>
    </w:p>
    <w:p>
      <w:pPr>
        <w:pStyle w:val="1"/>
        <w:jc w:val="both"/>
      </w:pPr>
      <w:r>
        <w:rPr>
          <w:sz w:val="20"/>
        </w:rPr>
        <w:t xml:space="preserve">Руководитель ____________ Ответственный за составление формы ______________</w:t>
      </w:r>
    </w:p>
    <w:p>
      <w:pPr>
        <w:pStyle w:val="1"/>
        <w:jc w:val="both"/>
      </w:pPr>
      <w:r>
        <w:rPr>
          <w:sz w:val="20"/>
        </w:rPr>
        <w:t xml:space="preserve">М.П.</w:t>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Форма N 13</w:t>
      </w:r>
    </w:p>
    <w:p>
      <w:pPr>
        <w:pStyle w:val="0"/>
        <w:jc w:val="both"/>
      </w:pPr>
      <w:r>
        <w:rPr>
          <w:sz w:val="20"/>
        </w:rPr>
      </w:r>
    </w:p>
    <w:p>
      <w:pPr>
        <w:pStyle w:val="0"/>
        <w:jc w:val="center"/>
      </w:pPr>
      <w:r>
        <w:rPr>
          <w:sz w:val="20"/>
        </w:rPr>
        <w:t xml:space="preserve">Информация</w:t>
      </w:r>
    </w:p>
    <w:p>
      <w:pPr>
        <w:pStyle w:val="0"/>
        <w:jc w:val="center"/>
      </w:pPr>
      <w:r>
        <w:rPr>
          <w:sz w:val="20"/>
        </w:rPr>
        <w:t xml:space="preserve">о выявленной задолженности по арендным платежам</w:t>
      </w:r>
    </w:p>
    <w:p>
      <w:pPr>
        <w:pStyle w:val="0"/>
        <w:jc w:val="center"/>
      </w:pPr>
      <w:r>
        <w:rPr>
          <w:sz w:val="20"/>
        </w:rPr>
        <w:t xml:space="preserve">и мерах по ее востребованию</w:t>
      </w:r>
    </w:p>
    <w:p>
      <w:pPr>
        <w:pStyle w:val="0"/>
        <w:jc w:val="both"/>
      </w:pPr>
      <w:r>
        <w:rPr>
          <w:sz w:val="20"/>
        </w:rPr>
      </w:r>
    </w:p>
    <w:p>
      <w:pPr>
        <w:pStyle w:val="0"/>
        <w:ind w:firstLine="540"/>
        <w:jc w:val="both"/>
      </w:pPr>
      <w:r>
        <w:rPr>
          <w:sz w:val="20"/>
        </w:rPr>
        <w:t xml:space="preserve">Утратила силу. - </w:t>
      </w:r>
      <w:hyperlink w:history="0" r:id="rId758"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31.05.2011 N 97.</w:t>
      </w:r>
    </w:p>
    <w:p>
      <w:pPr>
        <w:pStyle w:val="0"/>
        <w:jc w:val="both"/>
      </w:pPr>
      <w:r>
        <w:rPr>
          <w:sz w:val="20"/>
        </w:rPr>
      </w:r>
    </w:p>
    <w:p>
      <w:pPr>
        <w:pStyle w:val="0"/>
        <w:jc w:val="both"/>
      </w:pPr>
      <w:r>
        <w:rPr>
          <w:sz w:val="20"/>
        </w:rPr>
      </w:r>
    </w:p>
    <w:p>
      <w:pPr>
        <w:pStyle w:val="0"/>
        <w:jc w:val="center"/>
      </w:pPr>
      <w:r>
        <w:rPr>
          <w:sz w:val="20"/>
        </w:rPr>
        <w:t xml:space="preserve">(в ред. </w:t>
      </w:r>
      <w:hyperlink w:history="0" r:id="rId759"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24.08.2021 N 166)</w:t>
      </w:r>
    </w:p>
    <w:p>
      <w:pPr>
        <w:pStyle w:val="0"/>
        <w:jc w:val="both"/>
      </w:pPr>
      <w:r>
        <w:rPr>
          <w:sz w:val="20"/>
        </w:rPr>
      </w:r>
    </w:p>
    <w:p>
      <w:pPr>
        <w:pStyle w:val="0"/>
        <w:outlineLvl w:val="2"/>
        <w:jc w:val="right"/>
      </w:pPr>
      <w:r>
        <w:rPr>
          <w:sz w:val="20"/>
        </w:rPr>
        <w:t xml:space="preserve">Форма N 14</w:t>
      </w:r>
    </w:p>
    <w:p>
      <w:pPr>
        <w:pStyle w:val="0"/>
        <w:jc w:val="both"/>
      </w:pPr>
      <w:r>
        <w:rPr>
          <w:sz w:val="20"/>
        </w:rPr>
      </w:r>
    </w:p>
    <w:bookmarkStart w:id="3137" w:name="P3137"/>
    <w:bookmarkEnd w:id="3137"/>
    <w:p>
      <w:pPr>
        <w:pStyle w:val="0"/>
        <w:jc w:val="center"/>
      </w:pPr>
      <w:r>
        <w:rPr>
          <w:sz w:val="20"/>
        </w:rPr>
        <w:t xml:space="preserve">Информация</w:t>
      </w:r>
    </w:p>
    <w:p>
      <w:pPr>
        <w:pStyle w:val="0"/>
        <w:jc w:val="center"/>
      </w:pPr>
      <w:r>
        <w:rPr>
          <w:sz w:val="20"/>
        </w:rPr>
        <w:t xml:space="preserve">о суммах, подлежащих перечислению, и поступлениях в бюджет</w:t>
      </w:r>
    </w:p>
    <w:p>
      <w:pPr>
        <w:pStyle w:val="0"/>
        <w:jc w:val="center"/>
      </w:pPr>
      <w:r>
        <w:rPr>
          <w:sz w:val="20"/>
        </w:rPr>
        <w:t xml:space="preserve">города части прибыли муниципальных предприятий города</w:t>
      </w:r>
    </w:p>
    <w:p>
      <w:pPr>
        <w:pStyle w:val="0"/>
        <w:jc w:val="center"/>
      </w:pPr>
      <w:r>
        <w:rPr>
          <w:sz w:val="20"/>
        </w:rPr>
        <w:t xml:space="preserve">Перми, остающейся после уплаты налогов и других</w:t>
      </w:r>
    </w:p>
    <w:p>
      <w:pPr>
        <w:pStyle w:val="0"/>
        <w:jc w:val="center"/>
      </w:pPr>
      <w:r>
        <w:rPr>
          <w:sz w:val="20"/>
        </w:rPr>
        <w:t xml:space="preserve">обязательных платежей</w:t>
      </w:r>
    </w:p>
    <w:p>
      <w:pPr>
        <w:pStyle w:val="0"/>
        <w:jc w:val="both"/>
      </w:pPr>
      <w:r>
        <w:rPr>
          <w:sz w:val="20"/>
        </w:rPr>
      </w:r>
    </w:p>
    <w:p>
      <w:pPr>
        <w:pStyle w:val="1"/>
        <w:jc w:val="both"/>
      </w:pPr>
      <w:r>
        <w:rPr>
          <w:sz w:val="20"/>
        </w:rPr>
        <w:t xml:space="preserve">Наименование главного администратора доходов</w:t>
      </w:r>
    </w:p>
    <w:p>
      <w:pPr>
        <w:pStyle w:val="1"/>
        <w:jc w:val="both"/>
      </w:pPr>
      <w:r>
        <w:rPr>
          <w:sz w:val="20"/>
        </w:rPr>
        <w:t xml:space="preserve">бюджета ________________________________________</w:t>
      </w:r>
    </w:p>
    <w:p>
      <w:pPr>
        <w:pStyle w:val="0"/>
        <w:jc w:val="both"/>
      </w:pPr>
      <w:r>
        <w:rPr>
          <w:sz w:val="20"/>
        </w:rPr>
      </w:r>
    </w:p>
    <w:p>
      <w:pPr>
        <w:pStyle w:val="0"/>
        <w:jc w:val="right"/>
      </w:pPr>
      <w:r>
        <w:rPr>
          <w:sz w:val="20"/>
        </w:rPr>
        <w:t xml:space="preserve">(тыс. 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644"/>
        <w:gridCol w:w="1474"/>
        <w:gridCol w:w="1644"/>
        <w:gridCol w:w="1191"/>
        <w:gridCol w:w="964"/>
        <w:gridCol w:w="1701"/>
      </w:tblGrid>
      <w:tr>
        <w:tc>
          <w:tcPr>
            <w:tcW w:w="454" w:type="dxa"/>
          </w:tcPr>
          <w:p>
            <w:pPr>
              <w:pStyle w:val="0"/>
              <w:jc w:val="center"/>
            </w:pPr>
            <w:r>
              <w:rPr>
                <w:sz w:val="20"/>
              </w:rPr>
              <w:t xml:space="preserve">N п/п</w:t>
            </w:r>
          </w:p>
        </w:tc>
        <w:tc>
          <w:tcPr>
            <w:tcW w:w="1644" w:type="dxa"/>
          </w:tcPr>
          <w:p>
            <w:pPr>
              <w:pStyle w:val="0"/>
              <w:jc w:val="center"/>
            </w:pPr>
            <w:r>
              <w:rPr>
                <w:sz w:val="20"/>
              </w:rPr>
              <w:t xml:space="preserve">Наименование предприятия, адрес</w:t>
            </w:r>
          </w:p>
        </w:tc>
        <w:tc>
          <w:tcPr>
            <w:tcW w:w="1474" w:type="dxa"/>
          </w:tcPr>
          <w:p>
            <w:pPr>
              <w:pStyle w:val="0"/>
              <w:jc w:val="center"/>
            </w:pPr>
            <w:r>
              <w:rPr>
                <w:sz w:val="20"/>
              </w:rPr>
              <w:t xml:space="preserve">Чистая прибыль предприятия по итогам года</w:t>
            </w:r>
          </w:p>
        </w:tc>
        <w:tc>
          <w:tcPr>
            <w:tcW w:w="1644" w:type="dxa"/>
          </w:tcPr>
          <w:p>
            <w:pPr>
              <w:pStyle w:val="0"/>
              <w:jc w:val="center"/>
            </w:pPr>
            <w:r>
              <w:rPr>
                <w:sz w:val="20"/>
              </w:rPr>
              <w:t xml:space="preserve">Сумма части прибыли, подлежащая перечислению в бюджет города</w:t>
            </w:r>
          </w:p>
        </w:tc>
        <w:tc>
          <w:tcPr>
            <w:tcW w:w="1191" w:type="dxa"/>
          </w:tcPr>
          <w:p>
            <w:pPr>
              <w:pStyle w:val="0"/>
              <w:jc w:val="center"/>
            </w:pPr>
            <w:r>
              <w:rPr>
                <w:sz w:val="20"/>
              </w:rPr>
              <w:t xml:space="preserve">Фактически перечислено</w:t>
            </w:r>
          </w:p>
        </w:tc>
        <w:tc>
          <w:tcPr>
            <w:tcW w:w="964" w:type="dxa"/>
          </w:tcPr>
          <w:p>
            <w:pPr>
              <w:pStyle w:val="0"/>
              <w:jc w:val="center"/>
            </w:pPr>
            <w:r>
              <w:rPr>
                <w:sz w:val="20"/>
              </w:rPr>
              <w:t xml:space="preserve">Сумма задолженности</w:t>
            </w:r>
          </w:p>
        </w:tc>
        <w:tc>
          <w:tcPr>
            <w:tcW w:w="1701" w:type="dxa"/>
          </w:tcPr>
          <w:p>
            <w:pPr>
              <w:pStyle w:val="0"/>
              <w:jc w:val="center"/>
            </w:pPr>
            <w:r>
              <w:rPr>
                <w:sz w:val="20"/>
              </w:rPr>
              <w:t xml:space="preserve">Причины возникновения задолженности</w:t>
            </w:r>
          </w:p>
        </w:tc>
      </w:tr>
      <w:tr>
        <w:tc>
          <w:tcPr>
            <w:tcW w:w="454" w:type="dxa"/>
          </w:tcPr>
          <w:p>
            <w:pPr>
              <w:pStyle w:val="0"/>
              <w:jc w:val="center"/>
            </w:pPr>
            <w:r>
              <w:rPr>
                <w:sz w:val="20"/>
              </w:rPr>
              <w:t xml:space="preserve">1</w:t>
            </w:r>
          </w:p>
        </w:tc>
        <w:tc>
          <w:tcPr>
            <w:tcW w:w="1644" w:type="dxa"/>
          </w:tcPr>
          <w:p>
            <w:pPr>
              <w:pStyle w:val="0"/>
              <w:jc w:val="center"/>
            </w:pPr>
            <w:r>
              <w:rPr>
                <w:sz w:val="20"/>
              </w:rPr>
              <w:t xml:space="preserve">2</w:t>
            </w:r>
          </w:p>
        </w:tc>
        <w:tc>
          <w:tcPr>
            <w:tcW w:w="1474" w:type="dxa"/>
          </w:tcPr>
          <w:p>
            <w:pPr>
              <w:pStyle w:val="0"/>
              <w:jc w:val="center"/>
            </w:pPr>
            <w:r>
              <w:rPr>
                <w:sz w:val="20"/>
              </w:rPr>
              <w:t xml:space="preserve">3</w:t>
            </w:r>
          </w:p>
        </w:tc>
        <w:tc>
          <w:tcPr>
            <w:tcW w:w="1644" w:type="dxa"/>
          </w:tcPr>
          <w:p>
            <w:pPr>
              <w:pStyle w:val="0"/>
              <w:jc w:val="center"/>
            </w:pPr>
            <w:r>
              <w:rPr>
                <w:sz w:val="20"/>
              </w:rPr>
              <w:t xml:space="preserve">4</w:t>
            </w:r>
          </w:p>
        </w:tc>
        <w:tc>
          <w:tcPr>
            <w:tcW w:w="1191" w:type="dxa"/>
          </w:tcPr>
          <w:p>
            <w:pPr>
              <w:pStyle w:val="0"/>
              <w:jc w:val="center"/>
            </w:pPr>
            <w:r>
              <w:rPr>
                <w:sz w:val="20"/>
              </w:rPr>
              <w:t xml:space="preserve">5</w:t>
            </w:r>
          </w:p>
        </w:tc>
        <w:tc>
          <w:tcPr>
            <w:tcW w:w="964" w:type="dxa"/>
          </w:tcPr>
          <w:p>
            <w:pPr>
              <w:pStyle w:val="0"/>
              <w:jc w:val="center"/>
            </w:pPr>
            <w:r>
              <w:rPr>
                <w:sz w:val="20"/>
              </w:rPr>
              <w:t xml:space="preserve">6</w:t>
            </w:r>
          </w:p>
        </w:tc>
        <w:tc>
          <w:tcPr>
            <w:tcW w:w="1701" w:type="dxa"/>
          </w:tcPr>
          <w:p>
            <w:pPr>
              <w:pStyle w:val="0"/>
              <w:jc w:val="center"/>
            </w:pPr>
            <w:r>
              <w:rPr>
                <w:sz w:val="20"/>
              </w:rPr>
              <w:t xml:space="preserve">7</w:t>
            </w:r>
          </w:p>
        </w:tc>
      </w:tr>
      <w:tr>
        <w:tc>
          <w:tcPr>
            <w:tcW w:w="454" w:type="dxa"/>
          </w:tcPr>
          <w:p>
            <w:pPr>
              <w:pStyle w:val="0"/>
            </w:pPr>
            <w:r>
              <w:rPr>
                <w:sz w:val="20"/>
              </w:rPr>
            </w:r>
          </w:p>
        </w:tc>
        <w:tc>
          <w:tcPr>
            <w:tcW w:w="1644" w:type="dxa"/>
          </w:tcPr>
          <w:p>
            <w:pPr>
              <w:pStyle w:val="0"/>
            </w:pPr>
            <w:r>
              <w:rPr>
                <w:sz w:val="20"/>
              </w:rPr>
            </w:r>
          </w:p>
        </w:tc>
        <w:tc>
          <w:tcPr>
            <w:tcW w:w="1474" w:type="dxa"/>
          </w:tcPr>
          <w:p>
            <w:pPr>
              <w:pStyle w:val="0"/>
            </w:pPr>
            <w:r>
              <w:rPr>
                <w:sz w:val="20"/>
              </w:rPr>
            </w:r>
          </w:p>
        </w:tc>
        <w:tc>
          <w:tcPr>
            <w:tcW w:w="1644" w:type="dxa"/>
          </w:tcPr>
          <w:p>
            <w:pPr>
              <w:pStyle w:val="0"/>
            </w:pPr>
            <w:r>
              <w:rPr>
                <w:sz w:val="20"/>
              </w:rPr>
            </w:r>
          </w:p>
        </w:tc>
        <w:tc>
          <w:tcPr>
            <w:tcW w:w="1191" w:type="dxa"/>
          </w:tcPr>
          <w:p>
            <w:pPr>
              <w:pStyle w:val="0"/>
            </w:pPr>
            <w:r>
              <w:rPr>
                <w:sz w:val="20"/>
              </w:rPr>
            </w:r>
          </w:p>
        </w:tc>
        <w:tc>
          <w:tcPr>
            <w:tcW w:w="964" w:type="dxa"/>
          </w:tcPr>
          <w:p>
            <w:pPr>
              <w:pStyle w:val="0"/>
            </w:pPr>
            <w:r>
              <w:rPr>
                <w:sz w:val="20"/>
              </w:rPr>
            </w:r>
          </w:p>
        </w:tc>
        <w:tc>
          <w:tcPr>
            <w:tcW w:w="1701" w:type="dxa"/>
          </w:tcPr>
          <w:p>
            <w:pPr>
              <w:pStyle w:val="0"/>
            </w:pPr>
            <w:r>
              <w:rPr>
                <w:sz w:val="20"/>
              </w:rPr>
            </w:r>
          </w:p>
        </w:tc>
      </w:tr>
      <w:tr>
        <w:tc>
          <w:tcPr>
            <w:tcW w:w="454" w:type="dxa"/>
          </w:tcPr>
          <w:p>
            <w:pPr>
              <w:pStyle w:val="0"/>
            </w:pPr>
            <w:r>
              <w:rPr>
                <w:sz w:val="20"/>
              </w:rPr>
            </w:r>
          </w:p>
        </w:tc>
        <w:tc>
          <w:tcPr>
            <w:tcW w:w="1644" w:type="dxa"/>
          </w:tcPr>
          <w:p>
            <w:pPr>
              <w:pStyle w:val="0"/>
            </w:pPr>
            <w:r>
              <w:rPr>
                <w:sz w:val="20"/>
              </w:rPr>
            </w:r>
          </w:p>
        </w:tc>
        <w:tc>
          <w:tcPr>
            <w:tcW w:w="1474" w:type="dxa"/>
          </w:tcPr>
          <w:p>
            <w:pPr>
              <w:pStyle w:val="0"/>
            </w:pPr>
            <w:r>
              <w:rPr>
                <w:sz w:val="20"/>
              </w:rPr>
            </w:r>
          </w:p>
        </w:tc>
        <w:tc>
          <w:tcPr>
            <w:tcW w:w="1644" w:type="dxa"/>
          </w:tcPr>
          <w:p>
            <w:pPr>
              <w:pStyle w:val="0"/>
            </w:pPr>
            <w:r>
              <w:rPr>
                <w:sz w:val="20"/>
              </w:rPr>
            </w:r>
          </w:p>
        </w:tc>
        <w:tc>
          <w:tcPr>
            <w:tcW w:w="1191" w:type="dxa"/>
          </w:tcPr>
          <w:p>
            <w:pPr>
              <w:pStyle w:val="0"/>
            </w:pPr>
            <w:r>
              <w:rPr>
                <w:sz w:val="20"/>
              </w:rPr>
            </w:r>
          </w:p>
        </w:tc>
        <w:tc>
          <w:tcPr>
            <w:tcW w:w="964" w:type="dxa"/>
          </w:tcPr>
          <w:p>
            <w:pPr>
              <w:pStyle w:val="0"/>
            </w:pPr>
            <w:r>
              <w:rPr>
                <w:sz w:val="20"/>
              </w:rPr>
            </w:r>
          </w:p>
        </w:tc>
        <w:tc>
          <w:tcPr>
            <w:tcW w:w="1701" w:type="dxa"/>
          </w:tcPr>
          <w:p>
            <w:pPr>
              <w:pStyle w:val="0"/>
            </w:pPr>
            <w:r>
              <w:rPr>
                <w:sz w:val="20"/>
              </w:rPr>
            </w:r>
          </w:p>
        </w:tc>
      </w:tr>
      <w:tr>
        <w:tc>
          <w:tcPr>
            <w:gridSpan w:val="2"/>
            <w:tcW w:w="2098" w:type="dxa"/>
          </w:tcPr>
          <w:p>
            <w:pPr>
              <w:pStyle w:val="0"/>
            </w:pPr>
            <w:r>
              <w:rPr>
                <w:sz w:val="20"/>
              </w:rPr>
              <w:t xml:space="preserve">Всего</w:t>
            </w:r>
          </w:p>
        </w:tc>
        <w:tc>
          <w:tcPr>
            <w:tcW w:w="1474" w:type="dxa"/>
          </w:tcPr>
          <w:p>
            <w:pPr>
              <w:pStyle w:val="0"/>
            </w:pPr>
            <w:r>
              <w:rPr>
                <w:sz w:val="20"/>
              </w:rPr>
            </w:r>
          </w:p>
        </w:tc>
        <w:tc>
          <w:tcPr>
            <w:tcW w:w="1644" w:type="dxa"/>
          </w:tcPr>
          <w:p>
            <w:pPr>
              <w:pStyle w:val="0"/>
            </w:pPr>
            <w:r>
              <w:rPr>
                <w:sz w:val="20"/>
              </w:rPr>
            </w:r>
          </w:p>
        </w:tc>
        <w:tc>
          <w:tcPr>
            <w:tcW w:w="1191" w:type="dxa"/>
          </w:tcPr>
          <w:p>
            <w:pPr>
              <w:pStyle w:val="0"/>
            </w:pPr>
            <w:r>
              <w:rPr>
                <w:sz w:val="20"/>
              </w:rPr>
            </w:r>
          </w:p>
        </w:tc>
        <w:tc>
          <w:tcPr>
            <w:tcW w:w="964" w:type="dxa"/>
          </w:tcPr>
          <w:p>
            <w:pPr>
              <w:pStyle w:val="0"/>
            </w:pPr>
            <w:r>
              <w:rPr>
                <w:sz w:val="20"/>
              </w:rPr>
            </w:r>
          </w:p>
        </w:tc>
        <w:tc>
          <w:tcPr>
            <w:tcW w:w="1701" w:type="dxa"/>
          </w:tcPr>
          <w:p>
            <w:pPr>
              <w:pStyle w:val="0"/>
            </w:pPr>
            <w:r>
              <w:rPr>
                <w:sz w:val="20"/>
              </w:rPr>
            </w:r>
          </w:p>
        </w:tc>
      </w:tr>
    </w:tbl>
    <w:p>
      <w:pPr>
        <w:pStyle w:val="0"/>
        <w:jc w:val="both"/>
      </w:pPr>
      <w:r>
        <w:rPr>
          <w:sz w:val="20"/>
        </w:rPr>
      </w:r>
    </w:p>
    <w:p>
      <w:pPr>
        <w:pStyle w:val="1"/>
        <w:jc w:val="both"/>
      </w:pPr>
      <w:r>
        <w:rPr>
          <w:sz w:val="20"/>
        </w:rPr>
        <w:t xml:space="preserve">    Руководитель ___________ Ответственный за составление формы ___________</w:t>
      </w:r>
    </w:p>
    <w:p>
      <w:pPr>
        <w:pStyle w:val="1"/>
        <w:jc w:val="both"/>
      </w:pPr>
      <w:r>
        <w:rPr>
          <w:sz w:val="20"/>
        </w:rPr>
      </w:r>
    </w:p>
    <w:p>
      <w:pPr>
        <w:pStyle w:val="1"/>
        <w:jc w:val="both"/>
      </w:pPr>
      <w:r>
        <w:rPr>
          <w:sz w:val="20"/>
        </w:rPr>
        <w:t xml:space="preserve">М.П.</w:t>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Форма N 15</w:t>
      </w:r>
    </w:p>
    <w:p>
      <w:pPr>
        <w:pStyle w:val="0"/>
        <w:jc w:val="both"/>
      </w:pPr>
      <w:r>
        <w:rPr>
          <w:sz w:val="20"/>
        </w:rPr>
      </w:r>
    </w:p>
    <w:p>
      <w:pPr>
        <w:pStyle w:val="0"/>
        <w:jc w:val="center"/>
      </w:pPr>
      <w:r>
        <w:rPr>
          <w:sz w:val="20"/>
        </w:rPr>
        <w:t xml:space="preserve">Информация</w:t>
      </w:r>
    </w:p>
    <w:p>
      <w:pPr>
        <w:pStyle w:val="0"/>
        <w:jc w:val="center"/>
      </w:pPr>
      <w:r>
        <w:rPr>
          <w:sz w:val="20"/>
        </w:rPr>
        <w:t xml:space="preserve">о поступлении в бюджет города доходов от приватизации</w:t>
      </w:r>
    </w:p>
    <w:p>
      <w:pPr>
        <w:pStyle w:val="0"/>
        <w:jc w:val="center"/>
      </w:pPr>
      <w:r>
        <w:rPr>
          <w:sz w:val="20"/>
        </w:rPr>
        <w:t xml:space="preserve">объектов, находящихся в муниципальной собственности</w:t>
      </w:r>
    </w:p>
    <w:p>
      <w:pPr>
        <w:pStyle w:val="0"/>
        <w:jc w:val="both"/>
      </w:pPr>
      <w:r>
        <w:rPr>
          <w:sz w:val="20"/>
        </w:rPr>
      </w:r>
    </w:p>
    <w:p>
      <w:pPr>
        <w:pStyle w:val="0"/>
        <w:ind w:firstLine="540"/>
        <w:jc w:val="both"/>
      </w:pPr>
      <w:r>
        <w:rPr>
          <w:sz w:val="20"/>
        </w:rPr>
        <w:t xml:space="preserve">Утратила силу. - </w:t>
      </w:r>
      <w:hyperlink w:history="0" r:id="rId760"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31.05.2011 N 97.</w:t>
      </w:r>
    </w:p>
    <w:p>
      <w:pPr>
        <w:pStyle w:val="0"/>
        <w:jc w:val="both"/>
      </w:pPr>
      <w:r>
        <w:rPr>
          <w:sz w:val="20"/>
        </w:rPr>
      </w:r>
    </w:p>
    <w:p>
      <w:pPr>
        <w:pStyle w:val="0"/>
        <w:jc w:val="both"/>
      </w:pPr>
      <w:r>
        <w:rPr>
          <w:sz w:val="20"/>
        </w:rPr>
      </w:r>
    </w:p>
    <w:p>
      <w:pPr>
        <w:pStyle w:val="0"/>
        <w:jc w:val="center"/>
      </w:pPr>
      <w:r>
        <w:rPr>
          <w:sz w:val="20"/>
        </w:rPr>
        <w:t xml:space="preserve">(в ред. </w:t>
      </w:r>
      <w:hyperlink w:history="0" r:id="rId761"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jc w:val="both"/>
      </w:pPr>
      <w:r>
        <w:rPr>
          <w:sz w:val="20"/>
        </w:rPr>
      </w:r>
    </w:p>
    <w:p>
      <w:pPr>
        <w:pStyle w:val="0"/>
        <w:outlineLvl w:val="2"/>
        <w:jc w:val="right"/>
      </w:pPr>
      <w:r>
        <w:rPr>
          <w:sz w:val="20"/>
        </w:rPr>
        <w:t xml:space="preserve">Форма N 16</w:t>
      </w:r>
    </w:p>
    <w:p>
      <w:pPr>
        <w:pStyle w:val="0"/>
        <w:jc w:val="both"/>
      </w:pPr>
      <w:r>
        <w:rPr>
          <w:sz w:val="20"/>
        </w:rPr>
      </w:r>
    </w:p>
    <w:bookmarkStart w:id="3201" w:name="P3201"/>
    <w:bookmarkEnd w:id="3201"/>
    <w:p>
      <w:pPr>
        <w:pStyle w:val="0"/>
        <w:jc w:val="center"/>
      </w:pPr>
      <w:r>
        <w:rPr>
          <w:sz w:val="20"/>
        </w:rPr>
        <w:t xml:space="preserve">Информация</w:t>
      </w:r>
    </w:p>
    <w:p>
      <w:pPr>
        <w:pStyle w:val="0"/>
        <w:jc w:val="center"/>
      </w:pPr>
      <w:r>
        <w:rPr>
          <w:sz w:val="20"/>
        </w:rPr>
        <w:t xml:space="preserve">об остатке средств на счете бюджета города</w:t>
      </w:r>
    </w:p>
    <w:p>
      <w:pPr>
        <w:pStyle w:val="0"/>
        <w:jc w:val="center"/>
      </w:pPr>
      <w:r>
        <w:rPr>
          <w:sz w:val="20"/>
        </w:rPr>
        <w:t xml:space="preserve">по состоянию на ____________________</w:t>
      </w:r>
    </w:p>
    <w:p>
      <w:pPr>
        <w:pStyle w:val="0"/>
        <w:jc w:val="both"/>
      </w:pPr>
      <w:r>
        <w:rPr>
          <w:sz w:val="20"/>
        </w:rPr>
      </w:r>
    </w:p>
    <w:p>
      <w:pPr>
        <w:pStyle w:val="0"/>
        <w:jc w:val="right"/>
      </w:pPr>
      <w:r>
        <w:rPr>
          <w:sz w:val="20"/>
        </w:rPr>
        <w:t xml:space="preserve">(тыс. 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
        <w:gridCol w:w="6066"/>
        <w:gridCol w:w="2665"/>
      </w:tblGrid>
      <w:tr>
        <w:tc>
          <w:tcPr>
            <w:tcW w:w="340" w:type="dxa"/>
          </w:tcPr>
          <w:p>
            <w:pPr>
              <w:pStyle w:val="0"/>
              <w:jc w:val="center"/>
            </w:pPr>
            <w:r>
              <w:rPr>
                <w:sz w:val="20"/>
              </w:rPr>
              <w:t xml:space="preserve">N</w:t>
            </w:r>
          </w:p>
        </w:tc>
        <w:tc>
          <w:tcPr>
            <w:tcW w:w="6066" w:type="dxa"/>
          </w:tcPr>
          <w:p>
            <w:pPr>
              <w:pStyle w:val="0"/>
              <w:jc w:val="center"/>
            </w:pPr>
            <w:r>
              <w:rPr>
                <w:sz w:val="20"/>
              </w:rPr>
              <w:t xml:space="preserve">Наименование источника</w:t>
            </w:r>
          </w:p>
        </w:tc>
        <w:tc>
          <w:tcPr>
            <w:tcW w:w="2665" w:type="dxa"/>
          </w:tcPr>
          <w:p>
            <w:pPr>
              <w:pStyle w:val="0"/>
              <w:jc w:val="center"/>
            </w:pPr>
            <w:r>
              <w:rPr>
                <w:sz w:val="20"/>
              </w:rPr>
              <w:t xml:space="preserve">Сумма остатка средств</w:t>
            </w:r>
          </w:p>
        </w:tc>
      </w:tr>
      <w:tr>
        <w:tc>
          <w:tcPr>
            <w:tcW w:w="340" w:type="dxa"/>
          </w:tcPr>
          <w:p>
            <w:pPr>
              <w:pStyle w:val="0"/>
              <w:jc w:val="center"/>
            </w:pPr>
            <w:r>
              <w:rPr>
                <w:sz w:val="20"/>
              </w:rPr>
              <w:t xml:space="preserve">1</w:t>
            </w:r>
          </w:p>
        </w:tc>
        <w:tc>
          <w:tcPr>
            <w:tcW w:w="6066" w:type="dxa"/>
          </w:tcPr>
          <w:p>
            <w:pPr>
              <w:pStyle w:val="0"/>
              <w:jc w:val="center"/>
            </w:pPr>
            <w:r>
              <w:rPr>
                <w:sz w:val="20"/>
              </w:rPr>
              <w:t xml:space="preserve">2</w:t>
            </w:r>
          </w:p>
        </w:tc>
        <w:tc>
          <w:tcPr>
            <w:tcW w:w="2665" w:type="dxa"/>
          </w:tcPr>
          <w:p>
            <w:pPr>
              <w:pStyle w:val="0"/>
              <w:jc w:val="center"/>
            </w:pPr>
            <w:r>
              <w:rPr>
                <w:sz w:val="20"/>
              </w:rPr>
              <w:t xml:space="preserve">3</w:t>
            </w:r>
          </w:p>
        </w:tc>
      </w:tr>
      <w:tr>
        <w:tc>
          <w:tcPr>
            <w:tcW w:w="340" w:type="dxa"/>
          </w:tcPr>
          <w:p>
            <w:pPr>
              <w:pStyle w:val="0"/>
              <w:jc w:val="center"/>
            </w:pPr>
            <w:r>
              <w:rPr>
                <w:sz w:val="20"/>
              </w:rPr>
              <w:t xml:space="preserve">1</w:t>
            </w:r>
          </w:p>
        </w:tc>
        <w:tc>
          <w:tcPr>
            <w:tcW w:w="6066" w:type="dxa"/>
          </w:tcPr>
          <w:p>
            <w:pPr>
              <w:pStyle w:val="0"/>
            </w:pPr>
            <w:r>
              <w:rPr>
                <w:sz w:val="20"/>
              </w:rPr>
              <w:t xml:space="preserve">Средства бюджета города</w:t>
            </w:r>
          </w:p>
        </w:tc>
        <w:tc>
          <w:tcPr>
            <w:tcW w:w="2665" w:type="dxa"/>
          </w:tcPr>
          <w:p>
            <w:pPr>
              <w:pStyle w:val="0"/>
            </w:pPr>
            <w:r>
              <w:rPr>
                <w:sz w:val="20"/>
              </w:rPr>
            </w:r>
          </w:p>
        </w:tc>
      </w:tr>
      <w:tr>
        <w:tc>
          <w:tcPr>
            <w:tcW w:w="340" w:type="dxa"/>
          </w:tcPr>
          <w:p>
            <w:pPr>
              <w:pStyle w:val="0"/>
              <w:jc w:val="center"/>
            </w:pPr>
            <w:r>
              <w:rPr>
                <w:sz w:val="20"/>
              </w:rPr>
              <w:t xml:space="preserve">2</w:t>
            </w:r>
          </w:p>
        </w:tc>
        <w:tc>
          <w:tcPr>
            <w:tcW w:w="6066" w:type="dxa"/>
          </w:tcPr>
          <w:p>
            <w:pPr>
              <w:pStyle w:val="0"/>
            </w:pPr>
            <w:r>
              <w:rPr>
                <w:sz w:val="20"/>
              </w:rPr>
              <w:t xml:space="preserve">Средства краевого бюджета на реализацию федеральных и краевых нормативных правовых актов</w:t>
            </w:r>
          </w:p>
        </w:tc>
        <w:tc>
          <w:tcPr>
            <w:tcW w:w="2665" w:type="dxa"/>
          </w:tcPr>
          <w:p>
            <w:pPr>
              <w:pStyle w:val="0"/>
            </w:pPr>
            <w:r>
              <w:rPr>
                <w:sz w:val="20"/>
              </w:rPr>
            </w:r>
          </w:p>
        </w:tc>
      </w:tr>
      <w:tr>
        <w:tc>
          <w:tcPr>
            <w:tcW w:w="340" w:type="dxa"/>
          </w:tcPr>
          <w:p>
            <w:pPr>
              <w:pStyle w:val="0"/>
              <w:jc w:val="center"/>
            </w:pPr>
            <w:r>
              <w:rPr>
                <w:sz w:val="20"/>
              </w:rPr>
              <w:t xml:space="preserve">3</w:t>
            </w:r>
          </w:p>
        </w:tc>
        <w:tc>
          <w:tcPr>
            <w:tcW w:w="6066" w:type="dxa"/>
          </w:tcPr>
          <w:p>
            <w:pPr>
              <w:pStyle w:val="0"/>
            </w:pPr>
            <w:r>
              <w:rPr>
                <w:sz w:val="20"/>
              </w:rPr>
              <w:t xml:space="preserve">Всего остаток средств на счете бюджета города</w:t>
            </w:r>
          </w:p>
        </w:tc>
        <w:tc>
          <w:tcPr>
            <w:tcW w:w="2665" w:type="dxa"/>
          </w:tcPr>
          <w:p>
            <w:pPr>
              <w:pStyle w:val="0"/>
            </w:pPr>
            <w:r>
              <w:rPr>
                <w:sz w:val="20"/>
              </w:rPr>
            </w:r>
          </w:p>
        </w:tc>
      </w:tr>
    </w:tbl>
    <w:p>
      <w:pPr>
        <w:pStyle w:val="0"/>
        <w:jc w:val="both"/>
      </w:pPr>
      <w:r>
        <w:rPr>
          <w:sz w:val="20"/>
        </w:rPr>
      </w:r>
    </w:p>
    <w:p>
      <w:pPr>
        <w:pStyle w:val="0"/>
        <w:ind w:firstLine="540"/>
        <w:jc w:val="both"/>
      </w:pPr>
      <w:r>
        <w:rPr>
          <w:sz w:val="20"/>
        </w:rPr>
        <w:t xml:space="preserve">Ответственный за составление формы ______________________________</w:t>
      </w:r>
    </w:p>
    <w:p>
      <w:pPr>
        <w:pStyle w:val="0"/>
        <w:jc w:val="both"/>
      </w:pPr>
      <w:r>
        <w:rPr>
          <w:sz w:val="20"/>
        </w:rPr>
      </w:r>
    </w:p>
    <w:p>
      <w:pPr>
        <w:pStyle w:val="0"/>
        <w:jc w:val="both"/>
      </w:pPr>
      <w:r>
        <w:rPr>
          <w:sz w:val="20"/>
        </w:rPr>
      </w:r>
    </w:p>
    <w:p>
      <w:pPr>
        <w:pStyle w:val="0"/>
        <w:jc w:val="center"/>
      </w:pPr>
      <w:r>
        <w:rPr>
          <w:sz w:val="20"/>
        </w:rPr>
        <w:t xml:space="preserve">(в ред. </w:t>
      </w:r>
      <w:hyperlink w:history="0" r:id="rId762" w:tooltip="Решение Пермской городской Думы от 24.02.2016 N 1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24.02.2016 N 19)</w:t>
      </w:r>
    </w:p>
    <w:p>
      <w:pPr>
        <w:pStyle w:val="0"/>
        <w:jc w:val="both"/>
      </w:pPr>
      <w:r>
        <w:rPr>
          <w:sz w:val="20"/>
        </w:rPr>
      </w:r>
    </w:p>
    <w:p>
      <w:pPr>
        <w:pStyle w:val="0"/>
        <w:outlineLvl w:val="2"/>
        <w:jc w:val="right"/>
      </w:pPr>
      <w:r>
        <w:rPr>
          <w:sz w:val="20"/>
        </w:rPr>
        <w:t xml:space="preserve">Форма N 17</w:t>
      </w:r>
    </w:p>
    <w:p>
      <w:pPr>
        <w:pStyle w:val="0"/>
        <w:jc w:val="both"/>
      </w:pPr>
      <w:r>
        <w:rPr>
          <w:sz w:val="20"/>
        </w:rPr>
      </w:r>
    </w:p>
    <w:bookmarkStart w:id="3229" w:name="P3229"/>
    <w:bookmarkEnd w:id="3229"/>
    <w:p>
      <w:pPr>
        <w:pStyle w:val="0"/>
        <w:jc w:val="center"/>
      </w:pPr>
      <w:r>
        <w:rPr>
          <w:sz w:val="20"/>
        </w:rPr>
        <w:t xml:space="preserve">Информация</w:t>
      </w:r>
    </w:p>
    <w:p>
      <w:pPr>
        <w:pStyle w:val="0"/>
        <w:jc w:val="center"/>
      </w:pPr>
      <w:r>
        <w:rPr>
          <w:sz w:val="20"/>
        </w:rPr>
        <w:t xml:space="preserve">об использовании бюджетных ассигнований дорожного фонда</w:t>
      </w:r>
    </w:p>
    <w:p>
      <w:pPr>
        <w:pStyle w:val="0"/>
        <w:jc w:val="center"/>
      </w:pPr>
      <w:r>
        <w:rPr>
          <w:sz w:val="20"/>
        </w:rPr>
        <w:t xml:space="preserve">города Перми</w:t>
      </w:r>
    </w:p>
    <w:p>
      <w:pPr>
        <w:pStyle w:val="0"/>
        <w:jc w:val="center"/>
      </w:pPr>
      <w:r>
        <w:rPr>
          <w:sz w:val="20"/>
        </w:rPr>
        <w:t xml:space="preserve">________________________________________________________</w:t>
      </w:r>
    </w:p>
    <w:p>
      <w:pPr>
        <w:pStyle w:val="0"/>
        <w:jc w:val="center"/>
      </w:pPr>
      <w:r>
        <w:rPr>
          <w:sz w:val="20"/>
        </w:rPr>
        <w:t xml:space="preserve">(наименование главного распорядителя бюджетных средств)</w:t>
      </w:r>
    </w:p>
    <w:p>
      <w:pPr>
        <w:pStyle w:val="0"/>
        <w:jc w:val="center"/>
      </w:pPr>
      <w:r>
        <w:rPr>
          <w:sz w:val="20"/>
        </w:rPr>
        <w:t xml:space="preserve">по состоянию на _________________________________________</w:t>
      </w:r>
    </w:p>
    <w:p>
      <w:pPr>
        <w:pStyle w:val="0"/>
        <w:jc w:val="center"/>
      </w:pPr>
      <w:r>
        <w:rPr>
          <w:sz w:val="20"/>
        </w:rPr>
        <w:t xml:space="preserve">(указывается срок использования бюджетных ассигнований)</w:t>
      </w:r>
    </w:p>
    <w:p>
      <w:pPr>
        <w:pStyle w:val="0"/>
        <w:jc w:val="both"/>
      </w:pPr>
      <w:r>
        <w:rPr>
          <w:sz w:val="20"/>
        </w:rPr>
      </w:r>
    </w:p>
    <w:p>
      <w:pPr>
        <w:pStyle w:val="0"/>
        <w:jc w:val="right"/>
      </w:pPr>
      <w:r>
        <w:rPr>
          <w:sz w:val="20"/>
        </w:rPr>
        <w:t xml:space="preserve">(тыс. руб.)</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
        <w:gridCol w:w="754"/>
        <w:gridCol w:w="907"/>
        <w:gridCol w:w="964"/>
        <w:gridCol w:w="624"/>
        <w:gridCol w:w="1587"/>
        <w:gridCol w:w="1587"/>
        <w:gridCol w:w="1131"/>
        <w:gridCol w:w="1587"/>
        <w:gridCol w:w="1417"/>
        <w:gridCol w:w="1531"/>
        <w:gridCol w:w="1757"/>
      </w:tblGrid>
      <w:tr>
        <w:tc>
          <w:tcPr>
            <w:tcW w:w="340" w:type="dxa"/>
          </w:tcPr>
          <w:p>
            <w:pPr>
              <w:pStyle w:val="0"/>
              <w:jc w:val="center"/>
            </w:pPr>
            <w:r>
              <w:rPr>
                <w:sz w:val="20"/>
              </w:rPr>
              <w:t xml:space="preserve">N</w:t>
            </w:r>
          </w:p>
        </w:tc>
        <w:tc>
          <w:tcPr>
            <w:tcW w:w="754" w:type="dxa"/>
          </w:tcPr>
          <w:p>
            <w:pPr>
              <w:pStyle w:val="0"/>
              <w:jc w:val="center"/>
            </w:pPr>
            <w:r>
              <w:rPr>
                <w:sz w:val="20"/>
              </w:rPr>
              <w:t xml:space="preserve">Ведомство</w:t>
            </w:r>
          </w:p>
        </w:tc>
        <w:tc>
          <w:tcPr>
            <w:tcW w:w="907" w:type="dxa"/>
          </w:tcPr>
          <w:p>
            <w:pPr>
              <w:pStyle w:val="0"/>
              <w:jc w:val="center"/>
            </w:pPr>
            <w:r>
              <w:rPr>
                <w:sz w:val="20"/>
              </w:rPr>
              <w:t xml:space="preserve">Раздел, подраздел</w:t>
            </w:r>
          </w:p>
        </w:tc>
        <w:tc>
          <w:tcPr>
            <w:tcW w:w="964" w:type="dxa"/>
          </w:tcPr>
          <w:p>
            <w:pPr>
              <w:pStyle w:val="0"/>
              <w:jc w:val="center"/>
            </w:pPr>
            <w:r>
              <w:rPr>
                <w:sz w:val="20"/>
              </w:rPr>
              <w:t xml:space="preserve">Целевая статья</w:t>
            </w:r>
          </w:p>
        </w:tc>
        <w:tc>
          <w:tcPr>
            <w:tcW w:w="624" w:type="dxa"/>
          </w:tcPr>
          <w:p>
            <w:pPr>
              <w:pStyle w:val="0"/>
              <w:jc w:val="center"/>
            </w:pPr>
            <w:r>
              <w:rPr>
                <w:sz w:val="20"/>
              </w:rPr>
              <w:t xml:space="preserve">Вид расходов</w:t>
            </w:r>
          </w:p>
        </w:tc>
        <w:tc>
          <w:tcPr>
            <w:tcW w:w="1587" w:type="dxa"/>
          </w:tcPr>
          <w:p>
            <w:pPr>
              <w:pStyle w:val="0"/>
              <w:jc w:val="center"/>
            </w:pPr>
            <w:r>
              <w:rPr>
                <w:sz w:val="20"/>
              </w:rPr>
              <w:t xml:space="preserve">Остаток бюджетных ассигнований по состоянию на 1 января текущего года</w:t>
            </w:r>
          </w:p>
        </w:tc>
        <w:tc>
          <w:tcPr>
            <w:tcW w:w="1587" w:type="dxa"/>
          </w:tcPr>
          <w:p>
            <w:pPr>
              <w:pStyle w:val="0"/>
              <w:jc w:val="center"/>
            </w:pPr>
            <w:r>
              <w:rPr>
                <w:sz w:val="20"/>
              </w:rPr>
              <w:t xml:space="preserve">Объем бюджетных ассигнований дорожного фонда</w:t>
            </w:r>
          </w:p>
        </w:tc>
        <w:tc>
          <w:tcPr>
            <w:tcW w:w="1131" w:type="dxa"/>
          </w:tcPr>
          <w:p>
            <w:pPr>
              <w:pStyle w:val="0"/>
              <w:jc w:val="center"/>
            </w:pPr>
            <w:r>
              <w:rPr>
                <w:sz w:val="20"/>
              </w:rPr>
              <w:t xml:space="preserve">Кассовый план на отчетный период</w:t>
            </w:r>
          </w:p>
        </w:tc>
        <w:tc>
          <w:tcPr>
            <w:tcW w:w="1587" w:type="dxa"/>
          </w:tcPr>
          <w:p>
            <w:pPr>
              <w:pStyle w:val="0"/>
              <w:jc w:val="center"/>
            </w:pPr>
            <w:r>
              <w:rPr>
                <w:sz w:val="20"/>
              </w:rPr>
              <w:t xml:space="preserve">Исполнено за отчетный период (кассовые расходы нарастающим итогом с начала года)</w:t>
            </w:r>
          </w:p>
        </w:tc>
        <w:tc>
          <w:tcPr>
            <w:tcW w:w="1417" w:type="dxa"/>
          </w:tcPr>
          <w:p>
            <w:pPr>
              <w:pStyle w:val="0"/>
              <w:jc w:val="center"/>
            </w:pPr>
            <w:r>
              <w:rPr>
                <w:sz w:val="20"/>
              </w:rPr>
              <w:t xml:space="preserve">% исполнения за отчетный период (к кассовому плану)</w:t>
            </w:r>
          </w:p>
        </w:tc>
        <w:tc>
          <w:tcPr>
            <w:tcW w:w="1531" w:type="dxa"/>
          </w:tcPr>
          <w:p>
            <w:pPr>
              <w:pStyle w:val="0"/>
              <w:jc w:val="center"/>
            </w:pPr>
            <w:r>
              <w:rPr>
                <w:sz w:val="20"/>
              </w:rPr>
              <w:t xml:space="preserve">Остаток бюджетных ассигнований на конец отчетного периода</w:t>
            </w:r>
          </w:p>
        </w:tc>
        <w:tc>
          <w:tcPr>
            <w:tcW w:w="1757" w:type="dxa"/>
          </w:tcPr>
          <w:p>
            <w:pPr>
              <w:pStyle w:val="0"/>
              <w:jc w:val="center"/>
            </w:pPr>
            <w:r>
              <w:rPr>
                <w:sz w:val="20"/>
              </w:rPr>
              <w:t xml:space="preserve">Справочно: объем неисполненных бюджетных обязательств на конец отчетного периода</w:t>
            </w:r>
          </w:p>
        </w:tc>
      </w:tr>
      <w:tr>
        <w:tc>
          <w:tcPr>
            <w:tcW w:w="340" w:type="dxa"/>
          </w:tcPr>
          <w:p>
            <w:pPr>
              <w:pStyle w:val="0"/>
              <w:jc w:val="center"/>
            </w:pPr>
            <w:r>
              <w:rPr>
                <w:sz w:val="20"/>
              </w:rPr>
              <w:t xml:space="preserve">1</w:t>
            </w:r>
          </w:p>
        </w:tc>
        <w:tc>
          <w:tcPr>
            <w:tcW w:w="754" w:type="dxa"/>
          </w:tcPr>
          <w:p>
            <w:pPr>
              <w:pStyle w:val="0"/>
              <w:jc w:val="center"/>
            </w:pPr>
            <w:r>
              <w:rPr>
                <w:sz w:val="20"/>
              </w:rPr>
              <w:t xml:space="preserve">2</w:t>
            </w:r>
          </w:p>
        </w:tc>
        <w:tc>
          <w:tcPr>
            <w:tcW w:w="907" w:type="dxa"/>
          </w:tcPr>
          <w:p>
            <w:pPr>
              <w:pStyle w:val="0"/>
              <w:jc w:val="center"/>
            </w:pPr>
            <w:r>
              <w:rPr>
                <w:sz w:val="20"/>
              </w:rPr>
              <w:t xml:space="preserve">3</w:t>
            </w:r>
          </w:p>
        </w:tc>
        <w:tc>
          <w:tcPr>
            <w:tcW w:w="964" w:type="dxa"/>
          </w:tcPr>
          <w:p>
            <w:pPr>
              <w:pStyle w:val="0"/>
              <w:jc w:val="center"/>
            </w:pPr>
            <w:r>
              <w:rPr>
                <w:sz w:val="20"/>
              </w:rPr>
              <w:t xml:space="preserve">4</w:t>
            </w:r>
          </w:p>
        </w:tc>
        <w:tc>
          <w:tcPr>
            <w:tcW w:w="624" w:type="dxa"/>
          </w:tcPr>
          <w:p>
            <w:pPr>
              <w:pStyle w:val="0"/>
              <w:jc w:val="center"/>
            </w:pPr>
            <w:r>
              <w:rPr>
                <w:sz w:val="20"/>
              </w:rPr>
              <w:t xml:space="preserve">5</w:t>
            </w:r>
          </w:p>
        </w:tc>
        <w:tc>
          <w:tcPr>
            <w:tcW w:w="1587" w:type="dxa"/>
          </w:tcPr>
          <w:p>
            <w:pPr>
              <w:pStyle w:val="0"/>
              <w:jc w:val="center"/>
            </w:pPr>
            <w:r>
              <w:rPr>
                <w:sz w:val="20"/>
              </w:rPr>
              <w:t xml:space="preserve">6</w:t>
            </w:r>
          </w:p>
        </w:tc>
        <w:tc>
          <w:tcPr>
            <w:tcW w:w="1587" w:type="dxa"/>
          </w:tcPr>
          <w:p>
            <w:pPr>
              <w:pStyle w:val="0"/>
              <w:jc w:val="center"/>
            </w:pPr>
            <w:r>
              <w:rPr>
                <w:sz w:val="20"/>
              </w:rPr>
              <w:t xml:space="preserve">7</w:t>
            </w:r>
          </w:p>
        </w:tc>
        <w:tc>
          <w:tcPr>
            <w:tcW w:w="1131" w:type="dxa"/>
          </w:tcPr>
          <w:p>
            <w:pPr>
              <w:pStyle w:val="0"/>
              <w:jc w:val="center"/>
            </w:pPr>
            <w:r>
              <w:rPr>
                <w:sz w:val="20"/>
              </w:rPr>
              <w:t xml:space="preserve">8</w:t>
            </w:r>
          </w:p>
        </w:tc>
        <w:tc>
          <w:tcPr>
            <w:tcW w:w="1587" w:type="dxa"/>
          </w:tcPr>
          <w:p>
            <w:pPr>
              <w:pStyle w:val="0"/>
              <w:jc w:val="center"/>
            </w:pPr>
            <w:r>
              <w:rPr>
                <w:sz w:val="20"/>
              </w:rPr>
              <w:t xml:space="preserve">9</w:t>
            </w:r>
          </w:p>
        </w:tc>
        <w:tc>
          <w:tcPr>
            <w:tcW w:w="1417" w:type="dxa"/>
          </w:tcPr>
          <w:p>
            <w:pPr>
              <w:pStyle w:val="0"/>
              <w:jc w:val="center"/>
            </w:pPr>
            <w:r>
              <w:rPr>
                <w:sz w:val="20"/>
              </w:rPr>
              <w:t xml:space="preserve">10</w:t>
            </w:r>
          </w:p>
        </w:tc>
        <w:tc>
          <w:tcPr>
            <w:tcW w:w="1531" w:type="dxa"/>
          </w:tcPr>
          <w:p>
            <w:pPr>
              <w:pStyle w:val="0"/>
              <w:jc w:val="center"/>
            </w:pPr>
            <w:r>
              <w:rPr>
                <w:sz w:val="20"/>
              </w:rPr>
              <w:t xml:space="preserve">11 = 6 + 7 - 9</w:t>
            </w:r>
          </w:p>
        </w:tc>
        <w:tc>
          <w:tcPr>
            <w:tcW w:w="1757" w:type="dxa"/>
          </w:tcPr>
          <w:p>
            <w:pPr>
              <w:pStyle w:val="0"/>
              <w:jc w:val="center"/>
            </w:pPr>
            <w:r>
              <w:rPr>
                <w:sz w:val="20"/>
              </w:rPr>
              <w:t xml:space="preserve">12</w:t>
            </w:r>
          </w:p>
        </w:tc>
      </w:tr>
    </w:tbl>
    <w:p>
      <w:pPr>
        <w:sectPr>
          <w:headerReference w:type="default" r:id="rId733"/>
          <w:headerReference w:type="first" r:id="rId733"/>
          <w:footerReference w:type="default" r:id="rId734"/>
          <w:footerReference w:type="first" r:id="rId734"/>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Ответственный за составление формы ___________________________</w:t>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Форма N 17а</w:t>
      </w:r>
    </w:p>
    <w:p>
      <w:pPr>
        <w:pStyle w:val="0"/>
        <w:jc w:val="both"/>
      </w:pPr>
      <w:r>
        <w:rPr>
          <w:sz w:val="20"/>
        </w:rPr>
      </w:r>
    </w:p>
    <w:p>
      <w:pPr>
        <w:pStyle w:val="0"/>
        <w:jc w:val="center"/>
      </w:pPr>
      <w:r>
        <w:rPr>
          <w:sz w:val="20"/>
        </w:rPr>
        <w:t xml:space="preserve">Информация</w:t>
      </w:r>
    </w:p>
    <w:p>
      <w:pPr>
        <w:pStyle w:val="0"/>
        <w:jc w:val="center"/>
      </w:pPr>
      <w:r>
        <w:rPr>
          <w:sz w:val="20"/>
        </w:rPr>
        <w:t xml:space="preserve">об исполнении целевых программ</w:t>
      </w:r>
    </w:p>
    <w:p>
      <w:pPr>
        <w:pStyle w:val="0"/>
        <w:jc w:val="both"/>
      </w:pPr>
      <w:r>
        <w:rPr>
          <w:sz w:val="20"/>
        </w:rPr>
      </w:r>
    </w:p>
    <w:p>
      <w:pPr>
        <w:pStyle w:val="0"/>
        <w:ind w:firstLine="540"/>
        <w:jc w:val="both"/>
      </w:pPr>
      <w:r>
        <w:rPr>
          <w:sz w:val="20"/>
        </w:rPr>
        <w:t xml:space="preserve">Исключена. - </w:t>
      </w:r>
      <w:hyperlink w:history="0" r:id="rId763" w:tooltip="Решение Пермской городской Думы от 23.09.2008 N 303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23.09.2008 N 303.</w:t>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Форма N 17б</w:t>
      </w:r>
    </w:p>
    <w:p>
      <w:pPr>
        <w:pStyle w:val="0"/>
        <w:jc w:val="both"/>
      </w:pPr>
      <w:r>
        <w:rPr>
          <w:sz w:val="20"/>
        </w:rPr>
      </w:r>
    </w:p>
    <w:p>
      <w:pPr>
        <w:pStyle w:val="0"/>
        <w:jc w:val="center"/>
      </w:pPr>
      <w:r>
        <w:rPr>
          <w:sz w:val="20"/>
        </w:rPr>
        <w:t xml:space="preserve">Информация</w:t>
      </w:r>
    </w:p>
    <w:p>
      <w:pPr>
        <w:pStyle w:val="0"/>
        <w:jc w:val="center"/>
      </w:pPr>
      <w:r>
        <w:rPr>
          <w:sz w:val="20"/>
        </w:rPr>
        <w:t xml:space="preserve">об исполнении целевых программ</w:t>
      </w:r>
    </w:p>
    <w:p>
      <w:pPr>
        <w:pStyle w:val="0"/>
        <w:jc w:val="both"/>
      </w:pPr>
      <w:r>
        <w:rPr>
          <w:sz w:val="20"/>
        </w:rPr>
      </w:r>
    </w:p>
    <w:p>
      <w:pPr>
        <w:pStyle w:val="0"/>
        <w:ind w:firstLine="540"/>
        <w:jc w:val="both"/>
      </w:pPr>
      <w:r>
        <w:rPr>
          <w:sz w:val="20"/>
        </w:rPr>
        <w:t xml:space="preserve">Утратила силу. - </w:t>
      </w:r>
      <w:hyperlink w:history="0" r:id="rId764"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31.05.2011 N 97.</w:t>
      </w:r>
    </w:p>
    <w:p>
      <w:pPr>
        <w:pStyle w:val="0"/>
        <w:jc w:val="both"/>
      </w:pPr>
      <w:r>
        <w:rPr>
          <w:sz w:val="20"/>
        </w:rPr>
      </w:r>
    </w:p>
    <w:p>
      <w:pPr>
        <w:pStyle w:val="0"/>
        <w:jc w:val="both"/>
      </w:pPr>
      <w:r>
        <w:rPr>
          <w:sz w:val="20"/>
        </w:rPr>
      </w:r>
    </w:p>
    <w:p>
      <w:pPr>
        <w:pStyle w:val="0"/>
        <w:jc w:val="center"/>
      </w:pPr>
      <w:r>
        <w:rPr>
          <w:sz w:val="20"/>
        </w:rPr>
        <w:t xml:space="preserve">(в ред. решений Пермской городской Думы от 24.03.2015 </w:t>
      </w:r>
      <w:hyperlink w:history="0" r:id="rId765"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49</w:t>
        </w:r>
      </w:hyperlink>
      <w:r>
        <w:rPr>
          <w:sz w:val="20"/>
        </w:rPr>
        <w:t xml:space="preserve">,</w:t>
      </w:r>
    </w:p>
    <w:p>
      <w:pPr>
        <w:pStyle w:val="0"/>
        <w:jc w:val="center"/>
      </w:pPr>
      <w:r>
        <w:rPr>
          <w:sz w:val="20"/>
        </w:rPr>
        <w:t xml:space="preserve">от 22.11.2016 </w:t>
      </w:r>
      <w:hyperlink w:history="0" r:id="rId766"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238</w:t>
        </w:r>
      </w:hyperlink>
      <w:r>
        <w:rPr>
          <w:sz w:val="20"/>
        </w:rPr>
        <w:t xml:space="preserve">)</w:t>
      </w:r>
    </w:p>
    <w:p>
      <w:pPr>
        <w:pStyle w:val="0"/>
        <w:jc w:val="both"/>
      </w:pPr>
      <w:r>
        <w:rPr>
          <w:sz w:val="20"/>
        </w:rPr>
      </w:r>
    </w:p>
    <w:p>
      <w:pPr>
        <w:pStyle w:val="0"/>
        <w:outlineLvl w:val="2"/>
        <w:jc w:val="right"/>
      </w:pPr>
      <w:r>
        <w:rPr>
          <w:sz w:val="20"/>
        </w:rPr>
        <w:t xml:space="preserve">Форма N 18</w:t>
      </w:r>
    </w:p>
    <w:p>
      <w:pPr>
        <w:pStyle w:val="0"/>
        <w:jc w:val="both"/>
      </w:pPr>
      <w:r>
        <w:rPr>
          <w:sz w:val="20"/>
        </w:rPr>
      </w:r>
    </w:p>
    <w:bookmarkStart w:id="3289" w:name="P3289"/>
    <w:bookmarkEnd w:id="3289"/>
    <w:p>
      <w:pPr>
        <w:pStyle w:val="0"/>
        <w:jc w:val="center"/>
      </w:pPr>
      <w:r>
        <w:rPr>
          <w:sz w:val="20"/>
        </w:rPr>
        <w:t xml:space="preserve">Информация</w:t>
      </w:r>
    </w:p>
    <w:p>
      <w:pPr>
        <w:pStyle w:val="0"/>
        <w:jc w:val="center"/>
      </w:pPr>
      <w:r>
        <w:rPr>
          <w:sz w:val="20"/>
        </w:rPr>
        <w:t xml:space="preserve">о расходовании средств резервного фонда администрации</w:t>
      </w:r>
    </w:p>
    <w:p>
      <w:pPr>
        <w:pStyle w:val="0"/>
        <w:jc w:val="center"/>
      </w:pPr>
      <w:r>
        <w:rPr>
          <w:sz w:val="20"/>
        </w:rPr>
        <w:t xml:space="preserve">города Перми по состоянию на _______________________</w:t>
      </w:r>
    </w:p>
    <w:p>
      <w:pPr>
        <w:pStyle w:val="0"/>
        <w:jc w:val="both"/>
      </w:pPr>
      <w:r>
        <w:rPr>
          <w:sz w:val="20"/>
        </w:rPr>
      </w:r>
    </w:p>
    <w:p>
      <w:pPr>
        <w:pStyle w:val="0"/>
        <w:ind w:firstLine="540"/>
        <w:jc w:val="both"/>
      </w:pPr>
      <w:r>
        <w:rPr>
          <w:sz w:val="20"/>
        </w:rPr>
        <w:t xml:space="preserve">Утверждено на год _________________ тыс. руб.</w:t>
      </w:r>
    </w:p>
    <w:p>
      <w:pPr>
        <w:pStyle w:val="0"/>
        <w:jc w:val="both"/>
      </w:pPr>
      <w:r>
        <w:rPr>
          <w:sz w:val="20"/>
        </w:rPr>
      </w:r>
    </w:p>
    <w:p>
      <w:pPr>
        <w:pStyle w:val="0"/>
        <w:jc w:val="right"/>
      </w:pPr>
      <w:r>
        <w:rPr>
          <w:sz w:val="20"/>
        </w:rPr>
        <w:t xml:space="preserve">(тыс. руб.)</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
        <w:gridCol w:w="680"/>
        <w:gridCol w:w="1440"/>
        <w:gridCol w:w="1644"/>
        <w:gridCol w:w="737"/>
        <w:gridCol w:w="907"/>
        <w:gridCol w:w="942"/>
        <w:gridCol w:w="624"/>
        <w:gridCol w:w="840"/>
        <w:gridCol w:w="1680"/>
        <w:gridCol w:w="1272"/>
        <w:gridCol w:w="1745"/>
        <w:gridCol w:w="823"/>
        <w:gridCol w:w="838"/>
      </w:tblGrid>
      <w:tr>
        <w:tc>
          <w:tcPr>
            <w:tcW w:w="340" w:type="dxa"/>
            <w:vMerge w:val="restart"/>
          </w:tcPr>
          <w:p>
            <w:pPr>
              <w:pStyle w:val="0"/>
            </w:pPr>
            <w:r>
              <w:rPr>
                <w:sz w:val="20"/>
              </w:rPr>
              <w:t xml:space="preserve">N</w:t>
            </w:r>
          </w:p>
        </w:tc>
        <w:tc>
          <w:tcPr>
            <w:tcW w:w="680" w:type="dxa"/>
            <w:vMerge w:val="restart"/>
          </w:tcPr>
          <w:p>
            <w:pPr>
              <w:pStyle w:val="0"/>
              <w:jc w:val="center"/>
            </w:pPr>
            <w:r>
              <w:rPr>
                <w:sz w:val="20"/>
              </w:rPr>
              <w:t xml:space="preserve">Дата</w:t>
            </w:r>
          </w:p>
        </w:tc>
        <w:tc>
          <w:tcPr>
            <w:tcW w:w="1440" w:type="dxa"/>
            <w:vMerge w:val="restart"/>
          </w:tcPr>
          <w:p>
            <w:pPr>
              <w:pStyle w:val="0"/>
              <w:jc w:val="center"/>
            </w:pPr>
            <w:r>
              <w:rPr>
                <w:sz w:val="20"/>
              </w:rPr>
              <w:t xml:space="preserve">N документа (распоряжения администрации города)</w:t>
            </w:r>
          </w:p>
        </w:tc>
        <w:tc>
          <w:tcPr>
            <w:tcW w:w="1644" w:type="dxa"/>
            <w:vMerge w:val="restart"/>
          </w:tcPr>
          <w:p>
            <w:pPr>
              <w:pStyle w:val="0"/>
              <w:jc w:val="center"/>
            </w:pPr>
            <w:r>
              <w:rPr>
                <w:sz w:val="20"/>
              </w:rPr>
              <w:t xml:space="preserve">Краткое содержание документа (направление расходов, наименование получателей бюджетных средств)</w:t>
            </w:r>
          </w:p>
        </w:tc>
        <w:tc>
          <w:tcPr>
            <w:tcW w:w="737" w:type="dxa"/>
            <w:vMerge w:val="restart"/>
          </w:tcPr>
          <w:p>
            <w:pPr>
              <w:pStyle w:val="0"/>
              <w:jc w:val="center"/>
            </w:pPr>
            <w:r>
              <w:rPr>
                <w:sz w:val="20"/>
              </w:rPr>
              <w:t xml:space="preserve">Ведомство</w:t>
            </w:r>
          </w:p>
        </w:tc>
        <w:tc>
          <w:tcPr>
            <w:tcW w:w="907" w:type="dxa"/>
            <w:vMerge w:val="restart"/>
          </w:tcPr>
          <w:p>
            <w:pPr>
              <w:pStyle w:val="0"/>
              <w:jc w:val="center"/>
            </w:pPr>
            <w:r>
              <w:rPr>
                <w:sz w:val="20"/>
              </w:rPr>
              <w:t xml:space="preserve">Раздел, подраздел</w:t>
            </w:r>
          </w:p>
        </w:tc>
        <w:tc>
          <w:tcPr>
            <w:tcW w:w="942" w:type="dxa"/>
            <w:vMerge w:val="restart"/>
          </w:tcPr>
          <w:p>
            <w:pPr>
              <w:pStyle w:val="0"/>
              <w:jc w:val="center"/>
            </w:pPr>
            <w:r>
              <w:rPr>
                <w:sz w:val="20"/>
              </w:rPr>
              <w:t xml:space="preserve">Целевая статья</w:t>
            </w:r>
          </w:p>
        </w:tc>
        <w:tc>
          <w:tcPr>
            <w:tcW w:w="624" w:type="dxa"/>
            <w:vMerge w:val="restart"/>
          </w:tcPr>
          <w:p>
            <w:pPr>
              <w:pStyle w:val="0"/>
              <w:jc w:val="center"/>
            </w:pPr>
            <w:r>
              <w:rPr>
                <w:sz w:val="20"/>
              </w:rPr>
              <w:t xml:space="preserve">Вид расходов</w:t>
            </w:r>
          </w:p>
        </w:tc>
        <w:tc>
          <w:tcPr>
            <w:tcW w:w="840" w:type="dxa"/>
            <w:vMerge w:val="restart"/>
          </w:tcPr>
          <w:p>
            <w:pPr>
              <w:pStyle w:val="0"/>
              <w:jc w:val="center"/>
            </w:pPr>
            <w:r>
              <w:rPr>
                <w:sz w:val="20"/>
              </w:rPr>
              <w:t xml:space="preserve">Сумма</w:t>
            </w:r>
          </w:p>
        </w:tc>
        <w:tc>
          <w:tcPr>
            <w:tcW w:w="1680" w:type="dxa"/>
            <w:vMerge w:val="restart"/>
          </w:tcPr>
          <w:p>
            <w:pPr>
              <w:pStyle w:val="0"/>
              <w:jc w:val="center"/>
            </w:pPr>
            <w:r>
              <w:rPr>
                <w:sz w:val="20"/>
              </w:rPr>
              <w:t xml:space="preserve">Уточненный годовой план в соответствии с показателями сводной бюджетной росписи</w:t>
            </w:r>
          </w:p>
        </w:tc>
        <w:tc>
          <w:tcPr>
            <w:tcW w:w="1272" w:type="dxa"/>
            <w:vMerge w:val="restart"/>
          </w:tcPr>
          <w:p>
            <w:pPr>
              <w:pStyle w:val="0"/>
              <w:jc w:val="center"/>
            </w:pPr>
            <w:r>
              <w:rPr>
                <w:sz w:val="20"/>
              </w:rPr>
              <w:t xml:space="preserve">Исполнено за отчетный период</w:t>
            </w:r>
          </w:p>
        </w:tc>
        <w:tc>
          <w:tcPr>
            <w:tcW w:w="1745" w:type="dxa"/>
            <w:vMerge w:val="restart"/>
          </w:tcPr>
          <w:p>
            <w:pPr>
              <w:pStyle w:val="0"/>
              <w:jc w:val="center"/>
            </w:pPr>
            <w:r>
              <w:rPr>
                <w:sz w:val="20"/>
              </w:rPr>
              <w:t xml:space="preserve">% исполнения уточненного годового плана в соответствии с показателями сводной бюджетной росписи</w:t>
            </w:r>
          </w:p>
        </w:tc>
        <w:tc>
          <w:tcPr>
            <w:gridSpan w:val="2"/>
            <w:tcW w:w="1661" w:type="dxa"/>
          </w:tcPr>
          <w:p>
            <w:pPr>
              <w:pStyle w:val="0"/>
              <w:jc w:val="center"/>
            </w:pPr>
            <w:r>
              <w:rPr>
                <w:sz w:val="20"/>
              </w:rPr>
              <w:t xml:space="preserve">Задолженность на отчетную дату</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823" w:type="dxa"/>
          </w:tcPr>
          <w:p>
            <w:pPr>
              <w:pStyle w:val="0"/>
              <w:jc w:val="center"/>
            </w:pPr>
            <w:r>
              <w:rPr>
                <w:sz w:val="20"/>
              </w:rPr>
              <w:t xml:space="preserve">дебиторская</w:t>
            </w:r>
          </w:p>
        </w:tc>
        <w:tc>
          <w:tcPr>
            <w:tcW w:w="838" w:type="dxa"/>
          </w:tcPr>
          <w:p>
            <w:pPr>
              <w:pStyle w:val="0"/>
              <w:jc w:val="center"/>
            </w:pPr>
            <w:r>
              <w:rPr>
                <w:sz w:val="20"/>
              </w:rPr>
              <w:t xml:space="preserve">кредиторская</w:t>
            </w:r>
          </w:p>
        </w:tc>
      </w:tr>
      <w:tr>
        <w:tc>
          <w:tcPr>
            <w:tcW w:w="340" w:type="dxa"/>
          </w:tcPr>
          <w:p>
            <w:pPr>
              <w:pStyle w:val="0"/>
              <w:jc w:val="center"/>
            </w:pPr>
            <w:r>
              <w:rPr>
                <w:sz w:val="20"/>
              </w:rPr>
              <w:t xml:space="preserve">1</w:t>
            </w:r>
          </w:p>
        </w:tc>
        <w:tc>
          <w:tcPr>
            <w:tcW w:w="680" w:type="dxa"/>
          </w:tcPr>
          <w:p>
            <w:pPr>
              <w:pStyle w:val="0"/>
              <w:jc w:val="center"/>
            </w:pPr>
            <w:r>
              <w:rPr>
                <w:sz w:val="20"/>
              </w:rPr>
              <w:t xml:space="preserve">2</w:t>
            </w:r>
          </w:p>
        </w:tc>
        <w:tc>
          <w:tcPr>
            <w:tcW w:w="1440" w:type="dxa"/>
          </w:tcPr>
          <w:p>
            <w:pPr>
              <w:pStyle w:val="0"/>
              <w:jc w:val="center"/>
            </w:pPr>
            <w:r>
              <w:rPr>
                <w:sz w:val="20"/>
              </w:rPr>
              <w:t xml:space="preserve">3</w:t>
            </w:r>
          </w:p>
        </w:tc>
        <w:tc>
          <w:tcPr>
            <w:tcW w:w="1644" w:type="dxa"/>
          </w:tcPr>
          <w:p>
            <w:pPr>
              <w:pStyle w:val="0"/>
              <w:jc w:val="center"/>
            </w:pPr>
            <w:r>
              <w:rPr>
                <w:sz w:val="20"/>
              </w:rPr>
              <w:t xml:space="preserve">4</w:t>
            </w:r>
          </w:p>
        </w:tc>
        <w:tc>
          <w:tcPr>
            <w:tcW w:w="737" w:type="dxa"/>
          </w:tcPr>
          <w:p>
            <w:pPr>
              <w:pStyle w:val="0"/>
              <w:jc w:val="center"/>
            </w:pPr>
            <w:r>
              <w:rPr>
                <w:sz w:val="20"/>
              </w:rPr>
              <w:t xml:space="preserve">5</w:t>
            </w:r>
          </w:p>
        </w:tc>
        <w:tc>
          <w:tcPr>
            <w:tcW w:w="907" w:type="dxa"/>
          </w:tcPr>
          <w:p>
            <w:pPr>
              <w:pStyle w:val="0"/>
              <w:jc w:val="center"/>
            </w:pPr>
            <w:r>
              <w:rPr>
                <w:sz w:val="20"/>
              </w:rPr>
              <w:t xml:space="preserve">6</w:t>
            </w:r>
          </w:p>
        </w:tc>
        <w:tc>
          <w:tcPr>
            <w:tcW w:w="942" w:type="dxa"/>
          </w:tcPr>
          <w:p>
            <w:pPr>
              <w:pStyle w:val="0"/>
              <w:jc w:val="center"/>
            </w:pPr>
            <w:r>
              <w:rPr>
                <w:sz w:val="20"/>
              </w:rPr>
              <w:t xml:space="preserve">7</w:t>
            </w:r>
          </w:p>
        </w:tc>
        <w:tc>
          <w:tcPr>
            <w:tcW w:w="624" w:type="dxa"/>
          </w:tcPr>
          <w:p>
            <w:pPr>
              <w:pStyle w:val="0"/>
              <w:jc w:val="center"/>
            </w:pPr>
            <w:r>
              <w:rPr>
                <w:sz w:val="20"/>
              </w:rPr>
              <w:t xml:space="preserve">8</w:t>
            </w:r>
          </w:p>
        </w:tc>
        <w:tc>
          <w:tcPr>
            <w:tcW w:w="840" w:type="dxa"/>
          </w:tcPr>
          <w:p>
            <w:pPr>
              <w:pStyle w:val="0"/>
              <w:jc w:val="center"/>
            </w:pPr>
            <w:r>
              <w:rPr>
                <w:sz w:val="20"/>
              </w:rPr>
              <w:t xml:space="preserve">9</w:t>
            </w:r>
          </w:p>
        </w:tc>
        <w:tc>
          <w:tcPr>
            <w:tcW w:w="1680" w:type="dxa"/>
          </w:tcPr>
          <w:p>
            <w:pPr>
              <w:pStyle w:val="0"/>
              <w:jc w:val="center"/>
            </w:pPr>
            <w:r>
              <w:rPr>
                <w:sz w:val="20"/>
              </w:rPr>
              <w:t xml:space="preserve">10</w:t>
            </w:r>
          </w:p>
        </w:tc>
        <w:tc>
          <w:tcPr>
            <w:tcW w:w="1272" w:type="dxa"/>
          </w:tcPr>
          <w:p>
            <w:pPr>
              <w:pStyle w:val="0"/>
              <w:jc w:val="center"/>
            </w:pPr>
            <w:r>
              <w:rPr>
                <w:sz w:val="20"/>
              </w:rPr>
              <w:t xml:space="preserve">11</w:t>
            </w:r>
          </w:p>
        </w:tc>
        <w:tc>
          <w:tcPr>
            <w:tcW w:w="1745" w:type="dxa"/>
          </w:tcPr>
          <w:p>
            <w:pPr>
              <w:pStyle w:val="0"/>
              <w:jc w:val="center"/>
            </w:pPr>
            <w:r>
              <w:rPr>
                <w:sz w:val="20"/>
              </w:rPr>
              <w:t xml:space="preserve">12</w:t>
            </w:r>
          </w:p>
        </w:tc>
        <w:tc>
          <w:tcPr>
            <w:tcW w:w="823" w:type="dxa"/>
          </w:tcPr>
          <w:p>
            <w:pPr>
              <w:pStyle w:val="0"/>
              <w:jc w:val="center"/>
            </w:pPr>
            <w:r>
              <w:rPr>
                <w:sz w:val="20"/>
              </w:rPr>
              <w:t xml:space="preserve">13</w:t>
            </w:r>
          </w:p>
        </w:tc>
        <w:tc>
          <w:tcPr>
            <w:tcW w:w="838" w:type="dxa"/>
          </w:tcPr>
          <w:p>
            <w:pPr>
              <w:pStyle w:val="0"/>
              <w:jc w:val="center"/>
            </w:pPr>
            <w:r>
              <w:rPr>
                <w:sz w:val="20"/>
              </w:rPr>
              <w:t xml:space="preserve">14</w:t>
            </w:r>
          </w:p>
        </w:tc>
      </w:tr>
      <w:tr>
        <w:tc>
          <w:tcPr>
            <w:tcW w:w="340" w:type="dxa"/>
          </w:tcPr>
          <w:p>
            <w:pPr>
              <w:pStyle w:val="0"/>
            </w:pPr>
            <w:r>
              <w:rPr>
                <w:sz w:val="20"/>
              </w:rPr>
            </w:r>
          </w:p>
        </w:tc>
        <w:tc>
          <w:tcPr>
            <w:tcW w:w="680" w:type="dxa"/>
          </w:tcPr>
          <w:p>
            <w:pPr>
              <w:pStyle w:val="0"/>
            </w:pPr>
            <w:r>
              <w:rPr>
                <w:sz w:val="20"/>
              </w:rPr>
            </w:r>
          </w:p>
        </w:tc>
        <w:tc>
          <w:tcPr>
            <w:tcW w:w="1440" w:type="dxa"/>
          </w:tcPr>
          <w:p>
            <w:pPr>
              <w:pStyle w:val="0"/>
            </w:pPr>
            <w:r>
              <w:rPr>
                <w:sz w:val="20"/>
              </w:rPr>
            </w:r>
          </w:p>
        </w:tc>
        <w:tc>
          <w:tcPr>
            <w:tcW w:w="1644"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942" w:type="dxa"/>
          </w:tcPr>
          <w:p>
            <w:pPr>
              <w:pStyle w:val="0"/>
            </w:pPr>
            <w:r>
              <w:rPr>
                <w:sz w:val="20"/>
              </w:rPr>
            </w:r>
          </w:p>
        </w:tc>
        <w:tc>
          <w:tcPr>
            <w:tcW w:w="624" w:type="dxa"/>
          </w:tcPr>
          <w:p>
            <w:pPr>
              <w:pStyle w:val="0"/>
            </w:pPr>
            <w:r>
              <w:rPr>
                <w:sz w:val="20"/>
              </w:rPr>
            </w:r>
          </w:p>
        </w:tc>
        <w:tc>
          <w:tcPr>
            <w:tcW w:w="840" w:type="dxa"/>
          </w:tcPr>
          <w:p>
            <w:pPr>
              <w:pStyle w:val="0"/>
            </w:pPr>
            <w:r>
              <w:rPr>
                <w:sz w:val="20"/>
              </w:rPr>
            </w:r>
          </w:p>
        </w:tc>
        <w:tc>
          <w:tcPr>
            <w:tcW w:w="1680" w:type="dxa"/>
          </w:tcPr>
          <w:p>
            <w:pPr>
              <w:pStyle w:val="0"/>
            </w:pPr>
            <w:r>
              <w:rPr>
                <w:sz w:val="20"/>
              </w:rPr>
            </w:r>
          </w:p>
        </w:tc>
        <w:tc>
          <w:tcPr>
            <w:tcW w:w="1272" w:type="dxa"/>
          </w:tcPr>
          <w:p>
            <w:pPr>
              <w:pStyle w:val="0"/>
            </w:pPr>
            <w:r>
              <w:rPr>
                <w:sz w:val="20"/>
              </w:rPr>
            </w:r>
          </w:p>
        </w:tc>
        <w:tc>
          <w:tcPr>
            <w:tcW w:w="1745" w:type="dxa"/>
          </w:tcPr>
          <w:p>
            <w:pPr>
              <w:pStyle w:val="0"/>
            </w:pPr>
            <w:r>
              <w:rPr>
                <w:sz w:val="20"/>
              </w:rPr>
            </w:r>
          </w:p>
        </w:tc>
        <w:tc>
          <w:tcPr>
            <w:tcW w:w="823" w:type="dxa"/>
          </w:tcPr>
          <w:p>
            <w:pPr>
              <w:pStyle w:val="0"/>
            </w:pPr>
            <w:r>
              <w:rPr>
                <w:sz w:val="20"/>
              </w:rPr>
            </w:r>
          </w:p>
        </w:tc>
        <w:tc>
          <w:tcPr>
            <w:tcW w:w="838" w:type="dxa"/>
          </w:tcPr>
          <w:p>
            <w:pPr>
              <w:pStyle w:val="0"/>
            </w:pPr>
            <w:r>
              <w:rPr>
                <w:sz w:val="20"/>
              </w:rPr>
            </w:r>
          </w:p>
        </w:tc>
      </w:tr>
    </w:tbl>
    <w:p>
      <w:pPr>
        <w:pStyle w:val="0"/>
        <w:jc w:val="both"/>
      </w:pPr>
      <w:r>
        <w:rPr>
          <w:sz w:val="20"/>
        </w:rPr>
      </w:r>
    </w:p>
    <w:p>
      <w:pPr>
        <w:pStyle w:val="1"/>
        <w:jc w:val="both"/>
      </w:pPr>
      <w:r>
        <w:rPr>
          <w:sz w:val="20"/>
        </w:rPr>
        <w:t xml:space="preserve">Нераспределенный  остаток  средств  резервного  фонда  на  конец  отчетного</w:t>
      </w:r>
    </w:p>
    <w:p>
      <w:pPr>
        <w:pStyle w:val="1"/>
        <w:jc w:val="both"/>
      </w:pPr>
      <w:r>
        <w:rPr>
          <w:sz w:val="20"/>
        </w:rPr>
        <w:t xml:space="preserve">периода ________________ тыс. руб.</w:t>
      </w:r>
    </w:p>
    <w:p>
      <w:pPr>
        <w:pStyle w:val="1"/>
        <w:jc w:val="both"/>
      </w:pPr>
      <w:r>
        <w:rPr>
          <w:sz w:val="20"/>
        </w:rPr>
      </w:r>
    </w:p>
    <w:p>
      <w:pPr>
        <w:pStyle w:val="1"/>
        <w:jc w:val="both"/>
      </w:pPr>
      <w:r>
        <w:rPr>
          <w:sz w:val="20"/>
        </w:rPr>
        <w:t xml:space="preserve">Ответственный за составление формы ___________________________</w:t>
      </w:r>
    </w:p>
    <w:p>
      <w:pPr>
        <w:pStyle w:val="0"/>
        <w:jc w:val="both"/>
      </w:pPr>
      <w:r>
        <w:rPr>
          <w:sz w:val="20"/>
        </w:rPr>
      </w:r>
    </w:p>
    <w:p>
      <w:pPr>
        <w:pStyle w:val="0"/>
        <w:jc w:val="both"/>
      </w:pPr>
      <w:r>
        <w:rPr>
          <w:sz w:val="20"/>
        </w:rPr>
      </w:r>
    </w:p>
    <w:p>
      <w:pPr>
        <w:pStyle w:val="0"/>
        <w:jc w:val="center"/>
      </w:pPr>
      <w:r>
        <w:rPr>
          <w:sz w:val="20"/>
        </w:rPr>
        <w:t xml:space="preserve">(в ред. решений Пермской городской Думы от 22.11.2016 </w:t>
      </w:r>
      <w:hyperlink w:history="0" r:id="rId767"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238</w:t>
        </w:r>
      </w:hyperlink>
      <w:r>
        <w:rPr>
          <w:sz w:val="20"/>
        </w:rPr>
        <w:t xml:space="preserve">,</w:t>
      </w:r>
    </w:p>
    <w:p>
      <w:pPr>
        <w:pStyle w:val="0"/>
        <w:jc w:val="center"/>
      </w:pPr>
      <w:r>
        <w:rPr>
          <w:sz w:val="20"/>
        </w:rPr>
        <w:t xml:space="preserve">от 24.08.2021 </w:t>
      </w:r>
      <w:hyperlink w:history="0" r:id="rId768"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166</w:t>
        </w:r>
      </w:hyperlink>
      <w:r>
        <w:rPr>
          <w:sz w:val="20"/>
        </w:rPr>
        <w:t xml:space="preserve">)</w:t>
      </w:r>
    </w:p>
    <w:p>
      <w:pPr>
        <w:pStyle w:val="0"/>
        <w:jc w:val="both"/>
      </w:pPr>
      <w:r>
        <w:rPr>
          <w:sz w:val="20"/>
        </w:rPr>
      </w:r>
    </w:p>
    <w:p>
      <w:pPr>
        <w:pStyle w:val="0"/>
        <w:outlineLvl w:val="2"/>
        <w:jc w:val="right"/>
      </w:pPr>
      <w:r>
        <w:rPr>
          <w:sz w:val="20"/>
        </w:rPr>
        <w:t xml:space="preserve">Форма N 19</w:t>
      </w:r>
    </w:p>
    <w:p>
      <w:pPr>
        <w:pStyle w:val="0"/>
        <w:jc w:val="both"/>
      </w:pPr>
      <w:r>
        <w:rPr>
          <w:sz w:val="20"/>
        </w:rPr>
      </w:r>
    </w:p>
    <w:bookmarkStart w:id="3351" w:name="P3351"/>
    <w:bookmarkEnd w:id="3351"/>
    <w:p>
      <w:pPr>
        <w:pStyle w:val="0"/>
        <w:jc w:val="center"/>
      </w:pPr>
      <w:r>
        <w:rPr>
          <w:sz w:val="20"/>
        </w:rPr>
        <w:t xml:space="preserve">Информация &lt;*&gt;</w:t>
      </w:r>
    </w:p>
    <w:p>
      <w:pPr>
        <w:pStyle w:val="0"/>
        <w:jc w:val="center"/>
      </w:pPr>
      <w:r>
        <w:rPr>
          <w:sz w:val="20"/>
        </w:rPr>
        <w:t xml:space="preserve">о расходовании средств по капитальному ремонту по состоянию</w:t>
      </w:r>
    </w:p>
    <w:p>
      <w:pPr>
        <w:pStyle w:val="0"/>
        <w:jc w:val="center"/>
      </w:pPr>
      <w:r>
        <w:rPr>
          <w:sz w:val="20"/>
        </w:rPr>
        <w:t xml:space="preserve">на _______________________</w:t>
      </w:r>
    </w:p>
    <w:p>
      <w:pPr>
        <w:pStyle w:val="0"/>
        <w:jc w:val="both"/>
      </w:pPr>
      <w:r>
        <w:rPr>
          <w:sz w:val="20"/>
        </w:rPr>
      </w:r>
    </w:p>
    <w:p>
      <w:pPr>
        <w:pStyle w:val="0"/>
        <w:jc w:val="both"/>
      </w:pPr>
      <w:r>
        <w:rPr>
          <w:sz w:val="20"/>
        </w:rPr>
        <w:t xml:space="preserve">Наименование главного распорядителя бюджетных средств _____________________</w:t>
      </w:r>
    </w:p>
    <w:p>
      <w:pPr>
        <w:pStyle w:val="0"/>
        <w:jc w:val="both"/>
      </w:pPr>
      <w:r>
        <w:rPr>
          <w:sz w:val="20"/>
        </w:rPr>
      </w:r>
    </w:p>
    <w:p>
      <w:pPr>
        <w:pStyle w:val="0"/>
        <w:jc w:val="right"/>
      </w:pPr>
      <w:r>
        <w:rPr>
          <w:sz w:val="20"/>
        </w:rPr>
        <w:t xml:space="preserve">(тыс. 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737"/>
        <w:gridCol w:w="567"/>
        <w:gridCol w:w="1701"/>
        <w:gridCol w:w="1474"/>
        <w:gridCol w:w="1928"/>
        <w:gridCol w:w="992"/>
        <w:gridCol w:w="850"/>
        <w:gridCol w:w="1020"/>
        <w:gridCol w:w="850"/>
        <w:gridCol w:w="1587"/>
        <w:gridCol w:w="1531"/>
        <w:gridCol w:w="863"/>
        <w:gridCol w:w="794"/>
        <w:gridCol w:w="850"/>
        <w:gridCol w:w="737"/>
      </w:tblGrid>
      <w:tr>
        <w:tc>
          <w:tcPr>
            <w:tcW w:w="454" w:type="dxa"/>
            <w:vMerge w:val="restart"/>
          </w:tcPr>
          <w:p>
            <w:pPr>
              <w:pStyle w:val="0"/>
              <w:jc w:val="center"/>
            </w:pPr>
            <w:r>
              <w:rPr>
                <w:sz w:val="20"/>
              </w:rPr>
              <w:t xml:space="preserve">N п/п</w:t>
            </w:r>
          </w:p>
        </w:tc>
        <w:tc>
          <w:tcPr>
            <w:tcW w:w="737" w:type="dxa"/>
            <w:vMerge w:val="restart"/>
          </w:tcPr>
          <w:p>
            <w:pPr>
              <w:pStyle w:val="0"/>
              <w:jc w:val="center"/>
            </w:pPr>
            <w:r>
              <w:rPr>
                <w:sz w:val="20"/>
              </w:rPr>
              <w:t xml:space="preserve">Ведомство</w:t>
            </w:r>
          </w:p>
        </w:tc>
        <w:tc>
          <w:tcPr>
            <w:tcW w:w="567" w:type="dxa"/>
            <w:vMerge w:val="restart"/>
          </w:tcPr>
          <w:p>
            <w:pPr>
              <w:pStyle w:val="0"/>
              <w:jc w:val="center"/>
            </w:pPr>
            <w:r>
              <w:rPr>
                <w:sz w:val="20"/>
              </w:rPr>
              <w:t xml:space="preserve">Объект</w:t>
            </w:r>
          </w:p>
        </w:tc>
        <w:tc>
          <w:tcPr>
            <w:tcW w:w="1701" w:type="dxa"/>
            <w:vMerge w:val="restart"/>
          </w:tcPr>
          <w:p>
            <w:pPr>
              <w:pStyle w:val="0"/>
              <w:jc w:val="center"/>
            </w:pPr>
            <w:r>
              <w:rPr>
                <w:sz w:val="20"/>
              </w:rPr>
              <w:t xml:space="preserve">Первоначально утвержденная стоимость работ по объекту (проектно-сметная документация и (или) сметный расчет)</w:t>
            </w:r>
          </w:p>
        </w:tc>
        <w:tc>
          <w:tcPr>
            <w:tcW w:w="1474" w:type="dxa"/>
            <w:vMerge w:val="restart"/>
          </w:tcPr>
          <w:p>
            <w:pPr>
              <w:pStyle w:val="0"/>
              <w:jc w:val="center"/>
            </w:pPr>
            <w:r>
              <w:rPr>
                <w:sz w:val="20"/>
              </w:rPr>
              <w:t xml:space="preserve">Уточненная стоимость работ по объекту (с учетом изменений и дополнений)</w:t>
            </w:r>
          </w:p>
        </w:tc>
        <w:tc>
          <w:tcPr>
            <w:tcW w:w="1928" w:type="dxa"/>
            <w:vMerge w:val="restart"/>
          </w:tcPr>
          <w:p>
            <w:pPr>
              <w:pStyle w:val="0"/>
              <w:jc w:val="center"/>
            </w:pPr>
            <w:r>
              <w:rPr>
                <w:sz w:val="20"/>
              </w:rPr>
              <w:t xml:space="preserve">Объем бюджетных ассигнований, предусмотренный на проведение капитального ремонта объекта бюджетной росписью на текущий финансовый год</w:t>
            </w:r>
          </w:p>
        </w:tc>
        <w:tc>
          <w:tcPr>
            <w:gridSpan w:val="2"/>
            <w:tcW w:w="1842" w:type="dxa"/>
            <w:vMerge w:val="restart"/>
          </w:tcPr>
          <w:p>
            <w:pPr>
              <w:pStyle w:val="0"/>
              <w:jc w:val="center"/>
            </w:pPr>
            <w:r>
              <w:rPr>
                <w:sz w:val="20"/>
              </w:rPr>
              <w:t xml:space="preserve">Исполнено (кассовые расходы) &lt;**&gt;</w:t>
            </w:r>
          </w:p>
        </w:tc>
        <w:tc>
          <w:tcPr>
            <w:gridSpan w:val="2"/>
            <w:tcW w:w="1870" w:type="dxa"/>
            <w:vMerge w:val="restart"/>
          </w:tcPr>
          <w:p>
            <w:pPr>
              <w:pStyle w:val="0"/>
              <w:jc w:val="center"/>
            </w:pPr>
            <w:r>
              <w:rPr>
                <w:sz w:val="20"/>
              </w:rPr>
              <w:t xml:space="preserve">Фактическое выполнение за отчетный период &lt;***&gt;</w:t>
            </w:r>
          </w:p>
        </w:tc>
        <w:tc>
          <w:tcPr>
            <w:tcW w:w="1587" w:type="dxa"/>
            <w:vMerge w:val="restart"/>
          </w:tcPr>
          <w:p>
            <w:pPr>
              <w:pStyle w:val="0"/>
              <w:jc w:val="center"/>
            </w:pPr>
            <w:r>
              <w:rPr>
                <w:sz w:val="20"/>
              </w:rPr>
              <w:t xml:space="preserve">% исполнения кассовых расходов к уточненной стоимости капитального ремонта (</w:t>
            </w:r>
            <w:hyperlink w:history="0" w:anchor="P3386" w:tooltip="8">
              <w:r>
                <w:rPr>
                  <w:sz w:val="20"/>
                  <w:color w:val="0000ff"/>
                </w:rPr>
                <w:t xml:space="preserve">гр. 8</w:t>
              </w:r>
            </w:hyperlink>
            <w:r>
              <w:rPr>
                <w:sz w:val="20"/>
              </w:rPr>
              <w:t xml:space="preserve"> / </w:t>
            </w:r>
            <w:hyperlink w:history="0" w:anchor="P3383" w:tooltip="5">
              <w:r>
                <w:rPr>
                  <w:sz w:val="20"/>
                  <w:color w:val="0000ff"/>
                </w:rPr>
                <w:t xml:space="preserve">гр. 5</w:t>
              </w:r>
            </w:hyperlink>
            <w:r>
              <w:rPr>
                <w:sz w:val="20"/>
              </w:rPr>
              <w:t xml:space="preserve">)</w:t>
            </w:r>
          </w:p>
        </w:tc>
        <w:tc>
          <w:tcPr>
            <w:tcW w:w="1531" w:type="dxa"/>
            <w:vMerge w:val="restart"/>
          </w:tcPr>
          <w:p>
            <w:pPr>
              <w:pStyle w:val="0"/>
              <w:jc w:val="center"/>
            </w:pPr>
            <w:r>
              <w:rPr>
                <w:sz w:val="20"/>
              </w:rPr>
              <w:t xml:space="preserve">% фактического выполнения к уточненной стоимости объекта (</w:t>
            </w:r>
            <w:hyperlink w:history="0" w:anchor="P3388" w:tooltip="10">
              <w:r>
                <w:rPr>
                  <w:sz w:val="20"/>
                  <w:color w:val="0000ff"/>
                </w:rPr>
                <w:t xml:space="preserve">гр. 10</w:t>
              </w:r>
            </w:hyperlink>
            <w:r>
              <w:rPr>
                <w:sz w:val="20"/>
              </w:rPr>
              <w:t xml:space="preserve"> / </w:t>
            </w:r>
            <w:hyperlink w:history="0" w:anchor="P3383" w:tooltip="5">
              <w:r>
                <w:rPr>
                  <w:sz w:val="20"/>
                  <w:color w:val="0000ff"/>
                </w:rPr>
                <w:t xml:space="preserve">гр. 5</w:t>
              </w:r>
            </w:hyperlink>
            <w:r>
              <w:rPr>
                <w:sz w:val="20"/>
              </w:rPr>
              <w:t xml:space="preserve">)</w:t>
            </w:r>
          </w:p>
        </w:tc>
        <w:tc>
          <w:tcPr>
            <w:gridSpan w:val="4"/>
            <w:tcW w:w="3244" w:type="dxa"/>
          </w:tcPr>
          <w:p>
            <w:pPr>
              <w:pStyle w:val="0"/>
              <w:jc w:val="center"/>
            </w:pPr>
            <w:r>
              <w:rPr>
                <w:sz w:val="20"/>
              </w:rPr>
              <w:t xml:space="preserve">Задолженность</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gridSpan w:val="2"/>
            <w:vMerge w:val="continue"/>
          </w:tcPr>
          <w:p/>
        </w:tc>
        <w:tc>
          <w:tcPr>
            <w:gridSpan w:val="2"/>
            <w:vMerge w:val="continue"/>
          </w:tcPr>
          <w:p/>
        </w:tc>
        <w:tc>
          <w:tcPr>
            <w:vMerge w:val="continue"/>
          </w:tcPr>
          <w:p/>
        </w:tc>
        <w:tc>
          <w:tcPr>
            <w:vMerge w:val="continue"/>
          </w:tcPr>
          <w:p/>
        </w:tc>
        <w:tc>
          <w:tcPr>
            <w:gridSpan w:val="2"/>
            <w:tcW w:w="1657" w:type="dxa"/>
          </w:tcPr>
          <w:p>
            <w:pPr>
              <w:pStyle w:val="0"/>
              <w:jc w:val="center"/>
            </w:pPr>
            <w:r>
              <w:rPr>
                <w:sz w:val="20"/>
              </w:rPr>
              <w:t xml:space="preserve">дебиторская</w:t>
            </w:r>
          </w:p>
        </w:tc>
        <w:tc>
          <w:tcPr>
            <w:gridSpan w:val="2"/>
            <w:tcW w:w="1587" w:type="dxa"/>
          </w:tcPr>
          <w:p>
            <w:pPr>
              <w:pStyle w:val="0"/>
              <w:jc w:val="center"/>
            </w:pPr>
            <w:r>
              <w:rPr>
                <w:sz w:val="20"/>
              </w:rPr>
              <w:t xml:space="preserve">кредиторская</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gridSpan w:val="2"/>
            <w:vMerge w:val="continue"/>
          </w:tcPr>
          <w:p/>
        </w:tc>
        <w:tc>
          <w:tcPr>
            <w:gridSpan w:val="2"/>
            <w:vMerge w:val="continue"/>
          </w:tcPr>
          <w:p/>
        </w:tc>
        <w:tc>
          <w:tcPr>
            <w:vMerge w:val="continue"/>
          </w:tcPr>
          <w:p/>
        </w:tc>
        <w:tc>
          <w:tcPr>
            <w:vMerge w:val="continue"/>
          </w:tcPr>
          <w:p/>
        </w:tc>
        <w:tc>
          <w:tcPr>
            <w:tcW w:w="863" w:type="dxa"/>
            <w:vMerge w:val="restart"/>
          </w:tcPr>
          <w:p>
            <w:pPr>
              <w:pStyle w:val="0"/>
              <w:jc w:val="center"/>
            </w:pPr>
            <w:r>
              <w:rPr>
                <w:sz w:val="20"/>
              </w:rPr>
              <w:t xml:space="preserve">на начало года</w:t>
            </w:r>
          </w:p>
        </w:tc>
        <w:tc>
          <w:tcPr>
            <w:tcW w:w="794" w:type="dxa"/>
            <w:vMerge w:val="restart"/>
          </w:tcPr>
          <w:p>
            <w:pPr>
              <w:pStyle w:val="0"/>
              <w:jc w:val="center"/>
            </w:pPr>
            <w:r>
              <w:rPr>
                <w:sz w:val="20"/>
              </w:rPr>
              <w:t xml:space="preserve">на конец года</w:t>
            </w:r>
          </w:p>
        </w:tc>
        <w:tc>
          <w:tcPr>
            <w:tcW w:w="850" w:type="dxa"/>
            <w:vMerge w:val="restart"/>
          </w:tcPr>
          <w:p>
            <w:pPr>
              <w:pStyle w:val="0"/>
              <w:jc w:val="center"/>
            </w:pPr>
            <w:r>
              <w:rPr>
                <w:sz w:val="20"/>
              </w:rPr>
              <w:t xml:space="preserve">на начало года</w:t>
            </w:r>
          </w:p>
        </w:tc>
        <w:tc>
          <w:tcPr>
            <w:tcW w:w="737" w:type="dxa"/>
            <w:vMerge w:val="restart"/>
          </w:tcPr>
          <w:p>
            <w:pPr>
              <w:pStyle w:val="0"/>
              <w:jc w:val="center"/>
            </w:pPr>
            <w:r>
              <w:rPr>
                <w:sz w:val="20"/>
              </w:rPr>
              <w:t xml:space="preserve">на конец года</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992" w:type="dxa"/>
          </w:tcPr>
          <w:p>
            <w:pPr>
              <w:pStyle w:val="0"/>
              <w:jc w:val="center"/>
            </w:pPr>
            <w:r>
              <w:rPr>
                <w:sz w:val="20"/>
              </w:rPr>
              <w:t xml:space="preserve">с начала выполнения капитального ремонта</w:t>
            </w:r>
          </w:p>
        </w:tc>
        <w:tc>
          <w:tcPr>
            <w:tcW w:w="850" w:type="dxa"/>
          </w:tcPr>
          <w:p>
            <w:pPr>
              <w:pStyle w:val="0"/>
              <w:jc w:val="center"/>
            </w:pPr>
            <w:r>
              <w:rPr>
                <w:sz w:val="20"/>
              </w:rPr>
              <w:t xml:space="preserve">за отчетный период</w:t>
            </w:r>
          </w:p>
        </w:tc>
        <w:tc>
          <w:tcPr>
            <w:tcW w:w="1020" w:type="dxa"/>
          </w:tcPr>
          <w:p>
            <w:pPr>
              <w:pStyle w:val="0"/>
              <w:jc w:val="center"/>
            </w:pPr>
            <w:r>
              <w:rPr>
                <w:sz w:val="20"/>
              </w:rPr>
              <w:t xml:space="preserve">с начала выполнения капитального ремонта</w:t>
            </w:r>
          </w:p>
        </w:tc>
        <w:tc>
          <w:tcPr>
            <w:tcW w:w="850" w:type="dxa"/>
          </w:tcPr>
          <w:p>
            <w:pPr>
              <w:pStyle w:val="0"/>
              <w:jc w:val="center"/>
            </w:pPr>
            <w:r>
              <w:rPr>
                <w:sz w:val="20"/>
              </w:rPr>
              <w:t xml:space="preserve">за отчетный период</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454" w:type="dxa"/>
          </w:tcPr>
          <w:p>
            <w:pPr>
              <w:pStyle w:val="0"/>
              <w:jc w:val="center"/>
            </w:pPr>
            <w:r>
              <w:rPr>
                <w:sz w:val="20"/>
              </w:rPr>
              <w:t xml:space="preserve">1</w:t>
            </w:r>
          </w:p>
        </w:tc>
        <w:tc>
          <w:tcPr>
            <w:tcW w:w="737" w:type="dxa"/>
          </w:tcPr>
          <w:p>
            <w:pPr>
              <w:pStyle w:val="0"/>
              <w:jc w:val="center"/>
            </w:pPr>
            <w:r>
              <w:rPr>
                <w:sz w:val="20"/>
              </w:rPr>
              <w:t xml:space="preserve">2</w:t>
            </w:r>
          </w:p>
        </w:tc>
        <w:tc>
          <w:tcPr>
            <w:tcW w:w="567" w:type="dxa"/>
          </w:tcPr>
          <w:p>
            <w:pPr>
              <w:pStyle w:val="0"/>
              <w:jc w:val="center"/>
            </w:pPr>
            <w:r>
              <w:rPr>
                <w:sz w:val="20"/>
              </w:rPr>
              <w:t xml:space="preserve">3</w:t>
            </w:r>
          </w:p>
        </w:tc>
        <w:tc>
          <w:tcPr>
            <w:tcW w:w="1701" w:type="dxa"/>
          </w:tcPr>
          <w:p>
            <w:pPr>
              <w:pStyle w:val="0"/>
              <w:jc w:val="center"/>
            </w:pPr>
            <w:r>
              <w:rPr>
                <w:sz w:val="20"/>
              </w:rPr>
              <w:t xml:space="preserve">4</w:t>
            </w:r>
          </w:p>
        </w:tc>
        <w:tc>
          <w:tcPr>
            <w:tcW w:w="1474" w:type="dxa"/>
          </w:tcPr>
          <w:bookmarkStart w:id="3383" w:name="P3383"/>
          <w:bookmarkEnd w:id="3383"/>
          <w:p>
            <w:pPr>
              <w:pStyle w:val="0"/>
              <w:jc w:val="center"/>
            </w:pPr>
            <w:r>
              <w:rPr>
                <w:sz w:val="20"/>
              </w:rPr>
              <w:t xml:space="preserve">5</w:t>
            </w:r>
          </w:p>
        </w:tc>
        <w:tc>
          <w:tcPr>
            <w:tcW w:w="1928" w:type="dxa"/>
          </w:tcPr>
          <w:p>
            <w:pPr>
              <w:pStyle w:val="0"/>
              <w:jc w:val="center"/>
            </w:pPr>
            <w:r>
              <w:rPr>
                <w:sz w:val="20"/>
              </w:rPr>
              <w:t xml:space="preserve">6</w:t>
            </w:r>
          </w:p>
        </w:tc>
        <w:tc>
          <w:tcPr>
            <w:tcW w:w="992" w:type="dxa"/>
          </w:tcPr>
          <w:p>
            <w:pPr>
              <w:pStyle w:val="0"/>
              <w:jc w:val="center"/>
            </w:pPr>
            <w:r>
              <w:rPr>
                <w:sz w:val="20"/>
              </w:rPr>
              <w:t xml:space="preserve">7</w:t>
            </w:r>
          </w:p>
        </w:tc>
        <w:tc>
          <w:tcPr>
            <w:tcW w:w="850" w:type="dxa"/>
          </w:tcPr>
          <w:bookmarkStart w:id="3386" w:name="P3386"/>
          <w:bookmarkEnd w:id="3386"/>
          <w:p>
            <w:pPr>
              <w:pStyle w:val="0"/>
              <w:jc w:val="center"/>
            </w:pPr>
            <w:r>
              <w:rPr>
                <w:sz w:val="20"/>
              </w:rPr>
              <w:t xml:space="preserve">8</w:t>
            </w:r>
          </w:p>
        </w:tc>
        <w:tc>
          <w:tcPr>
            <w:tcW w:w="1020" w:type="dxa"/>
          </w:tcPr>
          <w:p>
            <w:pPr>
              <w:pStyle w:val="0"/>
              <w:jc w:val="center"/>
            </w:pPr>
            <w:r>
              <w:rPr>
                <w:sz w:val="20"/>
              </w:rPr>
              <w:t xml:space="preserve">9</w:t>
            </w:r>
          </w:p>
        </w:tc>
        <w:tc>
          <w:tcPr>
            <w:tcW w:w="850" w:type="dxa"/>
          </w:tcPr>
          <w:bookmarkStart w:id="3388" w:name="P3388"/>
          <w:bookmarkEnd w:id="3388"/>
          <w:p>
            <w:pPr>
              <w:pStyle w:val="0"/>
              <w:jc w:val="center"/>
            </w:pPr>
            <w:r>
              <w:rPr>
                <w:sz w:val="20"/>
              </w:rPr>
              <w:t xml:space="preserve">10</w:t>
            </w:r>
          </w:p>
        </w:tc>
        <w:tc>
          <w:tcPr>
            <w:tcW w:w="1587" w:type="dxa"/>
          </w:tcPr>
          <w:p>
            <w:pPr>
              <w:pStyle w:val="0"/>
              <w:jc w:val="center"/>
            </w:pPr>
            <w:r>
              <w:rPr>
                <w:sz w:val="20"/>
              </w:rPr>
              <w:t xml:space="preserve">11</w:t>
            </w:r>
          </w:p>
        </w:tc>
        <w:tc>
          <w:tcPr>
            <w:tcW w:w="1531" w:type="dxa"/>
          </w:tcPr>
          <w:p>
            <w:pPr>
              <w:pStyle w:val="0"/>
              <w:jc w:val="center"/>
            </w:pPr>
            <w:r>
              <w:rPr>
                <w:sz w:val="20"/>
              </w:rPr>
              <w:t xml:space="preserve">12</w:t>
            </w:r>
          </w:p>
        </w:tc>
        <w:tc>
          <w:tcPr>
            <w:tcW w:w="863" w:type="dxa"/>
          </w:tcPr>
          <w:p>
            <w:pPr>
              <w:pStyle w:val="0"/>
              <w:jc w:val="center"/>
            </w:pPr>
            <w:r>
              <w:rPr>
                <w:sz w:val="20"/>
              </w:rPr>
              <w:t xml:space="preserve">13</w:t>
            </w:r>
          </w:p>
        </w:tc>
        <w:tc>
          <w:tcPr>
            <w:tcW w:w="794" w:type="dxa"/>
          </w:tcPr>
          <w:p>
            <w:pPr>
              <w:pStyle w:val="0"/>
              <w:jc w:val="center"/>
            </w:pPr>
            <w:r>
              <w:rPr>
                <w:sz w:val="20"/>
              </w:rPr>
              <w:t xml:space="preserve">14</w:t>
            </w:r>
          </w:p>
        </w:tc>
        <w:tc>
          <w:tcPr>
            <w:tcW w:w="850" w:type="dxa"/>
          </w:tcPr>
          <w:p>
            <w:pPr>
              <w:pStyle w:val="0"/>
              <w:jc w:val="center"/>
            </w:pPr>
            <w:r>
              <w:rPr>
                <w:sz w:val="20"/>
              </w:rPr>
              <w:t xml:space="preserve">15</w:t>
            </w:r>
          </w:p>
        </w:tc>
        <w:tc>
          <w:tcPr>
            <w:tcW w:w="737" w:type="dxa"/>
          </w:tcPr>
          <w:p>
            <w:pPr>
              <w:pStyle w:val="0"/>
              <w:jc w:val="center"/>
            </w:pPr>
            <w:r>
              <w:rPr>
                <w:sz w:val="20"/>
              </w:rPr>
              <w:t xml:space="preserve">16</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Форма заполняется по объектным перечням, утвержденным правовыми актами администрации города Перми.</w:t>
      </w:r>
    </w:p>
    <w:p>
      <w:pPr>
        <w:pStyle w:val="0"/>
        <w:spacing w:before="200" w:line-rule="auto"/>
        <w:ind w:firstLine="540"/>
        <w:jc w:val="both"/>
      </w:pPr>
      <w:r>
        <w:rPr>
          <w:sz w:val="20"/>
        </w:rPr>
        <w:t xml:space="preserve">&lt;**&gt; Отражаются средства, перечисленные подрядчикам.</w:t>
      </w:r>
    </w:p>
    <w:p>
      <w:pPr>
        <w:pStyle w:val="0"/>
        <w:spacing w:before="200" w:line-rule="auto"/>
        <w:ind w:firstLine="540"/>
        <w:jc w:val="both"/>
      </w:pPr>
      <w:r>
        <w:rPr>
          <w:sz w:val="20"/>
        </w:rPr>
        <w:t xml:space="preserve">&lt;***&gt; Определяется на основании справок о выполненных работах и затратах (</w:t>
      </w:r>
      <w:hyperlink w:history="0" r:id="rId769"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форма КС-3</w:t>
        </w:r>
      </w:hyperlink>
      <w:r>
        <w:rPr>
          <w:sz w:val="20"/>
        </w:rPr>
        <w:t xml:space="preserve">, утвержденная Постановлением Госкомстата России от 11.11.1999 N 100).</w:t>
      </w:r>
    </w:p>
    <w:p>
      <w:pPr>
        <w:pStyle w:val="0"/>
        <w:jc w:val="both"/>
      </w:pPr>
      <w:r>
        <w:rPr>
          <w:sz w:val="20"/>
        </w:rPr>
      </w:r>
    </w:p>
    <w:p>
      <w:pPr>
        <w:pStyle w:val="0"/>
        <w:ind w:firstLine="540"/>
        <w:jc w:val="both"/>
      </w:pPr>
      <w:r>
        <w:rPr>
          <w:sz w:val="20"/>
        </w:rPr>
        <w:t xml:space="preserve">Руководитель функционального (территориального) органа __________________</w:t>
      </w:r>
    </w:p>
    <w:p>
      <w:pPr>
        <w:pStyle w:val="0"/>
        <w:jc w:val="both"/>
      </w:pPr>
      <w:r>
        <w:rPr>
          <w:sz w:val="20"/>
        </w:rPr>
      </w:r>
    </w:p>
    <w:p>
      <w:pPr>
        <w:pStyle w:val="0"/>
        <w:ind w:firstLine="540"/>
        <w:jc w:val="both"/>
      </w:pPr>
      <w:r>
        <w:rPr>
          <w:sz w:val="20"/>
        </w:rPr>
        <w:t xml:space="preserve">Ответственный за составление формы _____________</w:t>
      </w:r>
    </w:p>
    <w:p>
      <w:pPr>
        <w:pStyle w:val="0"/>
        <w:jc w:val="both"/>
      </w:pPr>
      <w:r>
        <w:rPr>
          <w:sz w:val="20"/>
        </w:rPr>
      </w:r>
    </w:p>
    <w:p>
      <w:pPr>
        <w:pStyle w:val="0"/>
        <w:ind w:firstLine="540"/>
        <w:jc w:val="both"/>
      </w:pPr>
      <w:r>
        <w:rPr>
          <w:sz w:val="20"/>
        </w:rPr>
        <w:t xml:space="preserve">М.П.</w:t>
      </w:r>
    </w:p>
    <w:p>
      <w:pPr>
        <w:pStyle w:val="0"/>
        <w:jc w:val="both"/>
      </w:pPr>
      <w:r>
        <w:rPr>
          <w:sz w:val="20"/>
        </w:rPr>
      </w:r>
    </w:p>
    <w:p>
      <w:pPr>
        <w:pStyle w:val="0"/>
        <w:jc w:val="both"/>
      </w:pPr>
      <w:r>
        <w:rPr>
          <w:sz w:val="20"/>
        </w:rPr>
      </w:r>
    </w:p>
    <w:p>
      <w:pPr>
        <w:pStyle w:val="0"/>
        <w:jc w:val="center"/>
      </w:pPr>
      <w:r>
        <w:rPr>
          <w:sz w:val="20"/>
        </w:rPr>
        <w:t xml:space="preserve">(введена </w:t>
      </w:r>
      <w:hyperlink w:history="0" r:id="rId770"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w:t>
      </w:r>
    </w:p>
    <w:p>
      <w:pPr>
        <w:pStyle w:val="0"/>
        <w:jc w:val="center"/>
      </w:pPr>
      <w:r>
        <w:rPr>
          <w:sz w:val="20"/>
        </w:rPr>
        <w:t xml:space="preserve">от 31.05.2011 N 97)</w:t>
      </w:r>
    </w:p>
    <w:p>
      <w:pPr>
        <w:pStyle w:val="0"/>
        <w:jc w:val="both"/>
      </w:pPr>
      <w:r>
        <w:rPr>
          <w:sz w:val="20"/>
        </w:rPr>
      </w:r>
    </w:p>
    <w:p>
      <w:pPr>
        <w:pStyle w:val="0"/>
        <w:outlineLvl w:val="2"/>
        <w:jc w:val="right"/>
      </w:pPr>
      <w:r>
        <w:rPr>
          <w:sz w:val="20"/>
        </w:rPr>
        <w:t xml:space="preserve">Форма N 20</w:t>
      </w:r>
    </w:p>
    <w:p>
      <w:pPr>
        <w:pStyle w:val="0"/>
        <w:jc w:val="both"/>
      </w:pPr>
      <w:r>
        <w:rPr>
          <w:sz w:val="20"/>
        </w:rPr>
      </w:r>
    </w:p>
    <w:bookmarkStart w:id="3413" w:name="P3413"/>
    <w:bookmarkEnd w:id="3413"/>
    <w:p>
      <w:pPr>
        <w:pStyle w:val="0"/>
        <w:jc w:val="center"/>
      </w:pPr>
      <w:r>
        <w:rPr>
          <w:sz w:val="20"/>
        </w:rPr>
        <w:t xml:space="preserve">Сведения</w:t>
      </w:r>
    </w:p>
    <w:p>
      <w:pPr>
        <w:pStyle w:val="0"/>
        <w:jc w:val="center"/>
      </w:pPr>
      <w:r>
        <w:rPr>
          <w:sz w:val="20"/>
        </w:rPr>
        <w:t xml:space="preserve">о структуре имущества, содержащиеся в Едином реестре</w:t>
      </w:r>
    </w:p>
    <w:p>
      <w:pPr>
        <w:pStyle w:val="0"/>
        <w:jc w:val="center"/>
      </w:pPr>
      <w:r>
        <w:rPr>
          <w:sz w:val="20"/>
        </w:rPr>
        <w:t xml:space="preserve">муниципальной собственности г. Перми</w:t>
      </w:r>
    </w:p>
    <w:p>
      <w:pPr>
        <w:pStyle w:val="0"/>
        <w:jc w:val="center"/>
      </w:pPr>
      <w:r>
        <w:rPr>
          <w:sz w:val="20"/>
        </w:rPr>
        <w:t xml:space="preserve">по состоянию на 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794"/>
        <w:gridCol w:w="680"/>
        <w:gridCol w:w="850"/>
        <w:gridCol w:w="850"/>
        <w:gridCol w:w="794"/>
        <w:gridCol w:w="794"/>
        <w:gridCol w:w="907"/>
        <w:gridCol w:w="850"/>
        <w:gridCol w:w="794"/>
        <w:gridCol w:w="850"/>
        <w:gridCol w:w="1587"/>
      </w:tblGrid>
      <w:tr>
        <w:tc>
          <w:tcPr>
            <w:tcW w:w="2778" w:type="dxa"/>
            <w:vMerge w:val="restart"/>
          </w:tcPr>
          <w:p>
            <w:pPr>
              <w:pStyle w:val="0"/>
              <w:jc w:val="center"/>
            </w:pPr>
            <w:r>
              <w:rPr>
                <w:sz w:val="20"/>
              </w:rPr>
              <w:t xml:space="preserve">Структура имущества</w:t>
            </w:r>
          </w:p>
        </w:tc>
        <w:tc>
          <w:tcPr>
            <w:gridSpan w:val="2"/>
            <w:tcW w:w="1474" w:type="dxa"/>
            <w:vMerge w:val="restart"/>
          </w:tcPr>
          <w:p>
            <w:pPr>
              <w:pStyle w:val="0"/>
              <w:jc w:val="center"/>
            </w:pPr>
            <w:r>
              <w:rPr>
                <w:sz w:val="20"/>
              </w:rPr>
              <w:t xml:space="preserve">В натуральном выражении</w:t>
            </w:r>
          </w:p>
        </w:tc>
        <w:tc>
          <w:tcPr>
            <w:gridSpan w:val="2"/>
            <w:tcW w:w="1700" w:type="dxa"/>
            <w:vMerge w:val="restart"/>
          </w:tcPr>
          <w:p>
            <w:pPr>
              <w:pStyle w:val="0"/>
              <w:jc w:val="center"/>
            </w:pPr>
            <w:r>
              <w:rPr>
                <w:sz w:val="20"/>
              </w:rPr>
              <w:t xml:space="preserve">В стоимостном выражении</w:t>
            </w:r>
          </w:p>
        </w:tc>
        <w:tc>
          <w:tcPr>
            <w:gridSpan w:val="7"/>
            <w:tcW w:w="6576" w:type="dxa"/>
          </w:tcPr>
          <w:p>
            <w:pPr>
              <w:pStyle w:val="0"/>
              <w:jc w:val="center"/>
            </w:pPr>
            <w:r>
              <w:rPr>
                <w:sz w:val="20"/>
              </w:rPr>
              <w:t xml:space="preserve">По отдельным видам права, в том числе</w:t>
            </w:r>
          </w:p>
        </w:tc>
      </w:tr>
      <w:tr>
        <w:tc>
          <w:tcPr>
            <w:vMerge w:val="continue"/>
          </w:tcPr>
          <w:p/>
        </w:tc>
        <w:tc>
          <w:tcPr>
            <w:gridSpan w:val="2"/>
            <w:vMerge w:val="continue"/>
          </w:tcPr>
          <w:p/>
        </w:tc>
        <w:tc>
          <w:tcPr>
            <w:gridSpan w:val="2"/>
            <w:vMerge w:val="continue"/>
          </w:tcPr>
          <w:p/>
        </w:tc>
        <w:tc>
          <w:tcPr>
            <w:gridSpan w:val="2"/>
            <w:tcW w:w="1588" w:type="dxa"/>
          </w:tcPr>
          <w:p>
            <w:pPr>
              <w:pStyle w:val="0"/>
              <w:jc w:val="center"/>
            </w:pPr>
            <w:r>
              <w:rPr>
                <w:sz w:val="20"/>
              </w:rPr>
              <w:t xml:space="preserve">в казне, руб.</w:t>
            </w:r>
          </w:p>
        </w:tc>
        <w:tc>
          <w:tcPr>
            <w:gridSpan w:val="2"/>
            <w:tcW w:w="1757" w:type="dxa"/>
          </w:tcPr>
          <w:p>
            <w:pPr>
              <w:pStyle w:val="0"/>
              <w:jc w:val="center"/>
            </w:pPr>
            <w:r>
              <w:rPr>
                <w:sz w:val="20"/>
              </w:rPr>
              <w:t xml:space="preserve">в хозяйственном ведении, руб.</w:t>
            </w:r>
          </w:p>
        </w:tc>
        <w:tc>
          <w:tcPr>
            <w:gridSpan w:val="2"/>
            <w:tcW w:w="1644" w:type="dxa"/>
          </w:tcPr>
          <w:p>
            <w:pPr>
              <w:pStyle w:val="0"/>
              <w:jc w:val="center"/>
            </w:pPr>
            <w:r>
              <w:rPr>
                <w:sz w:val="20"/>
              </w:rPr>
              <w:t xml:space="preserve">в оперативном управлении, руб.</w:t>
            </w:r>
          </w:p>
        </w:tc>
        <w:tc>
          <w:tcPr>
            <w:tcW w:w="1587" w:type="dxa"/>
          </w:tcPr>
          <w:p>
            <w:pPr>
              <w:pStyle w:val="0"/>
              <w:jc w:val="center"/>
            </w:pPr>
            <w:r>
              <w:rPr>
                <w:sz w:val="20"/>
              </w:rPr>
              <w:t xml:space="preserve">на праве постоянного (бессрочного) пользования, руб.</w:t>
            </w:r>
          </w:p>
        </w:tc>
      </w:tr>
      <w:tr>
        <w:tc>
          <w:tcPr>
            <w:vMerge w:val="continue"/>
          </w:tcPr>
          <w:p/>
        </w:tc>
        <w:tc>
          <w:tcPr>
            <w:tcW w:w="794" w:type="dxa"/>
          </w:tcPr>
          <w:p>
            <w:pPr>
              <w:pStyle w:val="0"/>
              <w:jc w:val="center"/>
            </w:pPr>
            <w:r>
              <w:rPr>
                <w:sz w:val="20"/>
              </w:rPr>
              <w:t xml:space="preserve">ед. изм.</w:t>
            </w:r>
          </w:p>
        </w:tc>
        <w:tc>
          <w:tcPr>
            <w:tcW w:w="680" w:type="dxa"/>
          </w:tcPr>
          <w:p>
            <w:pPr>
              <w:pStyle w:val="0"/>
              <w:jc w:val="center"/>
            </w:pPr>
            <w:r>
              <w:rPr>
                <w:sz w:val="20"/>
              </w:rPr>
              <w:t xml:space="preserve">ед.</w:t>
            </w:r>
          </w:p>
        </w:tc>
        <w:tc>
          <w:tcPr>
            <w:tcW w:w="850" w:type="dxa"/>
          </w:tcPr>
          <w:p>
            <w:pPr>
              <w:pStyle w:val="0"/>
              <w:jc w:val="center"/>
            </w:pPr>
            <w:r>
              <w:rPr>
                <w:sz w:val="20"/>
              </w:rPr>
              <w:t xml:space="preserve">балансовая стоимость, руб.</w:t>
            </w:r>
          </w:p>
        </w:tc>
        <w:tc>
          <w:tcPr>
            <w:tcW w:w="850" w:type="dxa"/>
          </w:tcPr>
          <w:p>
            <w:pPr>
              <w:pStyle w:val="0"/>
              <w:jc w:val="center"/>
            </w:pPr>
            <w:r>
              <w:rPr>
                <w:sz w:val="20"/>
              </w:rPr>
              <w:t xml:space="preserve">остаточная стоимость, руб.</w:t>
            </w:r>
          </w:p>
        </w:tc>
        <w:tc>
          <w:tcPr>
            <w:tcW w:w="794" w:type="dxa"/>
          </w:tcPr>
          <w:p>
            <w:pPr>
              <w:pStyle w:val="0"/>
              <w:jc w:val="center"/>
            </w:pPr>
            <w:r>
              <w:rPr>
                <w:sz w:val="20"/>
              </w:rPr>
              <w:t xml:space="preserve">балансовая стоимость, руб.</w:t>
            </w:r>
          </w:p>
        </w:tc>
        <w:tc>
          <w:tcPr>
            <w:tcW w:w="794" w:type="dxa"/>
          </w:tcPr>
          <w:p>
            <w:pPr>
              <w:pStyle w:val="0"/>
              <w:jc w:val="center"/>
            </w:pPr>
            <w:r>
              <w:rPr>
                <w:sz w:val="20"/>
              </w:rPr>
              <w:t xml:space="preserve">остаточная стоимость, руб.</w:t>
            </w:r>
          </w:p>
        </w:tc>
        <w:tc>
          <w:tcPr>
            <w:tcW w:w="907" w:type="dxa"/>
          </w:tcPr>
          <w:p>
            <w:pPr>
              <w:pStyle w:val="0"/>
              <w:jc w:val="center"/>
            </w:pPr>
            <w:r>
              <w:rPr>
                <w:sz w:val="20"/>
              </w:rPr>
              <w:t xml:space="preserve">балансовая стоимость, руб.</w:t>
            </w:r>
          </w:p>
        </w:tc>
        <w:tc>
          <w:tcPr>
            <w:tcW w:w="850" w:type="dxa"/>
          </w:tcPr>
          <w:p>
            <w:pPr>
              <w:pStyle w:val="0"/>
              <w:jc w:val="center"/>
            </w:pPr>
            <w:r>
              <w:rPr>
                <w:sz w:val="20"/>
              </w:rPr>
              <w:t xml:space="preserve">остаточная стоимость, руб.</w:t>
            </w:r>
          </w:p>
        </w:tc>
        <w:tc>
          <w:tcPr>
            <w:tcW w:w="794" w:type="dxa"/>
          </w:tcPr>
          <w:p>
            <w:pPr>
              <w:pStyle w:val="0"/>
              <w:jc w:val="center"/>
            </w:pPr>
            <w:r>
              <w:rPr>
                <w:sz w:val="20"/>
              </w:rPr>
              <w:t xml:space="preserve">балансовая стоимость, руб.</w:t>
            </w:r>
          </w:p>
        </w:tc>
        <w:tc>
          <w:tcPr>
            <w:tcW w:w="850" w:type="dxa"/>
          </w:tcPr>
          <w:p>
            <w:pPr>
              <w:pStyle w:val="0"/>
              <w:jc w:val="center"/>
            </w:pPr>
            <w:r>
              <w:rPr>
                <w:sz w:val="20"/>
              </w:rPr>
              <w:t xml:space="preserve">остаточная стоимость, руб.</w:t>
            </w:r>
          </w:p>
        </w:tc>
        <w:tc>
          <w:tcPr>
            <w:tcW w:w="1587" w:type="dxa"/>
          </w:tcPr>
          <w:p>
            <w:pPr>
              <w:pStyle w:val="0"/>
              <w:jc w:val="center"/>
            </w:pPr>
            <w:r>
              <w:rPr>
                <w:sz w:val="20"/>
              </w:rPr>
              <w:t xml:space="preserve">балансовая стоимость, руб.</w:t>
            </w:r>
          </w:p>
        </w:tc>
      </w:tr>
      <w:tr>
        <w:tc>
          <w:tcPr>
            <w:tcW w:w="2778" w:type="dxa"/>
          </w:tcPr>
          <w:p>
            <w:pPr>
              <w:pStyle w:val="0"/>
              <w:jc w:val="center"/>
            </w:pPr>
            <w:r>
              <w:rPr>
                <w:sz w:val="20"/>
              </w:rPr>
              <w:t xml:space="preserve">1</w:t>
            </w:r>
          </w:p>
        </w:tc>
        <w:tc>
          <w:tcPr>
            <w:tcW w:w="794" w:type="dxa"/>
          </w:tcPr>
          <w:p>
            <w:pPr>
              <w:pStyle w:val="0"/>
              <w:jc w:val="center"/>
            </w:pPr>
            <w:r>
              <w:rPr>
                <w:sz w:val="20"/>
              </w:rPr>
              <w:t xml:space="preserve">2</w:t>
            </w:r>
          </w:p>
        </w:tc>
        <w:tc>
          <w:tcPr>
            <w:tcW w:w="680" w:type="dxa"/>
          </w:tcPr>
          <w:p>
            <w:pPr>
              <w:pStyle w:val="0"/>
              <w:jc w:val="center"/>
            </w:pPr>
            <w:r>
              <w:rPr>
                <w:sz w:val="20"/>
              </w:rPr>
              <w:t xml:space="preserve">3</w:t>
            </w:r>
          </w:p>
        </w:tc>
        <w:tc>
          <w:tcPr>
            <w:tcW w:w="850" w:type="dxa"/>
          </w:tcPr>
          <w:p>
            <w:pPr>
              <w:pStyle w:val="0"/>
              <w:jc w:val="center"/>
            </w:pPr>
            <w:r>
              <w:rPr>
                <w:sz w:val="20"/>
              </w:rPr>
              <w:t xml:space="preserve">4</w:t>
            </w:r>
          </w:p>
        </w:tc>
        <w:tc>
          <w:tcPr>
            <w:tcW w:w="850" w:type="dxa"/>
          </w:tcPr>
          <w:p>
            <w:pPr>
              <w:pStyle w:val="0"/>
              <w:jc w:val="center"/>
            </w:pPr>
            <w:r>
              <w:rPr>
                <w:sz w:val="20"/>
              </w:rPr>
              <w:t xml:space="preserve">5</w:t>
            </w:r>
          </w:p>
        </w:tc>
        <w:tc>
          <w:tcPr>
            <w:tcW w:w="794" w:type="dxa"/>
          </w:tcPr>
          <w:p>
            <w:pPr>
              <w:pStyle w:val="0"/>
              <w:jc w:val="center"/>
            </w:pPr>
            <w:r>
              <w:rPr>
                <w:sz w:val="20"/>
              </w:rPr>
              <w:t xml:space="preserve">6</w:t>
            </w:r>
          </w:p>
        </w:tc>
        <w:tc>
          <w:tcPr>
            <w:tcW w:w="794" w:type="dxa"/>
          </w:tcPr>
          <w:p>
            <w:pPr>
              <w:pStyle w:val="0"/>
              <w:jc w:val="center"/>
            </w:pPr>
            <w:r>
              <w:rPr>
                <w:sz w:val="20"/>
              </w:rPr>
              <w:t xml:space="preserve">7</w:t>
            </w:r>
          </w:p>
        </w:tc>
        <w:tc>
          <w:tcPr>
            <w:tcW w:w="907" w:type="dxa"/>
          </w:tcPr>
          <w:p>
            <w:pPr>
              <w:pStyle w:val="0"/>
              <w:jc w:val="center"/>
            </w:pPr>
            <w:r>
              <w:rPr>
                <w:sz w:val="20"/>
              </w:rPr>
              <w:t xml:space="preserve">8</w:t>
            </w:r>
          </w:p>
        </w:tc>
        <w:tc>
          <w:tcPr>
            <w:tcW w:w="850" w:type="dxa"/>
          </w:tcPr>
          <w:p>
            <w:pPr>
              <w:pStyle w:val="0"/>
              <w:jc w:val="center"/>
            </w:pPr>
            <w:r>
              <w:rPr>
                <w:sz w:val="20"/>
              </w:rPr>
              <w:t xml:space="preserve">9</w:t>
            </w:r>
          </w:p>
        </w:tc>
        <w:tc>
          <w:tcPr>
            <w:tcW w:w="794" w:type="dxa"/>
          </w:tcPr>
          <w:p>
            <w:pPr>
              <w:pStyle w:val="0"/>
              <w:jc w:val="center"/>
            </w:pPr>
            <w:r>
              <w:rPr>
                <w:sz w:val="20"/>
              </w:rPr>
              <w:t xml:space="preserve">10</w:t>
            </w:r>
          </w:p>
        </w:tc>
        <w:tc>
          <w:tcPr>
            <w:tcW w:w="850" w:type="dxa"/>
          </w:tcPr>
          <w:p>
            <w:pPr>
              <w:pStyle w:val="0"/>
              <w:jc w:val="center"/>
            </w:pPr>
            <w:r>
              <w:rPr>
                <w:sz w:val="20"/>
              </w:rPr>
              <w:t xml:space="preserve">11</w:t>
            </w:r>
          </w:p>
        </w:tc>
        <w:tc>
          <w:tcPr>
            <w:tcW w:w="1587" w:type="dxa"/>
          </w:tcPr>
          <w:p>
            <w:pPr>
              <w:pStyle w:val="0"/>
              <w:jc w:val="center"/>
            </w:pPr>
            <w:r>
              <w:rPr>
                <w:sz w:val="20"/>
              </w:rPr>
              <w:t xml:space="preserve">12</w:t>
            </w:r>
          </w:p>
        </w:tc>
      </w:tr>
      <w:tr>
        <w:tc>
          <w:tcPr>
            <w:tcW w:w="2778" w:type="dxa"/>
          </w:tcPr>
          <w:p>
            <w:pPr>
              <w:pStyle w:val="0"/>
            </w:pPr>
            <w:r>
              <w:rPr>
                <w:sz w:val="20"/>
              </w:rPr>
              <w:t xml:space="preserve">Основные средства, всего, в том числе:</w:t>
            </w:r>
          </w:p>
        </w:tc>
        <w:tc>
          <w:tcPr>
            <w:tcW w:w="794"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587" w:type="dxa"/>
          </w:tcPr>
          <w:p>
            <w:pPr>
              <w:pStyle w:val="0"/>
            </w:pPr>
            <w:r>
              <w:rPr>
                <w:sz w:val="20"/>
              </w:rPr>
            </w:r>
          </w:p>
        </w:tc>
      </w:tr>
      <w:tr>
        <w:tc>
          <w:tcPr>
            <w:tcW w:w="2778" w:type="dxa"/>
          </w:tcPr>
          <w:p>
            <w:pPr>
              <w:pStyle w:val="0"/>
            </w:pPr>
            <w:r>
              <w:rPr>
                <w:sz w:val="20"/>
              </w:rPr>
              <w:t xml:space="preserve">жилые помещения (квартиры, комнаты)</w:t>
            </w:r>
          </w:p>
        </w:tc>
        <w:tc>
          <w:tcPr>
            <w:tcW w:w="794" w:type="dxa"/>
          </w:tcPr>
          <w:p>
            <w:pPr>
              <w:pStyle w:val="0"/>
              <w:jc w:val="center"/>
            </w:pPr>
            <w:r>
              <w:rPr>
                <w:sz w:val="20"/>
              </w:rPr>
              <w:t xml:space="preserve">кв. м</w:t>
            </w:r>
          </w:p>
        </w:tc>
        <w:tc>
          <w:tcPr>
            <w:tcW w:w="68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587" w:type="dxa"/>
          </w:tcPr>
          <w:p>
            <w:pPr>
              <w:pStyle w:val="0"/>
            </w:pPr>
            <w:r>
              <w:rPr>
                <w:sz w:val="20"/>
              </w:rPr>
            </w:r>
          </w:p>
        </w:tc>
      </w:tr>
      <w:tr>
        <w:tc>
          <w:tcPr>
            <w:tcW w:w="2778" w:type="dxa"/>
          </w:tcPr>
          <w:p>
            <w:pPr>
              <w:pStyle w:val="0"/>
            </w:pPr>
            <w:r>
              <w:rPr>
                <w:sz w:val="20"/>
              </w:rPr>
              <w:t xml:space="preserve">нежилые, отдельно стоящие здания (сооружения), встроенно-пристроенные помещения</w:t>
            </w:r>
          </w:p>
        </w:tc>
        <w:tc>
          <w:tcPr>
            <w:tcW w:w="794" w:type="dxa"/>
          </w:tcPr>
          <w:p>
            <w:pPr>
              <w:pStyle w:val="0"/>
              <w:jc w:val="center"/>
            </w:pPr>
            <w:r>
              <w:rPr>
                <w:sz w:val="20"/>
              </w:rPr>
              <w:t xml:space="preserve">кв. м</w:t>
            </w:r>
          </w:p>
        </w:tc>
        <w:tc>
          <w:tcPr>
            <w:tcW w:w="68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587" w:type="dxa"/>
          </w:tcPr>
          <w:p>
            <w:pPr>
              <w:pStyle w:val="0"/>
            </w:pPr>
            <w:r>
              <w:rPr>
                <w:sz w:val="20"/>
              </w:rPr>
            </w:r>
          </w:p>
        </w:tc>
      </w:tr>
      <w:tr>
        <w:tc>
          <w:tcPr>
            <w:tcW w:w="2778" w:type="dxa"/>
          </w:tcPr>
          <w:p>
            <w:pPr>
              <w:pStyle w:val="0"/>
            </w:pPr>
            <w:r>
              <w:rPr>
                <w:sz w:val="20"/>
              </w:rPr>
              <w:t xml:space="preserve">тепловые сети</w:t>
            </w:r>
          </w:p>
        </w:tc>
        <w:tc>
          <w:tcPr>
            <w:tcW w:w="794" w:type="dxa"/>
          </w:tcPr>
          <w:p>
            <w:pPr>
              <w:pStyle w:val="0"/>
              <w:jc w:val="center"/>
            </w:pPr>
            <w:r>
              <w:rPr>
                <w:sz w:val="20"/>
              </w:rPr>
              <w:t xml:space="preserve">п. м</w:t>
            </w:r>
          </w:p>
        </w:tc>
        <w:tc>
          <w:tcPr>
            <w:tcW w:w="68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587" w:type="dxa"/>
          </w:tcPr>
          <w:p>
            <w:pPr>
              <w:pStyle w:val="0"/>
            </w:pPr>
            <w:r>
              <w:rPr>
                <w:sz w:val="20"/>
              </w:rPr>
            </w:r>
          </w:p>
        </w:tc>
      </w:tr>
      <w:tr>
        <w:tc>
          <w:tcPr>
            <w:tcW w:w="2778" w:type="dxa"/>
          </w:tcPr>
          <w:p>
            <w:pPr>
              <w:pStyle w:val="0"/>
            </w:pPr>
            <w:r>
              <w:rPr>
                <w:sz w:val="20"/>
              </w:rPr>
              <w:t xml:space="preserve">канализационные сети</w:t>
            </w:r>
          </w:p>
        </w:tc>
        <w:tc>
          <w:tcPr>
            <w:tcW w:w="794" w:type="dxa"/>
          </w:tcPr>
          <w:p>
            <w:pPr>
              <w:pStyle w:val="0"/>
              <w:jc w:val="center"/>
            </w:pPr>
            <w:r>
              <w:rPr>
                <w:sz w:val="20"/>
              </w:rPr>
              <w:t xml:space="preserve">п. м</w:t>
            </w:r>
          </w:p>
        </w:tc>
        <w:tc>
          <w:tcPr>
            <w:tcW w:w="68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587" w:type="dxa"/>
          </w:tcPr>
          <w:p>
            <w:pPr>
              <w:pStyle w:val="0"/>
            </w:pPr>
            <w:r>
              <w:rPr>
                <w:sz w:val="20"/>
              </w:rPr>
            </w:r>
          </w:p>
        </w:tc>
      </w:tr>
      <w:tr>
        <w:tc>
          <w:tcPr>
            <w:tcW w:w="2778" w:type="dxa"/>
          </w:tcPr>
          <w:p>
            <w:pPr>
              <w:pStyle w:val="0"/>
            </w:pPr>
            <w:r>
              <w:rPr>
                <w:sz w:val="20"/>
              </w:rPr>
              <w:t xml:space="preserve">водопроводные сети</w:t>
            </w:r>
          </w:p>
        </w:tc>
        <w:tc>
          <w:tcPr>
            <w:tcW w:w="794" w:type="dxa"/>
          </w:tcPr>
          <w:p>
            <w:pPr>
              <w:pStyle w:val="0"/>
              <w:jc w:val="center"/>
            </w:pPr>
            <w:r>
              <w:rPr>
                <w:sz w:val="20"/>
              </w:rPr>
              <w:t xml:space="preserve">п. м</w:t>
            </w:r>
          </w:p>
        </w:tc>
        <w:tc>
          <w:tcPr>
            <w:tcW w:w="68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587" w:type="dxa"/>
          </w:tcPr>
          <w:p>
            <w:pPr>
              <w:pStyle w:val="0"/>
            </w:pPr>
            <w:r>
              <w:rPr>
                <w:sz w:val="20"/>
              </w:rPr>
            </w:r>
          </w:p>
        </w:tc>
      </w:tr>
      <w:tr>
        <w:tc>
          <w:tcPr>
            <w:tcW w:w="2778" w:type="dxa"/>
          </w:tcPr>
          <w:p>
            <w:pPr>
              <w:pStyle w:val="0"/>
            </w:pPr>
            <w:r>
              <w:rPr>
                <w:sz w:val="20"/>
              </w:rPr>
              <w:t xml:space="preserve">электрические сети</w:t>
            </w:r>
          </w:p>
        </w:tc>
        <w:tc>
          <w:tcPr>
            <w:tcW w:w="794" w:type="dxa"/>
          </w:tcPr>
          <w:p>
            <w:pPr>
              <w:pStyle w:val="0"/>
              <w:jc w:val="center"/>
            </w:pPr>
            <w:r>
              <w:rPr>
                <w:sz w:val="20"/>
              </w:rPr>
              <w:t xml:space="preserve">п. м</w:t>
            </w:r>
          </w:p>
        </w:tc>
        <w:tc>
          <w:tcPr>
            <w:tcW w:w="68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587" w:type="dxa"/>
          </w:tcPr>
          <w:p>
            <w:pPr>
              <w:pStyle w:val="0"/>
            </w:pPr>
            <w:r>
              <w:rPr>
                <w:sz w:val="20"/>
              </w:rPr>
            </w:r>
          </w:p>
        </w:tc>
      </w:tr>
      <w:tr>
        <w:tc>
          <w:tcPr>
            <w:tcW w:w="2778" w:type="dxa"/>
          </w:tcPr>
          <w:p>
            <w:pPr>
              <w:pStyle w:val="0"/>
            </w:pPr>
            <w:r>
              <w:rPr>
                <w:sz w:val="20"/>
              </w:rPr>
              <w:t xml:space="preserve">дороги (включая мосты)</w:t>
            </w:r>
          </w:p>
        </w:tc>
        <w:tc>
          <w:tcPr>
            <w:tcW w:w="794" w:type="dxa"/>
          </w:tcPr>
          <w:p>
            <w:pPr>
              <w:pStyle w:val="0"/>
              <w:jc w:val="center"/>
            </w:pPr>
            <w:r>
              <w:rPr>
                <w:sz w:val="20"/>
              </w:rPr>
              <w:t xml:space="preserve">кв. м</w:t>
            </w:r>
          </w:p>
        </w:tc>
        <w:tc>
          <w:tcPr>
            <w:tcW w:w="68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587" w:type="dxa"/>
          </w:tcPr>
          <w:p>
            <w:pPr>
              <w:pStyle w:val="0"/>
            </w:pPr>
            <w:r>
              <w:rPr>
                <w:sz w:val="20"/>
              </w:rPr>
            </w:r>
          </w:p>
        </w:tc>
      </w:tr>
      <w:tr>
        <w:tc>
          <w:tcPr>
            <w:tcW w:w="2778" w:type="dxa"/>
          </w:tcPr>
          <w:p>
            <w:pPr>
              <w:pStyle w:val="0"/>
            </w:pPr>
            <w:r>
              <w:rPr>
                <w:sz w:val="20"/>
              </w:rPr>
              <w:t xml:space="preserve">прочие (парки, скверы, замощения, стадионы и т.д.)</w:t>
            </w:r>
          </w:p>
        </w:tc>
        <w:tc>
          <w:tcPr>
            <w:tcW w:w="794" w:type="dxa"/>
          </w:tcPr>
          <w:p>
            <w:pPr>
              <w:pStyle w:val="0"/>
              <w:jc w:val="center"/>
            </w:pPr>
            <w:r>
              <w:rPr>
                <w:sz w:val="20"/>
              </w:rPr>
              <w:t xml:space="preserve">кв. м</w:t>
            </w:r>
          </w:p>
        </w:tc>
        <w:tc>
          <w:tcPr>
            <w:tcW w:w="68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587" w:type="dxa"/>
          </w:tcPr>
          <w:p>
            <w:pPr>
              <w:pStyle w:val="0"/>
            </w:pPr>
            <w:r>
              <w:rPr>
                <w:sz w:val="20"/>
              </w:rPr>
            </w:r>
          </w:p>
        </w:tc>
      </w:tr>
      <w:tr>
        <w:tc>
          <w:tcPr>
            <w:tcW w:w="2778" w:type="dxa"/>
          </w:tcPr>
          <w:p>
            <w:pPr>
              <w:pStyle w:val="0"/>
            </w:pPr>
            <w:r>
              <w:rPr>
                <w:sz w:val="20"/>
              </w:rPr>
              <w:t xml:space="preserve">движимое имущество (прочие основные средства)</w:t>
            </w:r>
          </w:p>
        </w:tc>
        <w:tc>
          <w:tcPr>
            <w:tcW w:w="794" w:type="dxa"/>
          </w:tcPr>
          <w:p>
            <w:pPr>
              <w:pStyle w:val="0"/>
              <w:jc w:val="center"/>
            </w:pPr>
            <w:r>
              <w:rPr>
                <w:sz w:val="20"/>
              </w:rPr>
              <w:t xml:space="preserve">ед.</w:t>
            </w:r>
          </w:p>
        </w:tc>
        <w:tc>
          <w:tcPr>
            <w:tcW w:w="68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587" w:type="dxa"/>
          </w:tcPr>
          <w:p>
            <w:pPr>
              <w:pStyle w:val="0"/>
            </w:pPr>
            <w:r>
              <w:rPr>
                <w:sz w:val="20"/>
              </w:rPr>
            </w:r>
          </w:p>
        </w:tc>
      </w:tr>
      <w:tr>
        <w:tc>
          <w:tcPr>
            <w:tcW w:w="2778" w:type="dxa"/>
          </w:tcPr>
          <w:p>
            <w:pPr>
              <w:pStyle w:val="0"/>
            </w:pPr>
            <w:r>
              <w:rPr>
                <w:sz w:val="20"/>
              </w:rPr>
              <w:t xml:space="preserve">Нематериальные активы, всего</w:t>
            </w:r>
          </w:p>
        </w:tc>
        <w:tc>
          <w:tcPr>
            <w:tcW w:w="794" w:type="dxa"/>
          </w:tcPr>
          <w:p>
            <w:pPr>
              <w:pStyle w:val="0"/>
              <w:jc w:val="center"/>
            </w:pPr>
            <w:r>
              <w:rPr>
                <w:sz w:val="20"/>
              </w:rPr>
              <w:t xml:space="preserve">X</w:t>
            </w:r>
          </w:p>
        </w:tc>
        <w:tc>
          <w:tcPr>
            <w:tcW w:w="680" w:type="dxa"/>
          </w:tcPr>
          <w:p>
            <w:pPr>
              <w:pStyle w:val="0"/>
              <w:jc w:val="center"/>
            </w:pPr>
            <w:r>
              <w:rPr>
                <w:sz w:val="20"/>
              </w:rPr>
              <w:t xml:space="preserve">X</w:t>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587" w:type="dxa"/>
          </w:tcPr>
          <w:p>
            <w:pPr>
              <w:pStyle w:val="0"/>
            </w:pPr>
            <w:r>
              <w:rPr>
                <w:sz w:val="20"/>
              </w:rPr>
            </w:r>
          </w:p>
        </w:tc>
      </w:tr>
      <w:tr>
        <w:tc>
          <w:tcPr>
            <w:tcW w:w="2778" w:type="dxa"/>
          </w:tcPr>
          <w:p>
            <w:pPr>
              <w:pStyle w:val="0"/>
            </w:pPr>
            <w:r>
              <w:rPr>
                <w:sz w:val="20"/>
              </w:rPr>
              <w:t xml:space="preserve">Непроизведенные активы, всего, в том числе:</w:t>
            </w:r>
          </w:p>
        </w:tc>
        <w:tc>
          <w:tcPr>
            <w:tcW w:w="794" w:type="dxa"/>
          </w:tcPr>
          <w:p>
            <w:pPr>
              <w:pStyle w:val="0"/>
              <w:jc w:val="center"/>
            </w:pPr>
            <w:r>
              <w:rPr>
                <w:sz w:val="20"/>
              </w:rPr>
              <w:t xml:space="preserve">X</w:t>
            </w:r>
          </w:p>
        </w:tc>
        <w:tc>
          <w:tcPr>
            <w:tcW w:w="680" w:type="dxa"/>
          </w:tcPr>
          <w:p>
            <w:pPr>
              <w:pStyle w:val="0"/>
              <w:jc w:val="center"/>
            </w:pPr>
            <w:r>
              <w:rPr>
                <w:sz w:val="20"/>
              </w:rPr>
              <w:t xml:space="preserve">X</w:t>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587" w:type="dxa"/>
          </w:tcPr>
          <w:p>
            <w:pPr>
              <w:pStyle w:val="0"/>
            </w:pPr>
            <w:r>
              <w:rPr>
                <w:sz w:val="20"/>
              </w:rPr>
            </w:r>
          </w:p>
        </w:tc>
      </w:tr>
      <w:tr>
        <w:tc>
          <w:tcPr>
            <w:tcW w:w="2778" w:type="dxa"/>
          </w:tcPr>
          <w:p>
            <w:pPr>
              <w:pStyle w:val="0"/>
            </w:pPr>
            <w:r>
              <w:rPr>
                <w:sz w:val="20"/>
              </w:rPr>
              <w:t xml:space="preserve">земельные участки</w:t>
            </w:r>
          </w:p>
        </w:tc>
        <w:tc>
          <w:tcPr>
            <w:tcW w:w="794" w:type="dxa"/>
          </w:tcPr>
          <w:p>
            <w:pPr>
              <w:pStyle w:val="0"/>
              <w:jc w:val="center"/>
            </w:pPr>
            <w:r>
              <w:rPr>
                <w:sz w:val="20"/>
              </w:rPr>
              <w:t xml:space="preserve">кв. м</w:t>
            </w:r>
          </w:p>
        </w:tc>
        <w:tc>
          <w:tcPr>
            <w:tcW w:w="68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94" w:type="dxa"/>
          </w:tcPr>
          <w:p>
            <w:pPr>
              <w:pStyle w:val="0"/>
              <w:jc w:val="center"/>
            </w:pPr>
            <w:r>
              <w:rPr>
                <w:sz w:val="20"/>
              </w:rPr>
              <w:t xml:space="preserve">X</w:t>
            </w:r>
          </w:p>
        </w:tc>
        <w:tc>
          <w:tcPr>
            <w:tcW w:w="907" w:type="dxa"/>
          </w:tcPr>
          <w:p>
            <w:pPr>
              <w:pStyle w:val="0"/>
              <w:jc w:val="center"/>
            </w:pPr>
            <w:r>
              <w:rPr>
                <w:sz w:val="20"/>
              </w:rPr>
              <w:t xml:space="preserve">X</w:t>
            </w:r>
          </w:p>
        </w:tc>
        <w:tc>
          <w:tcPr>
            <w:tcW w:w="850" w:type="dxa"/>
          </w:tcPr>
          <w:p>
            <w:pPr>
              <w:pStyle w:val="0"/>
              <w:jc w:val="center"/>
            </w:pPr>
            <w:r>
              <w:rPr>
                <w:sz w:val="20"/>
              </w:rPr>
              <w:t xml:space="preserve">X</w:t>
            </w:r>
          </w:p>
        </w:tc>
        <w:tc>
          <w:tcPr>
            <w:tcW w:w="794" w:type="dxa"/>
          </w:tcPr>
          <w:p>
            <w:pPr>
              <w:pStyle w:val="0"/>
              <w:jc w:val="center"/>
            </w:pPr>
            <w:r>
              <w:rPr>
                <w:sz w:val="20"/>
              </w:rPr>
              <w:t xml:space="preserve">X</w:t>
            </w:r>
          </w:p>
        </w:tc>
        <w:tc>
          <w:tcPr>
            <w:tcW w:w="850" w:type="dxa"/>
          </w:tcPr>
          <w:p>
            <w:pPr>
              <w:pStyle w:val="0"/>
              <w:jc w:val="center"/>
            </w:pPr>
            <w:r>
              <w:rPr>
                <w:sz w:val="20"/>
              </w:rPr>
              <w:t xml:space="preserve">X</w:t>
            </w:r>
          </w:p>
        </w:tc>
        <w:tc>
          <w:tcPr>
            <w:tcW w:w="1587" w:type="dxa"/>
          </w:tcPr>
          <w:p>
            <w:pPr>
              <w:pStyle w:val="0"/>
            </w:pPr>
            <w:r>
              <w:rPr>
                <w:sz w:val="20"/>
              </w:rPr>
            </w:r>
          </w:p>
        </w:tc>
      </w:tr>
      <w:tr>
        <w:tc>
          <w:tcPr>
            <w:tcW w:w="2778" w:type="dxa"/>
          </w:tcPr>
          <w:p>
            <w:pPr>
              <w:pStyle w:val="0"/>
            </w:pPr>
            <w:r>
              <w:rPr>
                <w:sz w:val="20"/>
              </w:rPr>
              <w:t xml:space="preserve">Акции и иные формы участия в капитале</w:t>
            </w:r>
          </w:p>
        </w:tc>
        <w:tc>
          <w:tcPr>
            <w:tcW w:w="794" w:type="dxa"/>
          </w:tcPr>
          <w:p>
            <w:pPr>
              <w:pStyle w:val="0"/>
              <w:jc w:val="center"/>
            </w:pPr>
            <w:r>
              <w:rPr>
                <w:sz w:val="20"/>
              </w:rPr>
              <w:t xml:space="preserve">X</w:t>
            </w:r>
          </w:p>
        </w:tc>
        <w:tc>
          <w:tcPr>
            <w:tcW w:w="680" w:type="dxa"/>
          </w:tcPr>
          <w:p>
            <w:pPr>
              <w:pStyle w:val="0"/>
              <w:jc w:val="center"/>
            </w:pPr>
            <w:r>
              <w:rPr>
                <w:sz w:val="20"/>
              </w:rPr>
              <w:t xml:space="preserve">X</w:t>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587" w:type="dxa"/>
          </w:tcPr>
          <w:p>
            <w:pPr>
              <w:pStyle w:val="0"/>
            </w:pPr>
            <w:r>
              <w:rPr>
                <w:sz w:val="20"/>
              </w:rPr>
            </w:r>
          </w:p>
        </w:tc>
      </w:tr>
      <w:tr>
        <w:tc>
          <w:tcPr>
            <w:tcW w:w="2778" w:type="dxa"/>
          </w:tcPr>
          <w:p>
            <w:pPr>
              <w:pStyle w:val="0"/>
            </w:pPr>
            <w:r>
              <w:rPr>
                <w:sz w:val="20"/>
              </w:rPr>
              <w:t xml:space="preserve">Всего</w:t>
            </w:r>
          </w:p>
        </w:tc>
        <w:tc>
          <w:tcPr>
            <w:tcW w:w="794" w:type="dxa"/>
          </w:tcPr>
          <w:p>
            <w:pPr>
              <w:pStyle w:val="0"/>
              <w:jc w:val="center"/>
            </w:pPr>
            <w:r>
              <w:rPr>
                <w:sz w:val="20"/>
              </w:rPr>
              <w:t xml:space="preserve">X</w:t>
            </w:r>
          </w:p>
        </w:tc>
        <w:tc>
          <w:tcPr>
            <w:tcW w:w="680" w:type="dxa"/>
          </w:tcPr>
          <w:p>
            <w:pPr>
              <w:pStyle w:val="0"/>
              <w:jc w:val="center"/>
            </w:pPr>
            <w:r>
              <w:rPr>
                <w:sz w:val="20"/>
              </w:rPr>
              <w:t xml:space="preserve">X</w:t>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587" w:type="dxa"/>
          </w:tcPr>
          <w:p>
            <w:pPr>
              <w:pStyle w:val="0"/>
            </w:pPr>
            <w:r>
              <w:rPr>
                <w:sz w:val="20"/>
              </w:rPr>
            </w:r>
          </w:p>
        </w:tc>
      </w:tr>
    </w:tbl>
    <w:p>
      <w:pPr>
        <w:pStyle w:val="0"/>
        <w:jc w:val="both"/>
      </w:pPr>
      <w:r>
        <w:rPr>
          <w:sz w:val="20"/>
        </w:rPr>
      </w:r>
    </w:p>
    <w:p>
      <w:pPr>
        <w:pStyle w:val="1"/>
        <w:jc w:val="both"/>
      </w:pPr>
      <w:r>
        <w:rPr>
          <w:sz w:val="20"/>
        </w:rPr>
        <w:t xml:space="preserve">Ответственный за составление формы _________________________</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733"/>
      <w:headerReference w:type="first" r:id="rId733"/>
      <w:footerReference w:type="default" r:id="rId734"/>
      <w:footerReference w:type="first" r:id="rId734"/>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Пермской городской Думы от 28.08.2007 N 185</w:t>
            <w:br/>
            <w:t>(ред. от 23.08.2022)</w:t>
            <w:br/>
            <w:t>"Об утверждении Положения о бюджете и бюджетном...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07.09.2022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Решение Пермской городской Думы от 28.08.2007 N 185</w:t>
            <w:br/>
            <w:t>(ред. от 23.08.2022)</w:t>
            <w:br/>
            <w:t>"Об утверждении Положения о бюджете и бюджетном...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AF444742AD2E64DD37612E45E01331121366B40E30F2595145EB823F7350D829BF41BD0E8C67223E4817DF92EE1295B0FD49AAF35380CF46BDA47a914F" TargetMode = "External"/>
	<Relationship Id="rId8" Type="http://schemas.openxmlformats.org/officeDocument/2006/relationships/hyperlink" Target="consultantplus://offline/ref=6AF444742AD2E64DD37612E45E01331121366B40E30F2192125EB823F7350D829BF41BD0E8C67223E4817DF92EE1295B0FD49AAF35380CF46BDA47a914F" TargetMode = "External"/>
	<Relationship Id="rId9" Type="http://schemas.openxmlformats.org/officeDocument/2006/relationships/hyperlink" Target="consultantplus://offline/ref=6AF444742AD2E64DD37612E45E01331121366B40E30E2392145EB823F7350D829BF41BD0E8C67223E4817DF92EE1295B0FD49AAF35380CF46BDA47a914F" TargetMode = "External"/>
	<Relationship Id="rId10" Type="http://schemas.openxmlformats.org/officeDocument/2006/relationships/hyperlink" Target="consultantplus://offline/ref=6AF444742AD2E64DD37612E45E01331121366B40E30C2792165EB823F7350D829BF41BD0E8C67223E4817DF92EE1295B0FD49AAF35380CF46BDA47a914F" TargetMode = "External"/>
	<Relationship Id="rId11" Type="http://schemas.openxmlformats.org/officeDocument/2006/relationships/hyperlink" Target="consultantplus://offline/ref=6AF444742AD2E64DD37612E45E01331121366B40E30B2392165EB823F7350D829BF41BD0E8C67223E4817DF92EE1295B0FD49AAF35380CF46BDA47a914F" TargetMode = "External"/>
	<Relationship Id="rId12" Type="http://schemas.openxmlformats.org/officeDocument/2006/relationships/hyperlink" Target="consultantplus://offline/ref=6AF444742AD2E64DD37612E45E01331121366B40E3082D92105EB823F7350D829BF41BD0E8C67223E4817DF92EE1295B0FD49AAF35380CF46BDA47a914F" TargetMode = "External"/>
	<Relationship Id="rId13" Type="http://schemas.openxmlformats.org/officeDocument/2006/relationships/hyperlink" Target="consultantplus://offline/ref=6AF444742AD2E64DD37612E45E01331121366B40E3072191145EB823F7350D829BF41BD0E8C67223E4817DF92EE1295B0FD49AAF35380CF46BDA47a914F" TargetMode = "External"/>
	<Relationship Id="rId14" Type="http://schemas.openxmlformats.org/officeDocument/2006/relationships/hyperlink" Target="consultantplus://offline/ref=6AF444742AD2E64DD37612E45E01331121366B40E3062D92165EB823F7350D829BF41BD0E8C67223E4817DF92EE1295B0FD49AAF35380CF46BDA47a914F" TargetMode = "External"/>
	<Relationship Id="rId15" Type="http://schemas.openxmlformats.org/officeDocument/2006/relationships/hyperlink" Target="consultantplus://offline/ref=6AF444742AD2E64DD37612E45E01331121366B40E40E249F105EB823F7350D829BF41BD0E8C67223E4817DF92EE1295B0FD49AAF35380CF46BDA47a914F" TargetMode = "External"/>
	<Relationship Id="rId16" Type="http://schemas.openxmlformats.org/officeDocument/2006/relationships/hyperlink" Target="consultantplus://offline/ref=6AF444742AD2E64DD37612E45E01331121366B40E40D229F1D5EB823F7350D829BF41BD0E8C67223E4817DF92EE1295B0FD49AAF35380CF46BDA47a914F" TargetMode = "External"/>
	<Relationship Id="rId17" Type="http://schemas.openxmlformats.org/officeDocument/2006/relationships/hyperlink" Target="consultantplus://offline/ref=6AF444742AD2E64DD37612E45E01331121366B40E40A2095135EB823F7350D829BF41BD0E8C67223E4817DF92EE1295B0FD49AAF35380CF46BDA47a914F" TargetMode = "External"/>
	<Relationship Id="rId18" Type="http://schemas.openxmlformats.org/officeDocument/2006/relationships/hyperlink" Target="consultantplus://offline/ref=6AF444742AD2E64DD37612E45E01331121366B40E50F2792125EB823F7350D829BF41BD0E8C67223E4817DF92EE1295B0FD49AAF35380CF46BDA47a914F" TargetMode = "External"/>
	<Relationship Id="rId19" Type="http://schemas.openxmlformats.org/officeDocument/2006/relationships/hyperlink" Target="consultantplus://offline/ref=6AF444742AD2E64DD37612E45E01331121366B40E50A2497155EB823F7350D829BF41BD0E8C67223E4817DF92EE1295B0FD49AAF35380CF46BDA47a914F" TargetMode = "External"/>
	<Relationship Id="rId20" Type="http://schemas.openxmlformats.org/officeDocument/2006/relationships/hyperlink" Target="consultantplus://offline/ref=6AF444742AD2E64DD37612E45E01331121366B40E5082C9F145EB823F7350D829BF41BD0E8C67223E4817DF92EE1295B0FD49AAF35380CF46BDA47a914F" TargetMode = "External"/>
	<Relationship Id="rId21" Type="http://schemas.openxmlformats.org/officeDocument/2006/relationships/hyperlink" Target="consultantplus://offline/ref=6AF444742AD2E64DD37612E45E01331121366B40E60B209E105EB823F7350D829BF41BD0E8C67223E4817DF92EE1295B0FD49AAF35380CF46BDA47a914F" TargetMode = "External"/>
	<Relationship Id="rId22" Type="http://schemas.openxmlformats.org/officeDocument/2006/relationships/hyperlink" Target="consultantplus://offline/ref=6AF444742AD2E64DD37612E45E01331121366B40E6072D93175EB823F7350D829BF41BD0E8C67223E4817DF92EE1295B0FD49AAF35380CF46BDA47a914F" TargetMode = "External"/>
	<Relationship Id="rId23" Type="http://schemas.openxmlformats.org/officeDocument/2006/relationships/hyperlink" Target="consultantplus://offline/ref=6AF444742AD2E64DD37612E45E01331121366B40E70E2596145EB823F7350D829BF41BD0E8C67223E4817DF92EE1295B0FD49AAF35380CF46BDA47a914F" TargetMode = "External"/>
	<Relationship Id="rId24" Type="http://schemas.openxmlformats.org/officeDocument/2006/relationships/hyperlink" Target="consultantplus://offline/ref=6AF444742AD2E64DD37612E45E01331121366B40E70C2094145EB823F7350D829BF41BD0E8C67223E4817DF92EE1295B0FD49AAF35380CF46BDA47a914F" TargetMode = "External"/>
	<Relationship Id="rId25" Type="http://schemas.openxmlformats.org/officeDocument/2006/relationships/hyperlink" Target="consultantplus://offline/ref=6AF444742AD2E64DD37612E45E01331121366B40E7092292165EB823F7350D829BF41BD0E8C67223E4817DF92EE1295B0FD49AAF35380CF46BDA47a914F" TargetMode = "External"/>
	<Relationship Id="rId26" Type="http://schemas.openxmlformats.org/officeDocument/2006/relationships/hyperlink" Target="consultantplus://offline/ref=6AF444742AD2E64DD37612E45E01331121366B40E10D22901552E529FF6C01809CFB44C7EF8F7E22E4817DFD27BE2C4E1E8C97A82C2605E377D84594aB13F" TargetMode = "External"/>
	<Relationship Id="rId27" Type="http://schemas.openxmlformats.org/officeDocument/2006/relationships/hyperlink" Target="consultantplus://offline/ref=6AF444742AD2E64DD37612E45E01331121366B40E7062290135EB823F7350D829BF41BD0E8C67223E4817DF92EE1295B0FD49AAF35380CF46BDA47a914F" TargetMode = "External"/>
	<Relationship Id="rId28" Type="http://schemas.openxmlformats.org/officeDocument/2006/relationships/hyperlink" Target="consultantplus://offline/ref=6AF444742AD2E64DD37612E45E01331121366B40E80D269E165EB823F7350D829BF41BD0E8C67223E4817DF92EE1295B0FD49AAF35380CF46BDA47a914F" TargetMode = "External"/>
	<Relationship Id="rId29" Type="http://schemas.openxmlformats.org/officeDocument/2006/relationships/hyperlink" Target="consultantplus://offline/ref=6AF444742AD2E64DD37612E45E01331121366B40E8082696115EB823F7350D829BF41BD0E8C67223E4817DF92EE1295B0FD49AAF35380CF46BDA47a914F" TargetMode = "External"/>
	<Relationship Id="rId30" Type="http://schemas.openxmlformats.org/officeDocument/2006/relationships/hyperlink" Target="consultantplus://offline/ref=6AF444742AD2E64DD37612E45E01331121366B40E8062590125EB823F7350D829BF41BD0E8C67223E4817DF92EE1295B0FD49AAF35380CF46BDA47a914F" TargetMode = "External"/>
	<Relationship Id="rId31" Type="http://schemas.openxmlformats.org/officeDocument/2006/relationships/hyperlink" Target="consultantplus://offline/ref=6AF444742AD2E64DD37612E45E01331121366B40E90D2593165EB823F7350D829BF41BD0E8C67223E4817DF92EE1295B0FD49AAF35380CF46BDA47a914F" TargetMode = "External"/>
	<Relationship Id="rId32" Type="http://schemas.openxmlformats.org/officeDocument/2006/relationships/hyperlink" Target="consultantplus://offline/ref=6AF444742AD2E64DD37612E45E01331121366B40E9062293105EB823F7350D829BF41BD0E8C67223E4817DF92EE1295B0FD49AAF35380CF46BDA47a914F" TargetMode = "External"/>
	<Relationship Id="rId33" Type="http://schemas.openxmlformats.org/officeDocument/2006/relationships/hyperlink" Target="consultantplus://offline/ref=6AF444742AD2E64DD37612E45E01331121366B40E10F25901455E529FF6C01809CFB44C7EF8F7E22E4817DFC20BE2C4E1E8C97A82C2605E377D84594aB13F" TargetMode = "External"/>
	<Relationship Id="rId34" Type="http://schemas.openxmlformats.org/officeDocument/2006/relationships/hyperlink" Target="consultantplus://offline/ref=6AF444742AD2E64DD37612E45E01331121366B40E10F22911055E529FF6C01809CFB44C7EF8F7E22E4817DFC20BE2C4E1E8C97A82C2605E377D84594aB13F" TargetMode = "External"/>
	<Relationship Id="rId35" Type="http://schemas.openxmlformats.org/officeDocument/2006/relationships/hyperlink" Target="consultantplus://offline/ref=6AF444742AD2E64DD37612E45E01331121366B40E10F2D951656E529FF6C01809CFB44C7EF8F7E22E4817DFC20BE2C4E1E8C97A82C2605E377D84594aB13F" TargetMode = "External"/>
	<Relationship Id="rId36" Type="http://schemas.openxmlformats.org/officeDocument/2006/relationships/hyperlink" Target="consultantplus://offline/ref=6AF444742AD2E64DD37612E45E01331121366B40E10E2C971655E529FF6C01809CFB44C7EF8F7E22E4817DFC20BE2C4E1E8C97A82C2605E377D84594aB13F" TargetMode = "External"/>
	<Relationship Id="rId37" Type="http://schemas.openxmlformats.org/officeDocument/2006/relationships/hyperlink" Target="consultantplus://offline/ref=6AF444742AD2E64DD37612E45E01331121366B40E10D2496115DE529FF6C01809CFB44C7EF8F7E22E4817DFC20BE2C4E1E8C97A82C2605E377D84594aB13F" TargetMode = "External"/>
	<Relationship Id="rId38" Type="http://schemas.openxmlformats.org/officeDocument/2006/relationships/hyperlink" Target="consultantplus://offline/ref=6AF444742AD2E64DD37612E45E01331121366B40E10D2093165CE529FF6C01809CFB44C7EF8F7E22E4817DFC20BE2C4E1E8C97A82C2605E377D84594aB13F" TargetMode = "External"/>
	<Relationship Id="rId39" Type="http://schemas.openxmlformats.org/officeDocument/2006/relationships/hyperlink" Target="consultantplus://offline/ref=6AF444742AD2E64DD37612E45E01331121366B40E10D2D911556E529FF6C01809CFB44C7EF8F7E22E4817DFC20BE2C4E1E8C97A82C2605E377D84594aB13F" TargetMode = "External"/>
	<Relationship Id="rId40" Type="http://schemas.openxmlformats.org/officeDocument/2006/relationships/hyperlink" Target="consultantplus://offline/ref=6AF444742AD2E64DD37612E45E01331121366B40E10C2491175DE529FF6C01809CFB44C7EF8F7E22E4817DFC20BE2C4E1E8C97A82C2605E377D84594aB13F" TargetMode = "External"/>
	<Relationship Id="rId41" Type="http://schemas.openxmlformats.org/officeDocument/2006/relationships/hyperlink" Target="consultantplus://offline/ref=6AF444742AD2E64DD37612E45E01331121366B40E10B25941655E529FF6C01809CFB44C7EF8F7E22E4817DFC20BE2C4E1E8C97A82C2605E377D84594aB13F" TargetMode = "External"/>
	<Relationship Id="rId42" Type="http://schemas.openxmlformats.org/officeDocument/2006/relationships/hyperlink" Target="consultantplus://offline/ref=6AF444742AD2E64DD37612E45E01331121366B40E10B219F1050E529FF6C01809CFB44C7EF8F7E22E4817DFC20BE2C4E1E8C97A82C2605E377D84594aB13F" TargetMode = "External"/>
	<Relationship Id="rId43" Type="http://schemas.openxmlformats.org/officeDocument/2006/relationships/hyperlink" Target="consultantplus://offline/ref=6AF444742AD2E64DD37612E45E01331121366B40E10A22971154E529FF6C01809CFB44C7EF8F7E22E4817DFC20BE2C4E1E8C97A82C2605E377D84594aB13F" TargetMode = "External"/>
	<Relationship Id="rId44" Type="http://schemas.openxmlformats.org/officeDocument/2006/relationships/hyperlink" Target="consultantplus://offline/ref=6AF444742AD2E64DD37612E45E01331121366B40E10A2D921052E529FF6C01809CFB44C7EF8F7E22E4817DFC20BE2C4E1E8C97A82C2605E377D84594aB13F" TargetMode = "External"/>
	<Relationship Id="rId45" Type="http://schemas.openxmlformats.org/officeDocument/2006/relationships/hyperlink" Target="consultantplus://offline/ref=6AF444742AD2E64DD37612E45E01331121366B40E10A2D921356E529FF6C01809CFB44C7EF8F7E22E4817DFC20BE2C4E1E8C97A82C2605E377D84594aB13F" TargetMode = "External"/>
	<Relationship Id="rId46" Type="http://schemas.openxmlformats.org/officeDocument/2006/relationships/hyperlink" Target="consultantplus://offline/ref=6AF444742AD2E64DD37612E45E01331121366B40E10920961450E529FF6C01809CFB44C7EF8F7E22E4817DFC20BE2C4E1E8C97A82C2605E377D84594aB13F" TargetMode = "External"/>
	<Relationship Id="rId47" Type="http://schemas.openxmlformats.org/officeDocument/2006/relationships/hyperlink" Target="consultantplus://offline/ref=6AF444742AD2E64DD37612E45E01331121366B40E10824951352E529FF6C01809CFB44C7EF8F7E22E4817DFC20BE2C4E1E8C97A82C2605E377D84594aB13F" TargetMode = "External"/>
	<Relationship Id="rId48" Type="http://schemas.openxmlformats.org/officeDocument/2006/relationships/hyperlink" Target="consultantplus://offline/ref=6AF444742AD2E64DD37612E45E01331121366B40E3062096115EB823F7350D829BF41BD0E8C67223E4817DF92EE1295B0FD49AAF35380CF46BDA47a914F" TargetMode = "External"/>
	<Relationship Id="rId49" Type="http://schemas.openxmlformats.org/officeDocument/2006/relationships/hyperlink" Target="consultantplus://offline/ref=6AF444742AD2E64DD37612E45E01331121366B40E4092497135EB823F7350D829BF41BD0E8C67223E4817DF92EE1295B0FD49AAF35380CF46BDA47a914F" TargetMode = "External"/>
	<Relationship Id="rId50" Type="http://schemas.openxmlformats.org/officeDocument/2006/relationships/hyperlink" Target="consultantplus://offline/ref=6AF444742AD2E64DD37612E45E01331121366B40E20622911D5EB823F7350D829BF41BC2E89E7E23E39F7DF53BB7781Da518F" TargetMode = "External"/>
	<Relationship Id="rId51" Type="http://schemas.openxmlformats.org/officeDocument/2006/relationships/hyperlink" Target="consultantplus://offline/ref=6AF444742AD2E64DD37612E45E01331121366B40E20622911D5EB823F7350D829BF41BC2E89E7E23E39F7DF53BB7781Da518F" TargetMode = "External"/>
	<Relationship Id="rId52" Type="http://schemas.openxmlformats.org/officeDocument/2006/relationships/hyperlink" Target="consultantplus://offline/ref=6AF444742AD2E64DD37612E45E01331121366B40E90D2593165EB823F7350D829BF41BD0E8C67223E4817DFB2EE1295B0FD49AAF35380CF46BDA47a914F" TargetMode = "External"/>
	<Relationship Id="rId53" Type="http://schemas.openxmlformats.org/officeDocument/2006/relationships/hyperlink" Target="consultantplus://offline/ref=6AF444742AD2E64DD37612E45E01331121366B40E90D2593165EB823F7350D829BF41BD0E8C67223E4817DF42EE1295B0FD49AAF35380CF46BDA47a914F" TargetMode = "External"/>
	<Relationship Id="rId54" Type="http://schemas.openxmlformats.org/officeDocument/2006/relationships/hyperlink" Target="consultantplus://offline/ref=6AF444742AD2E64DD37612E45E01331121366B40E50A2497155EB823F7350D829BF41BD0E8C67223E4817DFA2EE1295B0FD49AAF35380CF46BDA47a914F" TargetMode = "External"/>
	<Relationship Id="rId55" Type="http://schemas.openxmlformats.org/officeDocument/2006/relationships/hyperlink" Target="consultantplus://offline/ref=6AF444742AD2E64DD37612E45E01331121366B40E10B219F1050E529FF6C01809CFB44C7EF8F7E22E4817DFD26BE2C4E1E8C97A82C2605E377D84594aB13F" TargetMode = "External"/>
	<Relationship Id="rId56" Type="http://schemas.openxmlformats.org/officeDocument/2006/relationships/hyperlink" Target="consultantplus://offline/ref=6AF444742AD2E64DD37612E45E01331121366B40E50A2497155EB823F7350D829BF41BD0E8C67223E4817CFD2EE1295B0FD49AAF35380CF46BDA47a914F" TargetMode = "External"/>
	<Relationship Id="rId57" Type="http://schemas.openxmlformats.org/officeDocument/2006/relationships/hyperlink" Target="consultantplus://offline/ref=6AF444742AD2E64DD37612E45E01331121366B40E40A2095135EB823F7350D829BF41BD0E8C67223E4817CF42EE1295B0FD49AAF35380CF46BDA47a914F" TargetMode = "External"/>
	<Relationship Id="rId58" Type="http://schemas.openxmlformats.org/officeDocument/2006/relationships/hyperlink" Target="consultantplus://offline/ref=6AF444742AD2E64DD37612E45E01331121366B40E40A2095135EB823F7350D829BF41BD0E8C67223E4817FFD2EE1295B0FD49AAF35380CF46BDA47a914F" TargetMode = "External"/>
	<Relationship Id="rId59" Type="http://schemas.openxmlformats.org/officeDocument/2006/relationships/hyperlink" Target="consultantplus://offline/ref=6AF444742AD2E64DD37612E45E01331121366B40E50A2497155EB823F7350D829BF41BD0E8C67223E4817CFE2EE1295B0FD49AAF35380CF46BDA47a914F" TargetMode = "External"/>
	<Relationship Id="rId60" Type="http://schemas.openxmlformats.org/officeDocument/2006/relationships/hyperlink" Target="consultantplus://offline/ref=6AF444742AD2E64DD37612E45E01331121366B40E50A2497155EB823F7350D829BF41BD0E8C67228B0D039A928B57F015AD084AA2B3Aa017F" TargetMode = "External"/>
	<Relationship Id="rId61" Type="http://schemas.openxmlformats.org/officeDocument/2006/relationships/hyperlink" Target="consultantplus://offline/ref=6AF444742AD2E64DD37612E45E01331121366B40E10F2097115EB823F7350D829BF41BC2E89E7E23E39F7DF53BB7781Da518F" TargetMode = "External"/>
	<Relationship Id="rId62" Type="http://schemas.openxmlformats.org/officeDocument/2006/relationships/hyperlink" Target="consultantplus://offline/ref=6AF444742AD2E64DD37612E45E01331121366B40E20C259F105EB823F7350D829BF41BC2E89E7E23E39F7DF53BB7781Da518F" TargetMode = "External"/>
	<Relationship Id="rId63" Type="http://schemas.openxmlformats.org/officeDocument/2006/relationships/hyperlink" Target="consultantplus://offline/ref=6AF444742AD2E64DD37612E45E01331121366B40E10B21931D5EB823F7350D829BF41BC2E89E7E23E39F7DF53BB7781Da518F" TargetMode = "External"/>
	<Relationship Id="rId64" Type="http://schemas.openxmlformats.org/officeDocument/2006/relationships/hyperlink" Target="consultantplus://offline/ref=6AF444742AD2E64DD37612E45E01331121366B40E20A2197145EB823F7350D829BF41BC2E89E7E23E39F7DF53BB7781Da518F" TargetMode = "External"/>
	<Relationship Id="rId65" Type="http://schemas.openxmlformats.org/officeDocument/2006/relationships/hyperlink" Target="consultantplus://offline/ref=6AF444742AD2E64DD37612E45E01331121366B40E20A2197165EB823F7350D829BF41BC2E89E7E23E39F7DF53BB7781Da518F" TargetMode = "External"/>
	<Relationship Id="rId66" Type="http://schemas.openxmlformats.org/officeDocument/2006/relationships/hyperlink" Target="consultantplus://offline/ref=6AF444742AD2E64DD37612E45E01331121366B40E20920901D5EB823F7350D829BF41BC2E89E7E23E39F7DF53BB7781Da518F" TargetMode = "External"/>
	<Relationship Id="rId67" Type="http://schemas.openxmlformats.org/officeDocument/2006/relationships/hyperlink" Target="consultantplus://offline/ref=6AF444742AD2E64DD37612E45E01331121366B40E209249F105EB823F7350D829BF41BC2E89E7E23E39F7DF53BB7781Da518F" TargetMode = "External"/>
	<Relationship Id="rId68" Type="http://schemas.openxmlformats.org/officeDocument/2006/relationships/hyperlink" Target="consultantplus://offline/ref=6AF444742AD2E64DD37612E45E01331121366B40E70D259F1E03B22BAE390F8594AB1ED7F9C67324FA8174E227B57Aa11DF" TargetMode = "External"/>
	<Relationship Id="rId69" Type="http://schemas.openxmlformats.org/officeDocument/2006/relationships/hyperlink" Target="consultantplus://offline/ref=6AF444742AD2E64DD37612E45E01331121366B40E20A2593175EB823F7350D829BF41BC2E89E7E23E39F7DF53BB7781Da518F" TargetMode = "External"/>
	<Relationship Id="rId70" Type="http://schemas.openxmlformats.org/officeDocument/2006/relationships/hyperlink" Target="consultantplus://offline/ref=6AF444742AD2E64DD37612E45E01331121366B40E20725921D5EB823F7350D829BF41BC2E89E7E23E39F7DF53BB7781Da518F" TargetMode = "External"/>
	<Relationship Id="rId71" Type="http://schemas.openxmlformats.org/officeDocument/2006/relationships/hyperlink" Target="consultantplus://offline/ref=6AF444742AD2E64DD37612E45E01331121366B40E20724921D5EB823F7350D829BF41BC2E89E7E23E39F7DF53BB7781Da518F" TargetMode = "External"/>
	<Relationship Id="rId72" Type="http://schemas.openxmlformats.org/officeDocument/2006/relationships/hyperlink" Target="consultantplus://offline/ref=6AF444742AD2E64DD37612E45E01331121366B40E30F2595145EB823F7350D829BF41BD0E8C67223E4817DFA2EE1295B0FD49AAF35380CF46BDA47a914F" TargetMode = "External"/>
	<Relationship Id="rId73" Type="http://schemas.openxmlformats.org/officeDocument/2006/relationships/hyperlink" Target="consultantplus://offline/ref=6AF444742AD2E64DD37612E45E01331121366B40E30F2192125EB823F7350D829BF41BD0E8C67223E4817CFE2EE1295B0FD49AAF35380CF46BDA47a914F" TargetMode = "External"/>
	<Relationship Id="rId74" Type="http://schemas.openxmlformats.org/officeDocument/2006/relationships/hyperlink" Target="consultantplus://offline/ref=6AF444742AD2E64DD37612E45E01331121366B40E30E2392145EB823F7350D829BF41BD0E8C67223E4817DFB2EE1295B0FD49AAF35380CF46BDA47a914F" TargetMode = "External"/>
	<Relationship Id="rId75" Type="http://schemas.openxmlformats.org/officeDocument/2006/relationships/hyperlink" Target="consultantplus://offline/ref=6AF444742AD2E64DD37612E45E01331121366B40E30C2792165EB823F7350D829BF41BD0E8C67223E4817DF92EE1295B0FD49AAF35380CF46BDA47a914F" TargetMode = "External"/>
	<Relationship Id="rId76" Type="http://schemas.openxmlformats.org/officeDocument/2006/relationships/hyperlink" Target="consultantplus://offline/ref=6AF444742AD2E64DD37612E45E01331121366B40E30B2392165EB823F7350D829BF41BD0E8C67223E4817DF92EE1295B0FD49AAF35380CF46BDA47a914F" TargetMode = "External"/>
	<Relationship Id="rId77" Type="http://schemas.openxmlformats.org/officeDocument/2006/relationships/hyperlink" Target="consultantplus://offline/ref=6AF444742AD2E64DD37612E45E01331121366B40E3082D92105EB823F7350D829BF41BD0E8C67223E4817DF92EE1295B0FD49AAF35380CF46BDA47a914F" TargetMode = "External"/>
	<Relationship Id="rId78" Type="http://schemas.openxmlformats.org/officeDocument/2006/relationships/hyperlink" Target="consultantplus://offline/ref=6AF444742AD2E64DD37612E45E01331121366B40E3072191145EB823F7350D829BF41BD0E8C67223E4817DF92EE1295B0FD49AAF35380CF46BDA47a914F" TargetMode = "External"/>
	<Relationship Id="rId79" Type="http://schemas.openxmlformats.org/officeDocument/2006/relationships/hyperlink" Target="consultantplus://offline/ref=6AF444742AD2E64DD37612E45E01331121366B40E3062D92165EB823F7350D829BF41BD0E8C67223E4817CF52EE1295B0FD49AAF35380CF46BDA47a914F" TargetMode = "External"/>
	<Relationship Id="rId80" Type="http://schemas.openxmlformats.org/officeDocument/2006/relationships/hyperlink" Target="consultantplus://offline/ref=6AF444742AD2E64DD37612E45E01331121366B40E40E249F105EB823F7350D829BF41BD0E8C67223E4817DF92EE1295B0FD49AAF35380CF46BDA47a914F" TargetMode = "External"/>
	<Relationship Id="rId81" Type="http://schemas.openxmlformats.org/officeDocument/2006/relationships/hyperlink" Target="consultantplus://offline/ref=6AF444742AD2E64DD37612E45E01331121366B40E40D229F1D5EB823F7350D829BF41BD0E8C67223E4817CFC2EE1295B0FD49AAF35380CF46BDA47a914F" TargetMode = "External"/>
	<Relationship Id="rId82" Type="http://schemas.openxmlformats.org/officeDocument/2006/relationships/hyperlink" Target="consultantplus://offline/ref=6AF444742AD2E64DD37612E45E01331121366B40E40A2095135EB823F7350D829BF41BD0E8C67223E4817FF92EE1295B0FD49AAF35380CF46BDA47a914F" TargetMode = "External"/>
	<Relationship Id="rId83" Type="http://schemas.openxmlformats.org/officeDocument/2006/relationships/hyperlink" Target="consultantplus://offline/ref=6AF444742AD2E64DD37612E45E01331121366B40E50F2792125EB823F7350D829BF41BD0E8C67223E4817DFB2EE1295B0FD49AAF35380CF46BDA47a914F" TargetMode = "External"/>
	<Relationship Id="rId84" Type="http://schemas.openxmlformats.org/officeDocument/2006/relationships/hyperlink" Target="consultantplus://offline/ref=6AF444742AD2E64DD37612E45E01331121366B40E50A2497155EB823F7350D829BF41BD0E8C67223E4817CFF2EE1295B0FD49AAF35380CF46BDA47a914F" TargetMode = "External"/>
	<Relationship Id="rId85" Type="http://schemas.openxmlformats.org/officeDocument/2006/relationships/hyperlink" Target="consultantplus://offline/ref=6AF444742AD2E64DD37612E45E01331121366B40E5082C9F145EB823F7350D829BF41BD0E8C67223E4817DF92EE1295B0FD49AAF35380CF46BDA47a914F" TargetMode = "External"/>
	<Relationship Id="rId86" Type="http://schemas.openxmlformats.org/officeDocument/2006/relationships/hyperlink" Target="consultantplus://offline/ref=6AF444742AD2E64DD37612E45E01331121366B40E60B209E105EB823F7350D829BF41BD0E8C67223E4817DF92EE1295B0FD49AAF35380CF46BDA47a914F" TargetMode = "External"/>
	<Relationship Id="rId87" Type="http://schemas.openxmlformats.org/officeDocument/2006/relationships/hyperlink" Target="consultantplus://offline/ref=6AF444742AD2E64DD37612E45E01331121366B40E6072D93175EB823F7350D829BF41BD0E8C67223E4817DF92EE1295B0FD49AAF35380CF46BDA47a914F" TargetMode = "External"/>
	<Relationship Id="rId88" Type="http://schemas.openxmlformats.org/officeDocument/2006/relationships/hyperlink" Target="consultantplus://offline/ref=6AF444742AD2E64DD37612E45E01331121366B40E70E2596145EB823F7350D829BF41BD0E8C67223E4817DF92EE1295B0FD49AAF35380CF46BDA47a914F" TargetMode = "External"/>
	<Relationship Id="rId89" Type="http://schemas.openxmlformats.org/officeDocument/2006/relationships/hyperlink" Target="consultantplus://offline/ref=6AF444742AD2E64DD37612E45E01331121366B40E70C2094145EB823F7350D829BF41BD0E8C67223E4817DF92EE1295B0FD49AAF35380CF46BDA47a914F" TargetMode = "External"/>
	<Relationship Id="rId90" Type="http://schemas.openxmlformats.org/officeDocument/2006/relationships/hyperlink" Target="consultantplus://offline/ref=6AF444742AD2E64DD37612E45E01331121366B40E7092292165EB823F7350D829BF41BD0E8C67223E4817DF92EE1295B0FD49AAF35380CF46BDA47a914F" TargetMode = "External"/>
	<Relationship Id="rId91" Type="http://schemas.openxmlformats.org/officeDocument/2006/relationships/hyperlink" Target="consultantplus://offline/ref=6AF444742AD2E64DD37612E45E01331121366B40E10D22901552E529FF6C01809CFB44C7EF8F7E22E4817DFD27BE2C4E1E8C97A82C2605E377D84594aB13F" TargetMode = "External"/>
	<Relationship Id="rId92" Type="http://schemas.openxmlformats.org/officeDocument/2006/relationships/hyperlink" Target="consultantplus://offline/ref=6AF444742AD2E64DD37612E45E01331121366B40E80D269E165EB823F7350D829BF41BD0E8C67223E4817DF92EE1295B0FD49AAF35380CF46BDA47a914F" TargetMode = "External"/>
	<Relationship Id="rId93" Type="http://schemas.openxmlformats.org/officeDocument/2006/relationships/hyperlink" Target="consultantplus://offline/ref=6AF444742AD2E64DD37612E45E01331121366B40E8082696115EB823F7350D829BF41BD0E8C67223E4817DF92EE1295B0FD49AAF35380CF46BDA47a914F" TargetMode = "External"/>
	<Relationship Id="rId94" Type="http://schemas.openxmlformats.org/officeDocument/2006/relationships/hyperlink" Target="consultantplus://offline/ref=6AF444742AD2E64DD37612E45E01331121366B40E8062590125EB823F7350D829BF41BD0E8C67223E4817DF92EE1295B0FD49AAF35380CF46BDA47a914F" TargetMode = "External"/>
	<Relationship Id="rId95" Type="http://schemas.openxmlformats.org/officeDocument/2006/relationships/hyperlink" Target="consultantplus://offline/ref=6AF444742AD2E64DD37612E45E01331121366B40E90D2593165EB823F7350D829BF41BD0E8C67223E4817CFD2EE1295B0FD49AAF35380CF46BDA47a914F" TargetMode = "External"/>
	<Relationship Id="rId96" Type="http://schemas.openxmlformats.org/officeDocument/2006/relationships/hyperlink" Target="consultantplus://offline/ref=6AF444742AD2E64DD37612E45E01331121366B40E9062293105EB823F7350D829BF41BD0E8C67223E4817DF92EE1295B0FD49AAF35380CF46BDA47a914F" TargetMode = "External"/>
	<Relationship Id="rId97" Type="http://schemas.openxmlformats.org/officeDocument/2006/relationships/hyperlink" Target="consultantplus://offline/ref=6AF444742AD2E64DD37612E45E01331121366B40E10F25901455E529FF6C01809CFB44C7EF8F7E22E4817DFC20BE2C4E1E8C97A82C2605E377D84594aB13F" TargetMode = "External"/>
	<Relationship Id="rId98" Type="http://schemas.openxmlformats.org/officeDocument/2006/relationships/hyperlink" Target="consultantplus://offline/ref=6AF444742AD2E64DD37612E45E01331121366B40E10F22911055E529FF6C01809CFB44C7EF8F7E22E4817DFC20BE2C4E1E8C97A82C2605E377D84594aB13F" TargetMode = "External"/>
	<Relationship Id="rId99" Type="http://schemas.openxmlformats.org/officeDocument/2006/relationships/hyperlink" Target="consultantplus://offline/ref=6AF444742AD2E64DD37612E45E01331121366B40E10F2D951656E529FF6C01809CFB44C7EF8F7E22E4817DFC20BE2C4E1E8C97A82C2605E377D84594aB13F" TargetMode = "External"/>
	<Relationship Id="rId100" Type="http://schemas.openxmlformats.org/officeDocument/2006/relationships/hyperlink" Target="consultantplus://offline/ref=6AF444742AD2E64DD37612E45E01331121366B40E10E2C971655E529FF6C01809CFB44C7EF8F7E22E4817DFC20BE2C4E1E8C97A82C2605E377D84594aB13F" TargetMode = "External"/>
	<Relationship Id="rId101" Type="http://schemas.openxmlformats.org/officeDocument/2006/relationships/hyperlink" Target="consultantplus://offline/ref=6AF444742AD2E64DD37612E45E01331121366B40E10D2496115DE529FF6C01809CFB44C7EF8F7E22E4817DFC20BE2C4E1E8C97A82C2605E377D84594aB13F" TargetMode = "External"/>
	<Relationship Id="rId102" Type="http://schemas.openxmlformats.org/officeDocument/2006/relationships/hyperlink" Target="consultantplus://offline/ref=6AF444742AD2E64DD37612E45E01331121366B40E10D2093165CE529FF6C01809CFB44C7EF8F7E22E4817DFC20BE2C4E1E8C97A82C2605E377D84594aB13F" TargetMode = "External"/>
	<Relationship Id="rId103" Type="http://schemas.openxmlformats.org/officeDocument/2006/relationships/hyperlink" Target="consultantplus://offline/ref=6AF444742AD2E64DD37612E45E01331121366B40E10D2D911556E529FF6C01809CFB44C7EF8F7E22E4817DFC20BE2C4E1E8C97A82C2605E377D84594aB13F" TargetMode = "External"/>
	<Relationship Id="rId104" Type="http://schemas.openxmlformats.org/officeDocument/2006/relationships/hyperlink" Target="consultantplus://offline/ref=6AF444742AD2E64DD37612E45E01331121366B40E10C2491175DE529FF6C01809CFB44C7EF8F7E22E4817DFC20BE2C4E1E8C97A82C2605E377D84594aB13F" TargetMode = "External"/>
	<Relationship Id="rId105" Type="http://schemas.openxmlformats.org/officeDocument/2006/relationships/hyperlink" Target="consultantplus://offline/ref=6AF444742AD2E64DD37612E45E01331121366B40E10B25941655E529FF6C01809CFB44C7EF8F7E22E4817DFC20BE2C4E1E8C97A82C2605E377D84594aB13F" TargetMode = "External"/>
	<Relationship Id="rId106" Type="http://schemas.openxmlformats.org/officeDocument/2006/relationships/hyperlink" Target="consultantplus://offline/ref=6AF444742AD2E64DD37612E45E01331121366B40E10B219F1050E529FF6C01809CFB44C7EF8F7E22E4817DFD21BE2C4E1E8C97A82C2605E377D84594aB13F" TargetMode = "External"/>
	<Relationship Id="rId107" Type="http://schemas.openxmlformats.org/officeDocument/2006/relationships/hyperlink" Target="consultantplus://offline/ref=6AF444742AD2E64DD37612E45E01331121366B40E10A22971154E529FF6C01809CFB44C7EF8F7E22E4817DFC20BE2C4E1E8C97A82C2605E377D84594aB13F" TargetMode = "External"/>
	<Relationship Id="rId108" Type="http://schemas.openxmlformats.org/officeDocument/2006/relationships/hyperlink" Target="consultantplus://offline/ref=6AF444742AD2E64DD37612E45E01331121366B40E10A2D921052E529FF6C01809CFB44C7EF8F7E22E4817DFC20BE2C4E1E8C97A82C2605E377D84594aB13F" TargetMode = "External"/>
	<Relationship Id="rId109" Type="http://schemas.openxmlformats.org/officeDocument/2006/relationships/hyperlink" Target="consultantplus://offline/ref=6AF444742AD2E64DD37612E45E01331121366B40E10A2D921356E529FF6C01809CFB44C7EF8F7E22E4817DFC20BE2C4E1E8C97A82C2605E377D84594aB13F" TargetMode = "External"/>
	<Relationship Id="rId110" Type="http://schemas.openxmlformats.org/officeDocument/2006/relationships/hyperlink" Target="consultantplus://offline/ref=6AF444742AD2E64DD37612E45E01331121366B40E10920961450E529FF6C01809CFB44C7EF8F7E22E4817DFC20BE2C4E1E8C97A82C2605E377D84594aB13F" TargetMode = "External"/>
	<Relationship Id="rId111" Type="http://schemas.openxmlformats.org/officeDocument/2006/relationships/hyperlink" Target="consultantplus://offline/ref=6AF444742AD2E64DD37612E45E01331121366B40E10824951352E529FF6C01809CFB44C7EF8F7E22E4817DFC20BE2C4E1E8C97A82C2605E377D84594aB13F" TargetMode = "External"/>
	<Relationship Id="rId112" Type="http://schemas.openxmlformats.org/officeDocument/2006/relationships/hyperlink" Target="consultantplus://offline/ref=6AF444742AD2E64DD37612E45E01331121366B40E3062096115EB823F7350D829BF41BD0E8C67223E4817DF92EE1295B0FD49AAF35380CF46BDA47a914F" TargetMode = "External"/>
	<Relationship Id="rId113" Type="http://schemas.openxmlformats.org/officeDocument/2006/relationships/hyperlink" Target="consultantplus://offline/ref=6AF444742AD2E64DD37612E45E01331121366B40E4092497135EB823F7350D829BF41BD0E8C67223E4817DF92EE1295B0FD49AAF35380CF46BDA47a914F" TargetMode = "External"/>
	<Relationship Id="rId114" Type="http://schemas.openxmlformats.org/officeDocument/2006/relationships/hyperlink" Target="consultantplus://offline/ref=34DC04B8DA3EE285FC7FC9362B3D121D977F2747A02B8BD9917BC603D2F9CA63EA43687D43E81548677C18b019F" TargetMode = "External"/>
	<Relationship Id="rId115" Type="http://schemas.openxmlformats.org/officeDocument/2006/relationships/hyperlink" Target="consultantplus://offline/ref=34DC04B8DA3EE285FC7FC9362B3D121D91752243AA7FDCDBC02EC806DAA99073FC0A65735DE348072129170B69643B2B62CAE46FbB1EF" TargetMode = "External"/>
	<Relationship Id="rId116" Type="http://schemas.openxmlformats.org/officeDocument/2006/relationships/hyperlink" Target="consultantplus://offline/ref=34DC04B8DA3EE285FC7FC9362B3D121D91762646AF7EDCDBC02EC806DAA99073EE0A3D775DEF02566C62180B6Cb718F" TargetMode = "External"/>
	<Relationship Id="rId117" Type="http://schemas.openxmlformats.org/officeDocument/2006/relationships/hyperlink" Target="consultantplus://offline/ref=34DC04B8DA3EE285FC7FD73B3D514F169D7C7E4FAA7BD08E947ACE5185F99626BC4A632E1EAC1157657C18086D716F73389DE96DBB640409B316C430b317F" TargetMode = "External"/>
	<Relationship Id="rId118" Type="http://schemas.openxmlformats.org/officeDocument/2006/relationships/hyperlink" Target="consultantplus://offline/ref=34DC04B8DA3EE285FC7FC9362B3D121D91752243AA7FDCDBC02EC806DAA99073EE0A3D775DEF02566C62180B6Cb718F" TargetMode = "External"/>
	<Relationship Id="rId119" Type="http://schemas.openxmlformats.org/officeDocument/2006/relationships/hyperlink" Target="consultantplus://offline/ref=34DC04B8DA3EE285FC7FC9362B3D121D91752243AA7FDCDBC02EC806DAA99073EE0A3D775DEF02566C62180B6Cb718F" TargetMode = "External"/>
	<Relationship Id="rId120" Type="http://schemas.openxmlformats.org/officeDocument/2006/relationships/hyperlink" Target="consultantplus://offline/ref=34DC04B8DA3EE285FC7FD73B3D514F169D7C7E4FA37FD5859F71935B8DA09A24BB453C3919E51D56657C1B0E652E6A6629C5E46AA27A0D1EAF14C6b310F" TargetMode = "External"/>
	<Relationship Id="rId121" Type="http://schemas.openxmlformats.org/officeDocument/2006/relationships/hyperlink" Target="consultantplus://offline/ref=34DC04B8DA3EE285FC7FD73B3D514F169D7C7E4FAF78D38E9A71935B8DA09A24BB453C3919E51D56657C180C652E6A6629C5E46AA27A0D1EAF14C6b310F" TargetMode = "External"/>
	<Relationship Id="rId122" Type="http://schemas.openxmlformats.org/officeDocument/2006/relationships/hyperlink" Target="consultantplus://offline/ref=34DC04B8DA3EE285FC7FD73B3D514F169D7C7E4FAA7BD38D9D7FCE5185F99626BC4A632E1EAC1157657C1A0B68716F73389DE96DBB640409B316C430b317F" TargetMode = "External"/>
	<Relationship Id="rId123" Type="http://schemas.openxmlformats.org/officeDocument/2006/relationships/hyperlink" Target="consultantplus://offline/ref=34DC04B8DA3EE285FC7FD73B3D514F169D7C7E4FAA7FD3889F73CE5185F99626BC4A632E1EAC1157657C1A0B68716F73389DE96DBB640409B316C430b317F" TargetMode = "External"/>
	<Relationship Id="rId124" Type="http://schemas.openxmlformats.org/officeDocument/2006/relationships/hyperlink" Target="consultantplus://offline/ref=34DC04B8DA3EE285FC7FD73B3D514F169D7C7E4FAF78D38E9A71935B8DA09A24BB453C3919E51D56657C1803652E6A6629C5E46AA27A0D1EAF14C6b310F" TargetMode = "External"/>
	<Relationship Id="rId125" Type="http://schemas.openxmlformats.org/officeDocument/2006/relationships/hyperlink" Target="consultantplus://offline/ref=34DC04B8DA3EE285FC7FD73B3D514F169D7C7E4FAA78D18C987BCE5185F99626BC4A632E1EAC1157657C1A0A68716F73389DE96DBB640409B316C430b317F" TargetMode = "External"/>
	<Relationship Id="rId126" Type="http://schemas.openxmlformats.org/officeDocument/2006/relationships/hyperlink" Target="consultantplus://offline/ref=34DC04B8DA3EE285FC7FD73B3D514F169D7C7E4FAA78D18C987BCE5185F99626BC4A632E1EAC1157657C1A0B66716F73389DE96DBB640409B316C430b317F" TargetMode = "External"/>
	<Relationship Id="rId127" Type="http://schemas.openxmlformats.org/officeDocument/2006/relationships/hyperlink" Target="consultantplus://offline/ref=34DC04B8DA3EE285FC7FC9362B3D121D91752243AA7FDCDBC02EC806DAA99073EE0A3D775DEF02566C62180B6Cb718F" TargetMode = "External"/>
	<Relationship Id="rId128" Type="http://schemas.openxmlformats.org/officeDocument/2006/relationships/hyperlink" Target="consultantplus://offline/ref=34DC04B8DA3EE285FC7FD73B3D514F169D7C7E4FAF78D38E9A71935B8DA09A24BB453C3919E51D56657C1803652E6A6629C5E46AA27A0D1EAF14C6b310F" TargetMode = "External"/>
	<Relationship Id="rId129" Type="http://schemas.openxmlformats.org/officeDocument/2006/relationships/hyperlink" Target="consultantplus://offline/ref=34DC04B8DA3EE285FC7FD73B3D514F169D7C7E4FA37FD5859F71935B8DA09A24BB453C3919E51D56657C1B0C652E6A6629C5E46AA27A0D1EAF14C6b310F" TargetMode = "External"/>
	<Relationship Id="rId130" Type="http://schemas.openxmlformats.org/officeDocument/2006/relationships/hyperlink" Target="consultantplus://offline/ref=34DC04B8DA3EE285FC7FD73B3D514F169D7C7E4FAA78D18C987BCE5185F99626BC4A632E1EAC1157657C1A0A68716F73389DE96DBB640409B316C430b317F" TargetMode = "External"/>
	<Relationship Id="rId131" Type="http://schemas.openxmlformats.org/officeDocument/2006/relationships/hyperlink" Target="consultantplus://offline/ref=34DC04B8DA3EE285FC7FC9362B3D121D91752243AA7FDCDBC02EC806DAA99073EE0A3D775DEF02566C62180B6Cb718F" TargetMode = "External"/>
	<Relationship Id="rId132" Type="http://schemas.openxmlformats.org/officeDocument/2006/relationships/hyperlink" Target="consultantplus://offline/ref=34DC04B8DA3EE285FC7FD73B3D514F169D7C7E4FAA78D18C987BCE5185F99626BC4A632E1EAC1157657C1A0A69716F73389DE96DBB640409B316C430b317F" TargetMode = "External"/>
	<Relationship Id="rId133" Type="http://schemas.openxmlformats.org/officeDocument/2006/relationships/hyperlink" Target="consultantplus://offline/ref=34DC04B8DA3EE285FC7FD73B3D514F169D7C7E4FAA78D18C987BCE5185F99626BC4A632E1EAC1157657C1A0B66716F73389DE96DBB640409B316C430b317F" TargetMode = "External"/>
	<Relationship Id="rId134" Type="http://schemas.openxmlformats.org/officeDocument/2006/relationships/hyperlink" Target="consultantplus://offline/ref=34DC04B8DA3EE285FC7FC9362B3D121D91752243AA7FDCDBC02EC806DAA99073EE0A3D775DEF02566C62180B6Cb718F" TargetMode = "External"/>
	<Relationship Id="rId135" Type="http://schemas.openxmlformats.org/officeDocument/2006/relationships/hyperlink" Target="consultantplus://offline/ref=34DC04B8DA3EE285FC7FD73B3D514F169D7C7E4FAA78D18C987BCE5185F99626BC4A632E1EAC1157657C1A0A69716F73389DE96DBB640409B316C430b317F" TargetMode = "External"/>
	<Relationship Id="rId136" Type="http://schemas.openxmlformats.org/officeDocument/2006/relationships/hyperlink" Target="consultantplus://offline/ref=34DC04B8DA3EE285FC7FD73B3D514F169D7C7E4FA87CD0899D71935B8DA09A24BB453C3919E51D56657C1A03652E6A6629C5E46AA27A0D1EAF14C6b310F" TargetMode = "External"/>
	<Relationship Id="rId137" Type="http://schemas.openxmlformats.org/officeDocument/2006/relationships/hyperlink" Target="consultantplus://offline/ref=34DC04B8DA3EE285FC7FD73B3D514F169D7C7E4FAF78D38E9A71935B8DA09A24BB453C3919E51D56657C1803652E6A6629C5E46AA27A0D1EAF14C6b310F" TargetMode = "External"/>
	<Relationship Id="rId138" Type="http://schemas.openxmlformats.org/officeDocument/2006/relationships/hyperlink" Target="consultantplus://offline/ref=34DC04B8DA3EE285FC7FD73B3D514F169D7C7E4FA37FD5859F71935B8DA09A24BB453C3919E51D56657C1B0C652E6A6629C5E46AA27A0D1EAF14C6b310F" TargetMode = "External"/>
	<Relationship Id="rId139" Type="http://schemas.openxmlformats.org/officeDocument/2006/relationships/hyperlink" Target="consultantplus://offline/ref=34DC04B8DA3EE285FC7FD73B3D514F169D7C7E4FAF78D38E9A71935B8DA09A24BB453C3919E51D56657C1802652E6A6629C5E46AA27A0D1EAF14C6b310F" TargetMode = "External"/>
	<Relationship Id="rId140" Type="http://schemas.openxmlformats.org/officeDocument/2006/relationships/hyperlink" Target="consultantplus://offline/ref=34DC04B8DA3EE285FC7FD73B3D514F169D7C7E4FAF78D38E9A71935B8DA09A24BB453C3919E51D56657C190B652E6A6629C5E46AA27A0D1EAF14C6b310F" TargetMode = "External"/>
	<Relationship Id="rId141" Type="http://schemas.openxmlformats.org/officeDocument/2006/relationships/hyperlink" Target="consultantplus://offline/ref=34DC04B8DA3EE285FC7FC9362B3D121D91752243AA7FDCDBC02EC806DAA99073EE0A3D775DEF02566C62180B6Cb718F" TargetMode = "External"/>
	<Relationship Id="rId142" Type="http://schemas.openxmlformats.org/officeDocument/2006/relationships/hyperlink" Target="consultantplus://offline/ref=34DC04B8DA3EE285FC7FD73B3D514F169D7C7E4FAA78D18C987BCE5185F99626BC4A632E1EAC1157657C1A0A66716F73389DE96DBB640409B316C430b317F" TargetMode = "External"/>
	<Relationship Id="rId143" Type="http://schemas.openxmlformats.org/officeDocument/2006/relationships/hyperlink" Target="consultantplus://offline/ref=34DC04B8DA3EE285FC7FC9362B3D121D91752243AA7FDCDBC02EC806DAA99073EE0A3D775DEF02566C62180B6Cb718F" TargetMode = "External"/>
	<Relationship Id="rId144" Type="http://schemas.openxmlformats.org/officeDocument/2006/relationships/hyperlink" Target="consultantplus://offline/ref=34DC04B8DA3EE285FC7FD73B3D514F169D7C7E4FA87CD0899D71935B8DA09A24BB453C3919E51D56657C1A02652E6A6629C5E46AA27A0D1EAF14C6b310F" TargetMode = "External"/>
	<Relationship Id="rId145" Type="http://schemas.openxmlformats.org/officeDocument/2006/relationships/hyperlink" Target="consultantplus://offline/ref=34DC04B8DA3EE285FC7FD73B3D514F169D7C7E4FAF78D38E9A71935B8DA09A24BB453C3919E51D56657C190A652E6A6629C5E46AA27A0D1EAF14C6b310F" TargetMode = "External"/>
	<Relationship Id="rId146" Type="http://schemas.openxmlformats.org/officeDocument/2006/relationships/hyperlink" Target="consultantplus://offline/ref=34DC04B8DA3EE285FC7FD73B3D514F169D7C7E4FAF78D38E9A71935B8DA09A24BB453C3919E51D56657C180C652E6A6629C5E46AA27A0D1EAF14C6b310F" TargetMode = "External"/>
	<Relationship Id="rId147" Type="http://schemas.openxmlformats.org/officeDocument/2006/relationships/hyperlink" Target="consultantplus://offline/ref=34DC04B8DA3EE285FC7FC9362B3D121D91752243AA7FDCDBC02EC806DAA99073EE0A3D775DEF02566C62180B6Cb718F" TargetMode = "External"/>
	<Relationship Id="rId148" Type="http://schemas.openxmlformats.org/officeDocument/2006/relationships/hyperlink" Target="consultantplus://offline/ref=34DC04B8DA3EE285FC7FD73B3D514F169D7C7E4FAA78D18C987BCE5185F99626BC4A632E1EAC1157657C1A0A67716F73389DE96DBB640409B316C430b317F" TargetMode = "External"/>
	<Relationship Id="rId149" Type="http://schemas.openxmlformats.org/officeDocument/2006/relationships/hyperlink" Target="consultantplus://offline/ref=34DC04B8DA3EE285FC7FC9362B3D121D91752243AA7FDCDBC02EC806DAA99073FC0A657C5AEF185D312D5E5E637A3C3C7CC1FA6FBC78b016F" TargetMode = "External"/>
	<Relationship Id="rId150" Type="http://schemas.openxmlformats.org/officeDocument/2006/relationships/hyperlink" Target="consultantplus://offline/ref=34DC04B8DA3EE285FC7FD73B3D514F169D7C7E4FAA78D18C987BCE5185F99626BC4A632E1EAC1157657C1A096F716F73389DE96DBB640409B316C430b317F" TargetMode = "External"/>
	<Relationship Id="rId151" Type="http://schemas.openxmlformats.org/officeDocument/2006/relationships/hyperlink" Target="consultantplus://offline/ref=34DC04B8DA3EE285FC7FD73B3D514F169D7C7E4FAA78D18C987BCE5185F99626BC4A632E1EAC1157657C1A096C716F73389DE96DBB640409B316C430b317F" TargetMode = "External"/>
	<Relationship Id="rId152" Type="http://schemas.openxmlformats.org/officeDocument/2006/relationships/hyperlink" Target="consultantplus://offline/ref=34DC04B8DA3EE285FC7FD73B3D514F169D7C7E4FAF78D38E9A71935B8DA09A24BB453C3919E51D56657C1909652E6A6629C5E46AA27A0D1EAF14C6b310F" TargetMode = "External"/>
	<Relationship Id="rId153" Type="http://schemas.openxmlformats.org/officeDocument/2006/relationships/hyperlink" Target="consultantplus://offline/ref=34DC04B8DA3EE285FC7FD73B3D514F169D7C7E4FA87ED4899F71935B8DA09A24BB453C3919E51D56657C1A0D652E6A6629C5E46AA27A0D1EAF14C6b310F" TargetMode = "External"/>
	<Relationship Id="rId154" Type="http://schemas.openxmlformats.org/officeDocument/2006/relationships/hyperlink" Target="consultantplus://offline/ref=34DC04B8DA3EE285FC7FD73B3D514F169D7C7E4FAF78D38E9A71935B8DA09A24BB453C3919E51D56657C190F652E6A6629C5E46AA27A0D1EAF14C6b310F" TargetMode = "External"/>
	<Relationship Id="rId155" Type="http://schemas.openxmlformats.org/officeDocument/2006/relationships/hyperlink" Target="consultantplus://offline/ref=34DC04B8DA3EE285FC7FD73B3D514F169D7C7E4FAA7CDF8C9F7ACE5185F99626BC4A632E1EAC1157657C1A0B68716F73389DE96DBB640409B316C430b317F" TargetMode = "External"/>
	<Relationship Id="rId156" Type="http://schemas.openxmlformats.org/officeDocument/2006/relationships/hyperlink" Target="consultantplus://offline/ref=34DC04B8DA3EE285FC7FD73B3D514F169D7C7E4FA87ED4899F71935B8DA09A24BB453C3919E51D56657C1A0C652E6A6629C5E46AA27A0D1EAF14C6b310F" TargetMode = "External"/>
	<Relationship Id="rId157" Type="http://schemas.openxmlformats.org/officeDocument/2006/relationships/hyperlink" Target="consultantplus://offline/ref=34DC04B8DA3EE285FC7FD73B3D514F169D7C7E4FAD75DE889E71935B8DA09A24BB453C3919E51D56657C1B02652E6A6629C5E46AA27A0D1EAF14C6b310F" TargetMode = "External"/>
	<Relationship Id="rId158" Type="http://schemas.openxmlformats.org/officeDocument/2006/relationships/hyperlink" Target="consultantplus://offline/ref=34DC04B8DA3EE285FC7FD73B3D514F169D7C7E4FAD75DE889E71935B8DA09A24BB453C3919E51D56657C180B652E6A6629C5E46AA27A0D1EAF14C6b310F" TargetMode = "External"/>
	<Relationship Id="rId159" Type="http://schemas.openxmlformats.org/officeDocument/2006/relationships/hyperlink" Target="consultantplus://offline/ref=34DC04B8DA3EE285FC7FD73B3D514F169D7C7E4FA274D1889971935B8DA09A24BB453C3919E51D56657C1B0D652E6A6629C5E46AA27A0D1EAF14C6b310F" TargetMode = "External"/>
	<Relationship Id="rId160" Type="http://schemas.openxmlformats.org/officeDocument/2006/relationships/hyperlink" Target="consultantplus://offline/ref=34DC04B8DA3EE285FC7FD73B3D514F169D7C7E4FAD75DE889E71935B8DA09A24BB453C3919E51D56657C1809652E6A6629C5E46AA27A0D1EAF14C6b310F" TargetMode = "External"/>
	<Relationship Id="rId161" Type="http://schemas.openxmlformats.org/officeDocument/2006/relationships/hyperlink" Target="consultantplus://offline/ref=34DC04B8DA3EE285FC7FD73B3D514F169D7C7E4FAA7ED78A9E72CE5185F99626BC4A632E1EAC1157657C1A0A6D716F73389DE96DBB640409B316C430b317F" TargetMode = "External"/>
	<Relationship Id="rId162" Type="http://schemas.openxmlformats.org/officeDocument/2006/relationships/hyperlink" Target="consultantplus://offline/ref=34DC04B8DA3EE285FC7FD73B3D514F169D7C7E4FA37FD5859F71935B8DA09A24BB453C3919E51D56657C1B03652E6A6629C5E46AA27A0D1EAF14C6b310F" TargetMode = "External"/>
	<Relationship Id="rId163" Type="http://schemas.openxmlformats.org/officeDocument/2006/relationships/hyperlink" Target="consultantplus://offline/ref=34DC04B8DA3EE285FC7FC9362B3D121D91752243AA7FDCDBC02EC806DAA99073EE0A3D775DEF02566C62180B6Cb718F" TargetMode = "External"/>
	<Relationship Id="rId164" Type="http://schemas.openxmlformats.org/officeDocument/2006/relationships/hyperlink" Target="consultantplus://offline/ref=34DC04B8DA3EE285FC7FD73B3D514F169D7C7E4FAD75DE889E71935B8DA09A24BB453C3919E51D56657C180D652E6A6629C5E46AA27A0D1EAF14C6b310F" TargetMode = "External"/>
	<Relationship Id="rId165" Type="http://schemas.openxmlformats.org/officeDocument/2006/relationships/hyperlink" Target="consultantplus://offline/ref=34DC04B8DA3EE285FC7FD73B3D514F169D7C7E4FAA78D18C987BCE5185F99626BC4A632E1EAC1157657C1A096D716F73389DE96DBB640409B316C430b317F" TargetMode = "External"/>
	<Relationship Id="rId166" Type="http://schemas.openxmlformats.org/officeDocument/2006/relationships/hyperlink" Target="consultantplus://offline/ref=34DC04B8DA3EE285FC7FD73B3D514F169D7C7E4FAA78D18C987BCE5185F99626BC4A632E1EAC1157657C1A0B66716F73389DE96DBB640409B316C430b317F" TargetMode = "External"/>
	<Relationship Id="rId167" Type="http://schemas.openxmlformats.org/officeDocument/2006/relationships/hyperlink" Target="consultantplus://offline/ref=34DC04B8DA3EE285FC7FD73B3D514F169D7C7E4FAA78D18C987BCE5185F99626BC4A632E1EAC1157657C1A096D716F73389DE96DBB640409B316C430b317F" TargetMode = "External"/>
	<Relationship Id="rId168" Type="http://schemas.openxmlformats.org/officeDocument/2006/relationships/hyperlink" Target="consultantplus://offline/ref=34DC04B8DA3EE285FC7FD73B3D514F169D7C7E4FAD75DE889E71935B8DA09A24BB453C3919E51D56657C1803652E6A6629C5E46AA27A0D1EAF14C6b310F" TargetMode = "External"/>
	<Relationship Id="rId169" Type="http://schemas.openxmlformats.org/officeDocument/2006/relationships/hyperlink" Target="consultantplus://offline/ref=34DC04B8DA3EE285FC7FD73B3D514F169D7C7E4FAA78D18C987BCE5185F99626BC4A632E1EAC1157657C1A096D716F73389DE96DBB640409B316C430b317F" TargetMode = "External"/>
	<Relationship Id="rId170" Type="http://schemas.openxmlformats.org/officeDocument/2006/relationships/hyperlink" Target="consultantplus://offline/ref=34DC04B8DA3EE285FC7FD73B3D514F169D7C7E4FAA78D18C987BCE5185F99626BC4A632E1EAC1157657C1A0B66716F73389DE96DBB640409B316C430b317F" TargetMode = "External"/>
	<Relationship Id="rId171" Type="http://schemas.openxmlformats.org/officeDocument/2006/relationships/hyperlink" Target="consultantplus://offline/ref=34DC04B8DA3EE285FC7FD73B3D514F169D7C7E4FAA78D18C987BCE5185F99626BC4A632E1EAC1157657C1A096D716F73389DE96DBB640409B316C430b317F" TargetMode = "External"/>
	<Relationship Id="rId172" Type="http://schemas.openxmlformats.org/officeDocument/2006/relationships/hyperlink" Target="consultantplus://offline/ref=34DC04B8DA3EE285FC7FD73B3D514F169D7C7E4FA87ADE899971935B8DA09A24BB453C3919E51D56657C1A0D652E6A6629C5E46AA27A0D1EAF14C6b310F" TargetMode = "External"/>
	<Relationship Id="rId173" Type="http://schemas.openxmlformats.org/officeDocument/2006/relationships/hyperlink" Target="consultantplus://offline/ref=34DC04B8DA3EE285FC7FD73B3D514F169D7C7E4FAD75DE889E71935B8DA09A24BB453C3919E51D56657C190A652E6A6629C5E46AA27A0D1EAF14C6b310F" TargetMode = "External"/>
	<Relationship Id="rId174" Type="http://schemas.openxmlformats.org/officeDocument/2006/relationships/hyperlink" Target="consultantplus://offline/ref=34DC04B8DA3EE285FC7FD73B3D514F169D7C7E4FA37FD5859F71935B8DA09A24BB453C3919E51D56657C180B652E6A6629C5E46AA27A0D1EAF14C6b310F" TargetMode = "External"/>
	<Relationship Id="rId175" Type="http://schemas.openxmlformats.org/officeDocument/2006/relationships/hyperlink" Target="consultantplus://offline/ref=34DC04B8DA3EE285FC7FD73B3D514F169D7C7E4FAD75DE889E71935B8DA09A24BB453C3919E51D56657C1909652E6A6629C5E46AA27A0D1EAF14C6b310F" TargetMode = "External"/>
	<Relationship Id="rId176" Type="http://schemas.openxmlformats.org/officeDocument/2006/relationships/hyperlink" Target="consultantplus://offline/ref=34DC04B8DA3EE285FC7FD73B3D514F169D7C7E4FAA78D18C987BCE5185F99626BC4A632E1EAC1157657C1A096D716F73389DE96DBB640409B316C430b317F" TargetMode = "External"/>
	<Relationship Id="rId177" Type="http://schemas.openxmlformats.org/officeDocument/2006/relationships/hyperlink" Target="consultantplus://offline/ref=34DC04B8DA3EE285FC7FD73B3D514F169D7C7E4FAA78D18C987BCE5185F99626BC4A632E1EAC1157657C1A0B66716F73389DE96DBB640409B316C430b317F" TargetMode = "External"/>
	<Relationship Id="rId178" Type="http://schemas.openxmlformats.org/officeDocument/2006/relationships/hyperlink" Target="consultantplus://offline/ref=34DC04B8DA3EE285FC7FD73B3D514F169D7C7E4FAA78D18C987BCE5185F99626BC4A632E1EAC1157657C1A096D716F73389DE96DBB640409B316C430b317F" TargetMode = "External"/>
	<Relationship Id="rId179" Type="http://schemas.openxmlformats.org/officeDocument/2006/relationships/hyperlink" Target="consultantplus://offline/ref=34DC04B8DA3EE285FC7FC9362B3D121D9177254AA87FDCDBC02EC806DAA99073FC0A65735CEF170234384F066E7D252275D6E66DBEb718F" TargetMode = "External"/>
	<Relationship Id="rId180" Type="http://schemas.openxmlformats.org/officeDocument/2006/relationships/hyperlink" Target="consultantplus://offline/ref=34DC04B8DA3EE285FC7FD73B3D514F169D7C7E4FA87ADE899971935B8DA09A24BB453C3919E51D56657C1A0C652E6A6629C5E46AA27A0D1EAF14C6b310F" TargetMode = "External"/>
	<Relationship Id="rId181" Type="http://schemas.openxmlformats.org/officeDocument/2006/relationships/hyperlink" Target="consultantplus://offline/ref=34DC04B8DA3EE285FC7FD73B3D514F169D7C7E4FAD75DE889E71935B8DA09A24BB453C3919E51D56657C1908652E6A6629C5E46AA27A0D1EAF14C6b310F" TargetMode = "External"/>
	<Relationship Id="rId182" Type="http://schemas.openxmlformats.org/officeDocument/2006/relationships/hyperlink" Target="consultantplus://offline/ref=34DC04B8DA3EE285FC7FD73B3D514F169D7C7E4FAA7ED78A9E72CE5185F99626BC4A632E1EAC1157657C1A0A6B716F73389DE96DBB640409B316C430b317F" TargetMode = "External"/>
	<Relationship Id="rId183" Type="http://schemas.openxmlformats.org/officeDocument/2006/relationships/hyperlink" Target="consultantplus://offline/ref=34DC04B8DA3EE285FC7FD73B3D514F169D7C7E4FAA79D284997FCE5185F99626BC4A632E1EAC1157657C1A0A6B716F73389DE96DBB640409B316C430b317F" TargetMode = "External"/>
	<Relationship Id="rId184" Type="http://schemas.openxmlformats.org/officeDocument/2006/relationships/hyperlink" Target="consultantplus://offline/ref=34DC04B8DA3EE285FC7FD73B3D514F169D7C7E4FAA79D68F9F7ACE5185F99626BC4A632E1EAC1157657C1A0B68716F73389DE96DBB640409B316C430b317F" TargetMode = "External"/>
	<Relationship Id="rId185" Type="http://schemas.openxmlformats.org/officeDocument/2006/relationships/hyperlink" Target="consultantplus://offline/ref=34DC04B8DA3EE285FC7FD73B3D514F169D7C7E4FAF7FD1849471935B8DA09A24BB453C3919E51D56657C1B0E652E6A6629C5E46AA27A0D1EAF14C6b310F" TargetMode = "External"/>
	<Relationship Id="rId186" Type="http://schemas.openxmlformats.org/officeDocument/2006/relationships/hyperlink" Target="consultantplus://offline/ref=34DC04B8DA3EE285FC7FD73B3D514F169D7C7E4FAF78D38E9A71935B8DA09A24BB453C3919E51D56657C190E652E6A6629C5E46AA27A0D1EAF14C6b310F" TargetMode = "External"/>
	<Relationship Id="rId187" Type="http://schemas.openxmlformats.org/officeDocument/2006/relationships/hyperlink" Target="consultantplus://offline/ref=34DC04B8DA3EE285FC7FD73B3D514F169D7C7E4FA37FD5859F71935B8DA09A24BB453C3919E51D56657C180A652E6A6629C5E46AA27A0D1EAF14C6b310F" TargetMode = "External"/>
	<Relationship Id="rId188" Type="http://schemas.openxmlformats.org/officeDocument/2006/relationships/hyperlink" Target="consultantplus://offline/ref=34DC04B8DA3EE285FC7FC9362B3D121D91752243AA7FDCDBC02EC806DAA99073EE0A3D775DEF02566C62180B6Cb718F" TargetMode = "External"/>
	<Relationship Id="rId189" Type="http://schemas.openxmlformats.org/officeDocument/2006/relationships/hyperlink" Target="consultantplus://offline/ref=34DC04B8DA3EE285FC7FD73B3D514F169D7C7E4FAD75DE889E71935B8DA09A24BB453C3919E51D56657C190D652E6A6629C5E46AA27A0D1EAF14C6b310F" TargetMode = "External"/>
	<Relationship Id="rId190" Type="http://schemas.openxmlformats.org/officeDocument/2006/relationships/hyperlink" Target="consultantplus://offline/ref=34DC04B8DA3EE285FC7FD73B3D514F169D7C7E4FAA79D284997FCE5185F99626BC4A632E1EAC1157657C1A0A68716F73389DE96DBB640409B316C430b317F" TargetMode = "External"/>
	<Relationship Id="rId191" Type="http://schemas.openxmlformats.org/officeDocument/2006/relationships/hyperlink" Target="consultantplus://offline/ref=34DC04B8DA3EE285FC7FD73B3D514F169D7C7E4FAF78D38E9A71935B8DA09A24BB453C3919E51D56657C190C652E6A6629C5E46AA27A0D1EAF14C6b310F" TargetMode = "External"/>
	<Relationship Id="rId192" Type="http://schemas.openxmlformats.org/officeDocument/2006/relationships/hyperlink" Target="consultantplus://offline/ref=34DC04B8DA3EE285FC7FD73B3D514F169D7C7E4FAF78D38E9A71935B8DA09A24BB453C3919E51D56657C190C652E6A6629C5E46AA27A0D1EAF14C6b310F" TargetMode = "External"/>
	<Relationship Id="rId193" Type="http://schemas.openxmlformats.org/officeDocument/2006/relationships/hyperlink" Target="consultantplus://offline/ref=34DC04B8DA3EE285FC7FD73B3D514F169D7C7E4FAC7ED38F9D71935B8DA09A24BB453C3919E51D56657C1A0C652E6A6629C5E46AA27A0D1EAF14C6b310F" TargetMode = "External"/>
	<Relationship Id="rId194" Type="http://schemas.openxmlformats.org/officeDocument/2006/relationships/hyperlink" Target="consultantplus://offline/ref=34DC04B8DA3EE285FC7FD73B3D514F169D7C7E4FAF78D38E9A71935B8DA09A24BB453C3919E51D56657C1903652E6A6629C5E46AA27A0D1EAF14C6b310F" TargetMode = "External"/>
	<Relationship Id="rId195" Type="http://schemas.openxmlformats.org/officeDocument/2006/relationships/hyperlink" Target="consultantplus://offline/ref=34DC04B8DA3EE285FC7FD73B3D514F169D7C7E4FAE7DD4899B71935B8DA09A24BB453C3919E51D56657C1A03652E6A6629C5E46AA27A0D1EAF14C6b310F" TargetMode = "External"/>
	<Relationship Id="rId196" Type="http://schemas.openxmlformats.org/officeDocument/2006/relationships/hyperlink" Target="consultantplus://offline/ref=34DC04B8DA3EE285FC7FD73B3D514F169D7C7E4FAF78D38E9A71935B8DA09A24BB453C3919E51D56657C1903652E6A6629C5E46AA27A0D1EAF14C6b310F" TargetMode = "External"/>
	<Relationship Id="rId197" Type="http://schemas.openxmlformats.org/officeDocument/2006/relationships/hyperlink" Target="consultantplus://offline/ref=34DC04B8DA3EE285FC7FD73B3D514F169D7C7E4FAC7ED38F9D71935B8DA09A24BB453C3919E51D56657C1A03652E6A6629C5E46AA27A0D1EAF14C6b310F" TargetMode = "External"/>
	<Relationship Id="rId198" Type="http://schemas.openxmlformats.org/officeDocument/2006/relationships/hyperlink" Target="consultantplus://offline/ref=34DC04B8DA3EE285FC7FD73B3D514F169D7C7E4FAE78D78C9C71935B8DA09A24BB453C3919E51D56657C1B0D652E6A6629C5E46AA27A0D1EAF14C6b310F" TargetMode = "External"/>
	<Relationship Id="rId199" Type="http://schemas.openxmlformats.org/officeDocument/2006/relationships/hyperlink" Target="consultantplus://offline/ref=34DC04B8DA3EE285FC7FC9362B3D121D9177254AA87FDCDBC02EC806DAA99073FC0A657B5DE81A5E65774E5A2A2F36227BD6E464A2780402bA1FF" TargetMode = "External"/>
	<Relationship Id="rId200" Type="http://schemas.openxmlformats.org/officeDocument/2006/relationships/hyperlink" Target="consultantplus://offline/ref=34DC04B8DA3EE285FC7FC9362B3D121D9177254AA87FDCDBC02EC806DAA99073FC0A65735BEA170234384F066E7D252275D6E66DBEb718F" TargetMode = "External"/>
	<Relationship Id="rId201" Type="http://schemas.openxmlformats.org/officeDocument/2006/relationships/hyperlink" Target="consultantplus://offline/ref=34DC04B8DA3EE285FC7FD73B3D514F169D7C7E4FAA79D284997FCE5185F99626BC4A632E1EAC1157657C1A0A67716F73389DE96DBB640409B316C430b317F" TargetMode = "External"/>
	<Relationship Id="rId202" Type="http://schemas.openxmlformats.org/officeDocument/2006/relationships/hyperlink" Target="consultantplus://offline/ref=34DC04B8DA3EE285FC7FD73B3D514F169D7C7E4FAD75DE889E71935B8DA09A24BB453C3919E51D56657C1903652E6A6629C5E46AA27A0D1EAF14C6b310F" TargetMode = "External"/>
	<Relationship Id="rId203" Type="http://schemas.openxmlformats.org/officeDocument/2006/relationships/hyperlink" Target="consultantplus://offline/ref=34DC04B8DA3EE285FC7FD73B3D514F169D7C7E4FAF78D38E9A71935B8DA09A24BB453C3919E51D56657C1902652E6A6629C5E46AA27A0D1EAF14C6b310F" TargetMode = "External"/>
	<Relationship Id="rId204" Type="http://schemas.openxmlformats.org/officeDocument/2006/relationships/hyperlink" Target="consultantplus://offline/ref=34DC04B8DA3EE285FC7FD73B3D514F169D7C7E4FA37FD5859F71935B8DA09A24BB453C3919E51D56657C180F652E6A6629C5E46AA27A0D1EAF14C6b310F" TargetMode = "External"/>
	<Relationship Id="rId205" Type="http://schemas.openxmlformats.org/officeDocument/2006/relationships/hyperlink" Target="consultantplus://offline/ref=34DC04B8DA3EE285FC7FD73B3D514F169D7C7E4FA87ADE899971935B8DA09A24BB453C3919E51D56657C1A02652E6A6629C5E46AA27A0D1EAF14C6b310F" TargetMode = "External"/>
	<Relationship Id="rId206" Type="http://schemas.openxmlformats.org/officeDocument/2006/relationships/hyperlink" Target="consultantplus://offline/ref=34DC04B8DA3EE285FC7FD73B3D514F169D7C7E4FAA7BD08E947ACE5185F99626BC4A632E1EAC1157657C1A096C716F73389DE96DBB640409B316C430b317F" TargetMode = "External"/>
	<Relationship Id="rId207" Type="http://schemas.openxmlformats.org/officeDocument/2006/relationships/hyperlink" Target="consultantplus://offline/ref=34DC04B8DA3EE285FC7FD73B3D514F169D7C7E4FA87ADE899971935B8DA09A24BB453C3919E51D56657C1B0B652E6A6629C5E46AA27A0D1EAF14C6b310F" TargetMode = "External"/>
	<Relationship Id="rId208" Type="http://schemas.openxmlformats.org/officeDocument/2006/relationships/hyperlink" Target="consultantplus://offline/ref=34DC04B8DA3EE285FC7FD73B3D514F169D7C7E4FA274D1889971935B8DA09A24BB453C3919E51D56657C1B03652E6A6629C5E46AA27A0D1EAF14C6b310F" TargetMode = "External"/>
	<Relationship Id="rId209" Type="http://schemas.openxmlformats.org/officeDocument/2006/relationships/hyperlink" Target="consultantplus://offline/ref=34DC04B8DA3EE285FC7FD73B3D514F169D7C7E4FA87ADE899971935B8DA09A24BB453C3919E51D56657C1B09652E6A6629C5E46AA27A0D1EAF14C6b310F" TargetMode = "External"/>
	<Relationship Id="rId210" Type="http://schemas.openxmlformats.org/officeDocument/2006/relationships/hyperlink" Target="consultantplus://offline/ref=34DC04B8DA3EE285FC7FD73B3D514F169D7C7E4FAD75DE889E71935B8DA09A24BB453C3919E51D56657C1E0A652E6A6629C5E46AA27A0D1EAF14C6b310F" TargetMode = "External"/>
	<Relationship Id="rId211" Type="http://schemas.openxmlformats.org/officeDocument/2006/relationships/hyperlink" Target="consultantplus://offline/ref=34DC04B8DA3EE285FC7FD73B3D514F169D7C7E4FAC7ED38F9D71935B8DA09A24BB453C3919E51D56657C1B0B652E6A6629C5E46AA27A0D1EAF14C6b310F" TargetMode = "External"/>
	<Relationship Id="rId212" Type="http://schemas.openxmlformats.org/officeDocument/2006/relationships/hyperlink" Target="consultantplus://offline/ref=34DC04B8DA3EE285FC7FD73B3D514F169D7C7E4FAD75DE889E71935B8DA09A24BB453C3919E51D56657C1E09652E6A6629C5E46AA27A0D1EAF14C6b310F" TargetMode = "External"/>
	<Relationship Id="rId213" Type="http://schemas.openxmlformats.org/officeDocument/2006/relationships/hyperlink" Target="consultantplus://offline/ref=34DC04B8DA3EE285FC7FD73B3D514F169D7C7E4FAC7CD68D9D71935B8DA09A24BB453C3919E51D56657C1B0F652E6A6629C5E46AA27A0D1EAF14C6b310F" TargetMode = "External"/>
	<Relationship Id="rId214" Type="http://schemas.openxmlformats.org/officeDocument/2006/relationships/hyperlink" Target="consultantplus://offline/ref=34DC04B8DA3EE285FC7FD73B3D514F169D7C7E4FAC7ED38F9D71935B8DA09A24BB453C3919E51D56657C1B0A652E6A6629C5E46AA27A0D1EAF14C6b310F" TargetMode = "External"/>
	<Relationship Id="rId215" Type="http://schemas.openxmlformats.org/officeDocument/2006/relationships/hyperlink" Target="consultantplus://offline/ref=34DC04B8DA3EE285FC7FD73B3D514F169D7C7E4FAA7DD18A997ACE5185F99626BC4A632E1EAC1157657C1A0B69716F73389DE96DBB640409B316C430b317F" TargetMode = "External"/>
	<Relationship Id="rId216" Type="http://schemas.openxmlformats.org/officeDocument/2006/relationships/hyperlink" Target="consultantplus://offline/ref=34DC04B8DA3EE285FC7FD73B3D514F169D7C7E4FAA7DD68B9D7ACE5185F99626BC4A632E1EAC1157657C1A0B6B716F73389DE96DBB640409B316C430b317F" TargetMode = "External"/>
	<Relationship Id="rId217" Type="http://schemas.openxmlformats.org/officeDocument/2006/relationships/hyperlink" Target="consultantplus://offline/ref=34DC04B8DA3EE285FC7FD73B3D514F169D7C7E4FAC7BD1899F71935B8DA09A24BB453C3919E51D56657C1A0D652E6A6629C5E46AA27A0D1EAF14C6b310F" TargetMode = "External"/>
	<Relationship Id="rId218" Type="http://schemas.openxmlformats.org/officeDocument/2006/relationships/hyperlink" Target="consultantplus://offline/ref=34DC04B8DA3EE285FC7FD73B3D514F169D7C7E4FA37FD5859F71935B8DA09A24BB453C3919E51D56657C180D652E6A6629C5E46AA27A0D1EAF14C6b310F" TargetMode = "External"/>
	<Relationship Id="rId219" Type="http://schemas.openxmlformats.org/officeDocument/2006/relationships/hyperlink" Target="consultantplus://offline/ref=34DC04B8DA3EE285FC7FD73B3D514F169D7C7E4FAA7DD18A997ACE5185F99626BC4A632E1EAC1157657C1A0B66716F73389DE96DBB640409B316C430b317F" TargetMode = "External"/>
	<Relationship Id="rId220" Type="http://schemas.openxmlformats.org/officeDocument/2006/relationships/hyperlink" Target="consultantplus://offline/ref=34DC04B8DA3EE285FC7FD73B3D514F169D7C7E4FAD75DE889E71935B8DA09A24BB453C3919E51D56657C1E0D652E6A6629C5E46AA27A0D1EAF14C6b310F" TargetMode = "External"/>
	<Relationship Id="rId221" Type="http://schemas.openxmlformats.org/officeDocument/2006/relationships/hyperlink" Target="consultantplus://offline/ref=34DC04B8DA3EE285FC7FD73B3D514F169D7C7E4FAA79D68F9F7ACE5185F99626BC4A632E1EAC1157657C1A0B67716F73389DE96DBB640409B316C430b317F" TargetMode = "External"/>
	<Relationship Id="rId222" Type="http://schemas.openxmlformats.org/officeDocument/2006/relationships/hyperlink" Target="consultantplus://offline/ref=34DC04B8DA3EE285FC7FD73B3D514F169D7C7E4FAC7CD68D9D71935B8DA09A24BB453C3919E51D56657C1B0D652E6A6629C5E46AA27A0D1EAF14C6b310F" TargetMode = "External"/>
	<Relationship Id="rId223" Type="http://schemas.openxmlformats.org/officeDocument/2006/relationships/hyperlink" Target="consultantplus://offline/ref=34DC04B8DA3EE285FC7FD73B3D514F169D7C7E4FAA79D68F9F7ACE5185F99626BC4A632E1EAC1157657C1A0A6F716F73389DE96DBB640409B316C430b317F" TargetMode = "External"/>
	<Relationship Id="rId224" Type="http://schemas.openxmlformats.org/officeDocument/2006/relationships/hyperlink" Target="consultantplus://offline/ref=34DC04B8DA3EE285FC7FD73B3D514F169D7C7E4FAC7CD68D9D71935B8DA09A24BB453C3919E51D56657C1B02652E6A6629C5E46AA27A0D1EAF14C6b310F" TargetMode = "External"/>
	<Relationship Id="rId225" Type="http://schemas.openxmlformats.org/officeDocument/2006/relationships/hyperlink" Target="consultantplus://offline/ref=34DC04B8DA3EE285FC7FD73B3D514F169D7C7E4FAC7CD68D9D71935B8DA09A24BB453C3919E51D56657C180B652E6A6629C5E46AA27A0D1EAF14C6b310F" TargetMode = "External"/>
	<Relationship Id="rId226" Type="http://schemas.openxmlformats.org/officeDocument/2006/relationships/hyperlink" Target="consultantplus://offline/ref=34DC04B8DA3EE285FC7FD73B3D514F169D7C7E4FA374D68B9B71935B8DA09A24BB453C3919E51D56657C1A0D652E6A6629C5E46AA27A0D1EAF14C6b310F" TargetMode = "External"/>
	<Relationship Id="rId227" Type="http://schemas.openxmlformats.org/officeDocument/2006/relationships/hyperlink" Target="consultantplus://offline/ref=34DC04B8DA3EE285FC7FD73B3D514F169D7C7E4FAA79D68F9F7ACE5185F99626BC4A632E1EAC1157657C1A0A6C716F73389DE96DBB640409B316C430b317F" TargetMode = "External"/>
	<Relationship Id="rId228" Type="http://schemas.openxmlformats.org/officeDocument/2006/relationships/hyperlink" Target="consultantplus://offline/ref=34DC04B8DA3EE285FC7FD73B3D514F169D7C7E4FA37FD5859F71935B8DA09A24BB453C3919E51D56657C180C652E6A6629C5E46AA27A0D1EAF14C6b310F" TargetMode = "External"/>
	<Relationship Id="rId229" Type="http://schemas.openxmlformats.org/officeDocument/2006/relationships/hyperlink" Target="consultantplus://offline/ref=34DC04B8DA3EE285FC7FD73B3D514F169D7C7E4FA37FD5859F71935B8DA09A24BB453C3919E51D56657C1803652E6A6629C5E46AA27A0D1EAF14C6b310F" TargetMode = "External"/>
	<Relationship Id="rId230" Type="http://schemas.openxmlformats.org/officeDocument/2006/relationships/hyperlink" Target="consultantplus://offline/ref=34DC04B8DA3EE285FC7FD73B3D514F169D7C7E4FAD75DE889E71935B8DA09A24BB453C3919E51D56657C1F03652E6A6629C5E46AA27A0D1EAF14C6b310F" TargetMode = "External"/>
	<Relationship Id="rId231" Type="http://schemas.openxmlformats.org/officeDocument/2006/relationships/hyperlink" Target="consultantplus://offline/ref=34DC04B8DA3EE285FC7FD73B3D514F169D7C7E4FA874DE899F71935B8DA09A24BB453C3919E51D56657C180B652E6A6629C5E46AA27A0D1EAF14C6b310F" TargetMode = "External"/>
	<Relationship Id="rId232" Type="http://schemas.openxmlformats.org/officeDocument/2006/relationships/hyperlink" Target="consultantplus://offline/ref=34DC04B8DA3EE285FC7FD73B3D514F169D7C7E4FA87ADE899971935B8DA09A24BB453C3919E51D56657C1B0D652E6A6629C5E46AA27A0D1EAF14C6b310F" TargetMode = "External"/>
	<Relationship Id="rId233" Type="http://schemas.openxmlformats.org/officeDocument/2006/relationships/hyperlink" Target="consultantplus://offline/ref=34DC04B8DA3EE285FC7FD73B3D514F169D7C7E4FAE78D78C9C71935B8DA09A24BB453C3919E51D56657C1B0C652E6A6629C5E46AA27A0D1EAF14C6b310F" TargetMode = "External"/>
	<Relationship Id="rId234" Type="http://schemas.openxmlformats.org/officeDocument/2006/relationships/hyperlink" Target="consultantplus://offline/ref=34DC04B8DA3EE285FC7FD73B3D514F169D7C7E4FA37FD5859F71935B8DA09A24BB453C3919E51D56657C190B652E6A6629C5E46AA27A0D1EAF14C6b310F" TargetMode = "External"/>
	<Relationship Id="rId235" Type="http://schemas.openxmlformats.org/officeDocument/2006/relationships/hyperlink" Target="consultantplus://offline/ref=34DC04B8DA3EE285FC7FD73B3D514F169D7C7E4FAE78D78C9C71935B8DA09A24BB453C3919E51D56657C1B03652E6A6629C5E46AA27A0D1EAF14C6b310F" TargetMode = "External"/>
	<Relationship Id="rId236" Type="http://schemas.openxmlformats.org/officeDocument/2006/relationships/hyperlink" Target="consultantplus://offline/ref=34DC04B8DA3EE285FC7FD73B3D514F169D7C7E4FA27FD6889F71935B8DA09A24BB453C3919E51D56657C1B08652E6A6629C5E46AA27A0D1EAF14C6b310F" TargetMode = "External"/>
	<Relationship Id="rId237" Type="http://schemas.openxmlformats.org/officeDocument/2006/relationships/hyperlink" Target="consultantplus://offline/ref=34DC04B8DA3EE285FC7FD73B3D514F169D7C7E4FA27FD6889F71935B8DA09A24BB453C3919E51D56657C1B0F652E6A6629C5E46AA27A0D1EAF14C6b310F" TargetMode = "External"/>
	<Relationship Id="rId238" Type="http://schemas.openxmlformats.org/officeDocument/2006/relationships/hyperlink" Target="consultantplus://offline/ref=34DC04B8DA3EE285FC7FD73B3D514F169D7C7E4FAA7AD78E9A7DCE5185F99626BC4A632E1EAC1157657C1A0B68716F73389DE96DBB640409B316C430b317F" TargetMode = "External"/>
	<Relationship Id="rId239" Type="http://schemas.openxmlformats.org/officeDocument/2006/relationships/hyperlink" Target="consultantplus://offline/ref=34DC04B8DA3EE285FC7FD73B3D514F169D7C7E4FA874DE899F71935B8DA09A24BB453C3919E51D56657C180A652E6A6629C5E46AA27A0D1EAF14C6b310F" TargetMode = "External"/>
	<Relationship Id="rId240" Type="http://schemas.openxmlformats.org/officeDocument/2006/relationships/hyperlink" Target="consultantplus://offline/ref=34DC04B8DA3EE285FC7FD73B3D514F169D7C7E4FAD75DE889E71935B8DA09A24BB453C3919E51D56657C1C0B652E6A6629C5E46AA27A0D1EAF14C6b310F" TargetMode = "External"/>
	<Relationship Id="rId241" Type="http://schemas.openxmlformats.org/officeDocument/2006/relationships/hyperlink" Target="consultantplus://offline/ref=34DC04B8DA3EE285FC7FD73B3D514F169D7C7E4FAA79D284997FCE5185F99626BC4A632E1EAC1157657C1A096E716F73389DE96DBB640409B316C430b317F" TargetMode = "External"/>
	<Relationship Id="rId242" Type="http://schemas.openxmlformats.org/officeDocument/2006/relationships/hyperlink" Target="consultantplus://offline/ref=34DC04B8DA3EE285FC7FD73B3D514F169D7C7E4FAA7ED78A9E72CE5185F99626BC4A632E1EAC1157657C1A0A69716F73389DE96DBB640409B316C430b317F" TargetMode = "External"/>
	<Relationship Id="rId243" Type="http://schemas.openxmlformats.org/officeDocument/2006/relationships/hyperlink" Target="consultantplus://offline/ref=34DC04B8DA3EE285FC7FD73B3D514F169D7C7E4FAA7ED78A9E72CE5185F99626BC4A632E1EAC1157657C1A0A69716F73389DE96DBB640409B316C430b317F" TargetMode = "External"/>
	<Relationship Id="rId244" Type="http://schemas.openxmlformats.org/officeDocument/2006/relationships/hyperlink" Target="consultantplus://offline/ref=34DC04B8DA3EE285FC7FD73B3D514F169D7C7E4FAD75DE889E71935B8DA09A24BB453C3919E51D56657C1C0D652E6A6629C5E46AA27A0D1EAF14C6b310F" TargetMode = "External"/>
	<Relationship Id="rId245" Type="http://schemas.openxmlformats.org/officeDocument/2006/relationships/hyperlink" Target="consultantplus://offline/ref=34DC04B8DA3EE285FC7FD73B3D514F169D7C7E4FA87ED4899F71935B8DA09A24BB453C3919E51D56657C1A03652E6A6629C5E46AA27A0D1EAF14C6b310F" TargetMode = "External"/>
	<Relationship Id="rId246" Type="http://schemas.openxmlformats.org/officeDocument/2006/relationships/hyperlink" Target="consultantplus://offline/ref=34DC04B8DA3EE285FC7FD73B3D514F169D7C7E4FAD75DE889E71935B8DA09A24BB453C3919E51D56657C1C02652E6A6629C5E46AA27A0D1EAF14C6b310F" TargetMode = "External"/>
	<Relationship Id="rId247" Type="http://schemas.openxmlformats.org/officeDocument/2006/relationships/hyperlink" Target="consultantplus://offline/ref=34DC04B8DA3EE285FC7FD73B3D514F169D7C7E4FAA79D284997FCE5185F99626BC4A632E1EAC1157657C1A096C716F73389DE96DBB640409B316C430b317F" TargetMode = "External"/>
	<Relationship Id="rId248" Type="http://schemas.openxmlformats.org/officeDocument/2006/relationships/hyperlink" Target="consultantplus://offline/ref=34DC04B8DA3EE285FC7FD73B3D514F169D7C7E4FAA7ED78A9E72CE5185F99626BC4A632E1EAC1157657C1A0A66716F73389DE96DBB640409B316C430b317F" TargetMode = "External"/>
	<Relationship Id="rId249" Type="http://schemas.openxmlformats.org/officeDocument/2006/relationships/hyperlink" Target="consultantplus://offline/ref=34DC04B8DA3EE285FC7FD73B3D514F169D7C7E4FAA7ED78A9E72CE5185F99626BC4A632E1EAC1157657C1A096E716F73389DE96DBB640409B316C430b317F" TargetMode = "External"/>
	<Relationship Id="rId250" Type="http://schemas.openxmlformats.org/officeDocument/2006/relationships/hyperlink" Target="consultantplus://offline/ref=34DC04B8DA3EE285FC7FD73B3D514F169D7C7E4FAA7BD38D9D7FCE5185F99626BC4A632E1EAC1157657C1A0F66716F73389DE96DBB640409B316C430b317F" TargetMode = "External"/>
	<Relationship Id="rId251" Type="http://schemas.openxmlformats.org/officeDocument/2006/relationships/hyperlink" Target="consultantplus://offline/ref=34DC04B8DA3EE285FC7FC9362B3D121D91752243AA7FDCDBC02EC806DAA99073EE0A3D775DEF02566C62180B6Cb718F" TargetMode = "External"/>
	<Relationship Id="rId252" Type="http://schemas.openxmlformats.org/officeDocument/2006/relationships/hyperlink" Target="consultantplus://offline/ref=34DC04B8DA3EE285FC7FD73B3D514F169D7C7E4FAA7BD38D9D7FCE5185F99626BC4A632E1EAC1157657C1A0B66716F73389DE96DBB640409B316C430b317F" TargetMode = "External"/>
	<Relationship Id="rId253" Type="http://schemas.openxmlformats.org/officeDocument/2006/relationships/hyperlink" Target="consultantplus://offline/ref=34DC04B8DA3EE285FC7FD73B3D514F169D7C7E4FAA7BD38D9D7FCE5185F99626BC4A632E1EAC1157657C1A0F66716F73389DE96DBB640409B316C430b317F" TargetMode = "External"/>
	<Relationship Id="rId254" Type="http://schemas.openxmlformats.org/officeDocument/2006/relationships/hyperlink" Target="consultantplus://offline/ref=34DC04B8DA3EE285FC7FC9362B3D121D91752243AA7FDCDBC02EC806DAA99073EE0A3D775DEF02566C62180B6Cb718F" TargetMode = "External"/>
	<Relationship Id="rId255" Type="http://schemas.openxmlformats.org/officeDocument/2006/relationships/hyperlink" Target="consultantplus://offline/ref=34DC04B8DA3EE285FC7FD73B3D514F169D7C7E4FAA7BD38D9D7FCE5185F99626BC4A632E1EAC1157657C1A0A6E716F73389DE96DBB640409B316C430b317F" TargetMode = "External"/>
	<Relationship Id="rId256" Type="http://schemas.openxmlformats.org/officeDocument/2006/relationships/hyperlink" Target="consultantplus://offline/ref=34DC04B8DA3EE285FC7FD73B3D514F169D7C7E4FAA79D284997FCE5185F99626BC4A632E1EAC1157657C1A096D716F73389DE96DBB640409B316C430b317F" TargetMode = "External"/>
	<Relationship Id="rId257" Type="http://schemas.openxmlformats.org/officeDocument/2006/relationships/hyperlink" Target="consultantplus://offline/ref=34DC04B8DA3EE285FC7FD73B3D514F169D7C7E4FAA7ED78A9E72CE5185F99626BC4A632E1EAC1157657C1A096A716F73389DE96DBB640409B316C430b317F" TargetMode = "External"/>
	<Relationship Id="rId258" Type="http://schemas.openxmlformats.org/officeDocument/2006/relationships/hyperlink" Target="consultantplus://offline/ref=34DC04B8DA3EE285FC7FD73B3D514F169D7C7E4FA87CD0899D71935B8DA09A24BB453C3919E51D56657C1B08652E6A6629C5E46AA27A0D1EAF14C6b310F" TargetMode = "External"/>
	<Relationship Id="rId259" Type="http://schemas.openxmlformats.org/officeDocument/2006/relationships/hyperlink" Target="consultantplus://offline/ref=34DC04B8DA3EE285FC7FD73B3D514F169D7C7E4FAA7ED78A9E72CE5185F99626BC4A632E1EAC1157657C1A096B716F73389DE96DBB640409B316C430b317F" TargetMode = "External"/>
	<Relationship Id="rId260" Type="http://schemas.openxmlformats.org/officeDocument/2006/relationships/hyperlink" Target="consultantplus://offline/ref=34DC04B8DA3EE285FC7FC9362B3D121D91752243AA7FDCDBC02EC806DAA99073EE0A3D775DEF02566C62180B6Cb718F" TargetMode = "External"/>
	<Relationship Id="rId261" Type="http://schemas.openxmlformats.org/officeDocument/2006/relationships/hyperlink" Target="consultantplus://offline/ref=34DC04B8DA3EE285FC7FD73B3D514F169D7C7E4FAA7BD08E947ACE5185F99626BC4A632E1EAC1157657C1A096C716F73389DE96DBB640409B316C430b317F" TargetMode = "External"/>
	<Relationship Id="rId262" Type="http://schemas.openxmlformats.org/officeDocument/2006/relationships/hyperlink" Target="consultantplus://offline/ref=34DC04B8DA3EE285FC7FD73B3D514F169D7C7E4FA87CD0899D71935B8DA09A24BB453C3919E51D56657C1B0E652E6A6629C5E46AA27A0D1EAF14C6b310F" TargetMode = "External"/>
	<Relationship Id="rId263" Type="http://schemas.openxmlformats.org/officeDocument/2006/relationships/hyperlink" Target="consultantplus://offline/ref=34DC04B8DA3EE285FC7FC9362B3D121D91752243AA7FDCDBC02EC806DAA99073FC0A657B5DE81B546D774E5A2A2F36227BD6E464A2780402bA1FF" TargetMode = "External"/>
	<Relationship Id="rId264" Type="http://schemas.openxmlformats.org/officeDocument/2006/relationships/hyperlink" Target="consultantplus://offline/ref=34DC04B8DA3EE285FC7FC9362B3D121D91752243AA7FDCDBC02EC806DAA99073FC0A657B5DE81B5566774E5A2A2F36227BD6E464A2780402bA1FF" TargetMode = "External"/>
	<Relationship Id="rId265" Type="http://schemas.openxmlformats.org/officeDocument/2006/relationships/hyperlink" Target="consultantplus://offline/ref=34DC04B8DA3EE285FC7FD73B3D514F169D7C7E4FAA7ED78A9E72CE5185F99626BC4A632E1EAC1157657C1A0966716F73389DE96DBB640409B316C430b317F" TargetMode = "External"/>
	<Relationship Id="rId266" Type="http://schemas.openxmlformats.org/officeDocument/2006/relationships/hyperlink" Target="consultantplus://offline/ref=34DC04B8DA3EE285FC7FC9362B3D121D91752243AA7FDCDBC02EC806DAA99073FC0A657F5CEC195D312D5E5E637A3C3C7CC1FA6FBC78b016F" TargetMode = "External"/>
	<Relationship Id="rId267" Type="http://schemas.openxmlformats.org/officeDocument/2006/relationships/hyperlink" Target="consultantplus://offline/ref=34DC04B8DA3EE285FC7FC9362B3D121D91752243AA7FDCDBC02EC806DAA99073FC0A657F5CEF1B5D312D5E5E637A3C3C7CC1FA6FBC78b016F" TargetMode = "External"/>
	<Relationship Id="rId268" Type="http://schemas.openxmlformats.org/officeDocument/2006/relationships/hyperlink" Target="consultantplus://offline/ref=34DC04B8DA3EE285FC7FD73B3D514F169D7C7E4FAA7ED78A9E72CE5185F99626BC4A632E1EAC1157657C1A0967716F73389DE96DBB640409B316C430b317F" TargetMode = "External"/>
	<Relationship Id="rId269" Type="http://schemas.openxmlformats.org/officeDocument/2006/relationships/hyperlink" Target="consultantplus://offline/ref=34DC04B8DA3EE285FC7FD73B3D514F169D7C7E4FAA7BD38D9D7FCE5185F99626BC4A632E1EAC1157657C1A0A6C716F73389DE96DBB640409B316C430b317F" TargetMode = "External"/>
	<Relationship Id="rId270" Type="http://schemas.openxmlformats.org/officeDocument/2006/relationships/hyperlink" Target="consultantplus://offline/ref=34DC04B8DA3EE285FC7FD73B3D514F169D7C7E4FAA7ED78A9E72CE5185F99626BC4A632E1EAC1157657C1A086F716F73389DE96DBB640409B316C430b317F" TargetMode = "External"/>
	<Relationship Id="rId271" Type="http://schemas.openxmlformats.org/officeDocument/2006/relationships/hyperlink" Target="consultantplus://offline/ref=34DC04B8DA3EE285FC7FD73B3D514F169D7C7E4FAA7BD38D9D7FCE5185F99626BC4A632E1EAC1157657C1A0F69716F73389DE96DBB640409B316C430b317F" TargetMode = "External"/>
	<Relationship Id="rId272" Type="http://schemas.openxmlformats.org/officeDocument/2006/relationships/hyperlink" Target="consultantplus://offline/ref=34DC04B8DA3EE285FC7FD73B3D514F169D7C7E4FAA7ED78A9E72CE5185F99626BC4A632E1EAC1157657C1A086C716F73389DE96DBB640409B316C430b317F" TargetMode = "External"/>
	<Relationship Id="rId273" Type="http://schemas.openxmlformats.org/officeDocument/2006/relationships/hyperlink" Target="consultantplus://offline/ref=34DC04B8DA3EE285FC7FD73B3D514F169D7C7E4FAA7BD38D9D7FCE5185F99626BC4A632E1EAC1157657C1A0F69716F73389DE96DBB640409B316C430b317F" TargetMode = "External"/>
	<Relationship Id="rId274" Type="http://schemas.openxmlformats.org/officeDocument/2006/relationships/hyperlink" Target="consultantplus://offline/ref=34DC04B8DA3EE285FC7FD73B3D514F169D7C7E4FAA7ED78A9E72CE5185F99626BC4A632E1EAC1157657C1A086A716F73389DE96DBB640409B316C430b317F" TargetMode = "External"/>
	<Relationship Id="rId275" Type="http://schemas.openxmlformats.org/officeDocument/2006/relationships/hyperlink" Target="consultantplus://offline/ref=34DC04B8DA3EE285FC7FC9362B3D121D91752243AA7FDCDBC02EC806DAA99073EE0A3D775DEF02566C62180B6Cb718F" TargetMode = "External"/>
	<Relationship Id="rId276" Type="http://schemas.openxmlformats.org/officeDocument/2006/relationships/hyperlink" Target="consultantplus://offline/ref=34DC04B8DA3EE285FC7FD73B3D514F169D7C7E4FAA7ED78A9E72CE5185F99626BC4A632E1EAC1157657C1A0869716F73389DE96DBB640409B316C430b317F" TargetMode = "External"/>
	<Relationship Id="rId277" Type="http://schemas.openxmlformats.org/officeDocument/2006/relationships/hyperlink" Target="consultantplus://offline/ref=34DC04B8DA3EE285FC7FD73B3D514F169D7C7E4FAA7ED78A9E72CE5185F99626BC4A632E1EAC1157657C1A0866716F73389DE96DBB640409B316C430b317F" TargetMode = "External"/>
	<Relationship Id="rId278" Type="http://schemas.openxmlformats.org/officeDocument/2006/relationships/hyperlink" Target="consultantplus://offline/ref=34DC04B8DA3EE285FC7FD73B3D514F169D7C7E4FA87ED4899F71935B8DA09A24BB453C3919E51D56657C1A02652E6A6629C5E46AA27A0D1EAF14C6b310F" TargetMode = "External"/>
	<Relationship Id="rId279" Type="http://schemas.openxmlformats.org/officeDocument/2006/relationships/hyperlink" Target="consultantplus://offline/ref=34DC04B8DA3EE285FC7FD73B3D514F169D7C7E4FAC7BD1899F71935B8DA09A24BB453C3919E51D56657C1B0B652E6A6629C5E46AA27A0D1EAF14C6b310F" TargetMode = "External"/>
	<Relationship Id="rId280" Type="http://schemas.openxmlformats.org/officeDocument/2006/relationships/hyperlink" Target="consultantplus://offline/ref=34DC04B8DA3EE285FC7FD73B3D514F169D7C7E4FA274D1889971935B8DA09A24BB453C3919E51D56657C1B02652E6A6629C5E46AA27A0D1EAF14C6b310F" TargetMode = "External"/>
	<Relationship Id="rId281" Type="http://schemas.openxmlformats.org/officeDocument/2006/relationships/hyperlink" Target="consultantplus://offline/ref=34DC04B8DA3EE285FC7FD73B3D514F169D7C7E4FA37FD5859F71935B8DA09A24BB453C3919E51D56657C190A652E6A6629C5E46AA27A0D1EAF14C6b310F" TargetMode = "External"/>
	<Relationship Id="rId282" Type="http://schemas.openxmlformats.org/officeDocument/2006/relationships/hyperlink" Target="consultantplus://offline/ref=34DC04B8DA3EE285FC7FD73B3D514F169D7C7E4FA87ADE899971935B8DA09A24BB453C3919E51D56657C1B0C652E6A6629C5E46AA27A0D1EAF14C6b310F" TargetMode = "External"/>
	<Relationship Id="rId283" Type="http://schemas.openxmlformats.org/officeDocument/2006/relationships/hyperlink" Target="consultantplus://offline/ref=34DC04B8DA3EE285FC7FC9362B3D121D91752243AA7FDCDBC02EC806DAA99073EE0A3D775DEF02566C62180B6Cb718F" TargetMode = "External"/>
	<Relationship Id="rId284" Type="http://schemas.openxmlformats.org/officeDocument/2006/relationships/hyperlink" Target="consultantplus://offline/ref=34DC04B8DA3EE285FC7FD73B3D514F169D7C7E4FAA7BD08E947ACE5185F99626BC4A632E1EAC1157657C1A096C716F73389DE96DBB640409B316C430b317F" TargetMode = "External"/>
	<Relationship Id="rId285" Type="http://schemas.openxmlformats.org/officeDocument/2006/relationships/hyperlink" Target="consultantplus://offline/ref=34DC04B8DA3EE285FC7FD73B3D514F169D7C7E4FA87ADE899971935B8DA09A24BB453C3919E51D56657C1B03652E6A6629C5E46AA27A0D1EAF14C6b310F" TargetMode = "External"/>
	<Relationship Id="rId286" Type="http://schemas.openxmlformats.org/officeDocument/2006/relationships/hyperlink" Target="consultantplus://offline/ref=34DC04B8DA3EE285FC7FD73B3D514F169D7C7E4FAE7DD4899B71935B8DA09A24BB453C3919E51D56657C1B08652E6A6629C5E46AA27A0D1EAF14C6b310F" TargetMode = "External"/>
	<Relationship Id="rId287" Type="http://schemas.openxmlformats.org/officeDocument/2006/relationships/hyperlink" Target="consultantplus://offline/ref=34DC04B8DA3EE285FC7FD73B3D514F169D7C7E4FAC7CD68D9D71935B8DA09A24BB453C3919E51D56657C180E652E6A6629C5E46AA27A0D1EAF14C6b310F" TargetMode = "External"/>
	<Relationship Id="rId288" Type="http://schemas.openxmlformats.org/officeDocument/2006/relationships/hyperlink" Target="consultantplus://offline/ref=34DC04B8DA3EE285FC7FD73B3D514F169D7C7E4FAC7CD68D9D71935B8DA09A24BB453C3919E51D56657C180C652E6A6629C5E46AA27A0D1EAF14C6b310F" TargetMode = "External"/>
	<Relationship Id="rId289" Type="http://schemas.openxmlformats.org/officeDocument/2006/relationships/hyperlink" Target="consultantplus://offline/ref=34DC04B8DA3EE285FC7FD73B3D514F169D7C7E4FAE7DD4899B71935B8DA09A24BB453C3919E51D56657C1B0D652E6A6629C5E46AA27A0D1EAF14C6b310F" TargetMode = "External"/>
	<Relationship Id="rId290" Type="http://schemas.openxmlformats.org/officeDocument/2006/relationships/hyperlink" Target="consultantplus://offline/ref=34DC04B8DA3EE285FC7FD73B3D514F169D7C7E4FA274D1889971935B8DA09A24BB453C3919E51D56657C1809652E6A6629C5E46AA27A0D1EAF14C6b310F" TargetMode = "External"/>
	<Relationship Id="rId291" Type="http://schemas.openxmlformats.org/officeDocument/2006/relationships/hyperlink" Target="consultantplus://offline/ref=34DC04B8DA3EE285FC7FD73B3D514F169D7C7E4FAE7DD4899B71935B8DA09A24BB453C3919E51D56657C1B0C652E6A6629C5E46AA27A0D1EAF14C6b310F" TargetMode = "External"/>
	<Relationship Id="rId292" Type="http://schemas.openxmlformats.org/officeDocument/2006/relationships/hyperlink" Target="consultantplus://offline/ref=34DC04B8DA3EE285FC7FD73B3D514F169D7C7E4FAC7CD68D9D71935B8DA09A24BB453C3919E51D56657C190B652E6A6629C5E46AA27A0D1EAF14C6b310F" TargetMode = "External"/>
	<Relationship Id="rId293" Type="http://schemas.openxmlformats.org/officeDocument/2006/relationships/hyperlink" Target="consultantplus://offline/ref=34DC04B8DA3EE285FC7FD73B3D514F169D7C7E4FAC7CD68D9D71935B8DA09A24BB453C3919E51D56657C1909652E6A6629C5E46AA27A0D1EAF14C6b310F" TargetMode = "External"/>
	<Relationship Id="rId294" Type="http://schemas.openxmlformats.org/officeDocument/2006/relationships/hyperlink" Target="consultantplus://offline/ref=34DC04B8DA3EE285FC7FC9362B3D121D91752243AA7FDCDBC02EC806DAA99073EE0A3D775DEF02566C62180B6Cb718F" TargetMode = "External"/>
	<Relationship Id="rId295" Type="http://schemas.openxmlformats.org/officeDocument/2006/relationships/hyperlink" Target="consultantplus://offline/ref=34DC04B8DA3EE285FC7FC9362B3D121D9177254AA87FDCDBC02EC806DAA99073EE0A3D775DEF02566C62180B6Cb718F" TargetMode = "External"/>
	<Relationship Id="rId296" Type="http://schemas.openxmlformats.org/officeDocument/2006/relationships/hyperlink" Target="consultantplus://offline/ref=34DC04B8DA3EE285FC7FC9362B3D121D967F2943A97FDCDBC02EC806DAA99073EE0A3D775DEF02566C62180B6Cb718F" TargetMode = "External"/>
	<Relationship Id="rId297" Type="http://schemas.openxmlformats.org/officeDocument/2006/relationships/hyperlink" Target="consultantplus://offline/ref=34DC04B8DA3EE285FC7FD73B3D514F169D7C7E4FAA7BD08E947ACE5185F99626BC4A632E1EAC1157657C1A096C716F73389DE96DBB640409B316C430b317F" TargetMode = "External"/>
	<Relationship Id="rId298" Type="http://schemas.openxmlformats.org/officeDocument/2006/relationships/hyperlink" Target="consultantplus://offline/ref=34DC04B8DA3EE285FC7FD73B3D514F169D7C7E4FAC7CD68D9D71935B8DA09A24BB453C3919E51D56657C1802652E6A6629C5E46AA27A0D1EAF14C6b310F" TargetMode = "External"/>
	<Relationship Id="rId299" Type="http://schemas.openxmlformats.org/officeDocument/2006/relationships/hyperlink" Target="consultantplus://offline/ref=34DC04B8DA3EE285FC7FD73B3D514F169D7C7E4FA87ADE899971935B8DA09A24BB453C3919E51D56657C1B02652E6A6629C5E46AA27A0D1EAF14C6b310F" TargetMode = "External"/>
	<Relationship Id="rId300" Type="http://schemas.openxmlformats.org/officeDocument/2006/relationships/hyperlink" Target="consultantplus://offline/ref=34DC04B8DA3EE285FC7FD73B3D514F169D7C7E4FAA7BD08E947ACE5185F99626BC4A632E1EAC1157657C1A096C716F73389DE96DBB640409B316C430b317F" TargetMode = "External"/>
	<Relationship Id="rId301" Type="http://schemas.openxmlformats.org/officeDocument/2006/relationships/hyperlink" Target="consultantplus://offline/ref=34DC04B8DA3EE285FC7FD73B3D514F169D7C7E4FA274D1889971935B8DA09A24BB453C3919E51D56657C1808652E6A6629C5E46AA27A0D1EAF14C6b310F" TargetMode = "External"/>
	<Relationship Id="rId302" Type="http://schemas.openxmlformats.org/officeDocument/2006/relationships/hyperlink" Target="consultantplus://offline/ref=34DC04B8DA3EE285FC7FD73B3D514F169D7C7E4FAC7CD68D9D71935B8DA09A24BB453C3919E51D56657C1908652E6A6629C5E46AA27A0D1EAF14C6b310F" TargetMode = "External"/>
	<Relationship Id="rId303" Type="http://schemas.openxmlformats.org/officeDocument/2006/relationships/hyperlink" Target="consultantplus://offline/ref=34DC04B8DA3EE285FC7FD73B3D514F169D7C7E4FAE78D78C9C71935B8DA09A24BB453C3919E51D56657C180F652E6A6629C5E46AA27A0D1EAF14C6b310F" TargetMode = "External"/>
	<Relationship Id="rId304" Type="http://schemas.openxmlformats.org/officeDocument/2006/relationships/hyperlink" Target="consultantplus://offline/ref=34DC04B8DA3EE285FC7FD73B3D514F169D7C7E4FA87ADE899971935B8DA09A24BB453C3919E51D56657C180A652E6A6629C5E46AA27A0D1EAF14C6b310F" TargetMode = "External"/>
	<Relationship Id="rId305" Type="http://schemas.openxmlformats.org/officeDocument/2006/relationships/hyperlink" Target="consultantplus://offline/ref=34DC04B8DA3EE285FC7FD73B3D514F169D7C7E4FA37AD58D9871935B8DA09A24BB453C3919E51D56657C1A0D652E6A6629C5E46AA27A0D1EAF14C6b310F" TargetMode = "External"/>
	<Relationship Id="rId306" Type="http://schemas.openxmlformats.org/officeDocument/2006/relationships/hyperlink" Target="consultantplus://offline/ref=34DC04B8DA3EE285FC7FD73B3D514F169D7C7E4FAA7DD18A997ACE5185F99626BC4A632E1EAC1157657C1A0A6F716F73389DE96DBB640409B316C430b317F" TargetMode = "External"/>
	<Relationship Id="rId307" Type="http://schemas.openxmlformats.org/officeDocument/2006/relationships/hyperlink" Target="consultantplus://offline/ref=34DC04B8DA3EE285FC7FD73B3D514F169D7C7E4FA87ADE899971935B8DA09A24BB453C3919E51D56657C1809652E6A6629C5E46AA27A0D1EAF14C6b310F" TargetMode = "External"/>
	<Relationship Id="rId308" Type="http://schemas.openxmlformats.org/officeDocument/2006/relationships/hyperlink" Target="consultantplus://offline/ref=34DC04B8DA3EE285FC7FD73B3D514F169D7C7E4FAA7DD18A997ACE5185F99626BC4A632E1EAC1157657C1A0A6C716F73389DE96DBB640409B316C430b317F" TargetMode = "External"/>
	<Relationship Id="rId309" Type="http://schemas.openxmlformats.org/officeDocument/2006/relationships/hyperlink" Target="consultantplus://offline/ref=34DC04B8DA3EE285FC7FD73B3D514F169D7C7E4FAA7DD18A997ACE5185F99626BC4A632E1EAC1157657C1A0A6A716F73389DE96DBB640409B316C430b317F" TargetMode = "External"/>
	<Relationship Id="rId310" Type="http://schemas.openxmlformats.org/officeDocument/2006/relationships/hyperlink" Target="consultantplus://offline/ref=34DC04B8DA3EE285FC7FD73B3D514F169D7C7E4FAA78D18C987BCE5185F99626BC4A632E1EAC1157657C1A0968716F73389DE96DBB640409B316C430b317F" TargetMode = "External"/>
	<Relationship Id="rId311" Type="http://schemas.openxmlformats.org/officeDocument/2006/relationships/hyperlink" Target="consultantplus://offline/ref=34DC04B8DA3EE285FC7FD73B3D514F169D7C7E4FAA78D18C987BCE5185F99626BC4A632E1EAC1157657C1A0B66716F73389DE96DBB640409B316C430b317F" TargetMode = "External"/>
	<Relationship Id="rId312" Type="http://schemas.openxmlformats.org/officeDocument/2006/relationships/hyperlink" Target="consultantplus://offline/ref=34DC04B8DA3EE285FC7FD73B3D514F169D7C7E4FAA78D18C987BCE5185F99626BC4A632E1EAC1157657C1A0968716F73389DE96DBB640409B316C430b317F" TargetMode = "External"/>
	<Relationship Id="rId313" Type="http://schemas.openxmlformats.org/officeDocument/2006/relationships/hyperlink" Target="consultantplus://offline/ref=34DC04B8DA3EE285FC7FD73B3D514F169D7C7E4FAA78D18C987BCE5185F99626BC4A632E1EAC1157657C1A0966716F73389DE96DBB640409B316C430b317F" TargetMode = "External"/>
	<Relationship Id="rId314" Type="http://schemas.openxmlformats.org/officeDocument/2006/relationships/hyperlink" Target="consultantplus://offline/ref=34DC04B8DA3EE285FC7FC9362B3D121D91752243AA7FDCDBC02EC806DAA99073FC0A657C5AEF185D312D5E5E637A3C3C7CC1FA6FBC78b016F" TargetMode = "External"/>
	<Relationship Id="rId315" Type="http://schemas.openxmlformats.org/officeDocument/2006/relationships/hyperlink" Target="consultantplus://offline/ref=34DC04B8DA3EE285FC7FD73B3D514F169D7C7E4FAA78D18C987BCE5185F99626BC4A632E1EAC1157657C1A0967716F73389DE96DBB640409B316C430b317F" TargetMode = "External"/>
	<Relationship Id="rId316" Type="http://schemas.openxmlformats.org/officeDocument/2006/relationships/hyperlink" Target="consultantplus://offline/ref=34DC04B8DA3EE285FC7FD73B3D514F169D7C7E4FA37FD5859F71935B8DA09A24BB453C3919E51D56657C1908652E6A6629C5E46AA27A0D1EAF14C6b310F" TargetMode = "External"/>
	<Relationship Id="rId317" Type="http://schemas.openxmlformats.org/officeDocument/2006/relationships/hyperlink" Target="consultantplus://offline/ref=34DC04B8DA3EE285FC7FD73B3D514F169D7C7E4FAA79D284997FCE5185F99626BC4A632E1EAC1157657C1A0968716F73389DE96DBB640409B316C430b317F" TargetMode = "External"/>
	<Relationship Id="rId318" Type="http://schemas.openxmlformats.org/officeDocument/2006/relationships/hyperlink" Target="consultantplus://offline/ref=34DC04B8DA3EE285FC7FD73B3D514F169D7C7E4FAA7FD3889F73CE5185F99626BC4A632E1EAC1157657C1A0B67716F73389DE96DBB640409B316C430b317F" TargetMode = "External"/>
	<Relationship Id="rId319" Type="http://schemas.openxmlformats.org/officeDocument/2006/relationships/hyperlink" Target="consultantplus://offline/ref=34DC04B8DA3EE285FC7FD73B3D514F169D7C7E4FAA7FD3889F73CE5185F99626BC4A632E1EAC1157657C1A0A6F716F73389DE96DBB640409B316C430b317F" TargetMode = "External"/>
	<Relationship Id="rId320" Type="http://schemas.openxmlformats.org/officeDocument/2006/relationships/hyperlink" Target="consultantplus://offline/ref=34DC04B8DA3EE285FC7FD73B3D514F169D7C7E4FAA7FD18B9C7DCE5185F99626BC4A632E1EAC1157657C1A0A6C716F73389DE96DBB640409B316C430b317F" TargetMode = "External"/>
	<Relationship Id="rId321" Type="http://schemas.openxmlformats.org/officeDocument/2006/relationships/hyperlink" Target="consultantplus://offline/ref=34DC04B8DA3EE285FC7FD73B3D514F169D7C7E4FAA7BD38D9D7FCE5185F99626BC4A632E1EAC1157657C1A0A6D716F73389DE96DBB640409B316C430b317F" TargetMode = "External"/>
	<Relationship Id="rId322" Type="http://schemas.openxmlformats.org/officeDocument/2006/relationships/hyperlink" Target="consultantplus://offline/ref=34DC04B8DA3EE285FC7FD73B3D514F169D7C7E4FAD75DE889E71935B8DA09A24BB453C3919E51D56657C1D02652E6A6629C5E46AA27A0D1EAF14C6b310F" TargetMode = "External"/>
	<Relationship Id="rId323" Type="http://schemas.openxmlformats.org/officeDocument/2006/relationships/hyperlink" Target="consultantplus://offline/ref=34DC04B8DA3EE285FC7FD73B3D514F169D7C7E4FAD75DE889E71935B8DA09A24BB453C3919E51D56657C120A652E6A6629C5E46AA27A0D1EAF14C6b310F" TargetMode = "External"/>
	<Relationship Id="rId324" Type="http://schemas.openxmlformats.org/officeDocument/2006/relationships/hyperlink" Target="consultantplus://offline/ref=34DC04B8DA3EE285FC7FD73B3D514F169D7C7E4FAA79D284997FCE5185F99626BC4A632E1EAC1157657C1A0969716F73389DE96DBB640409B316C430b317F" TargetMode = "External"/>
	<Relationship Id="rId325" Type="http://schemas.openxmlformats.org/officeDocument/2006/relationships/hyperlink" Target="consultantplus://offline/ref=34DC04B8DA3EE285FC7FD73B3D514F169D7C7E4FAD75DE889E71935B8DA09A24BB453C3919E51D56657C1208652E6A6629C5E46AA27A0D1EAF14C6b310F" TargetMode = "External"/>
	<Relationship Id="rId326" Type="http://schemas.openxmlformats.org/officeDocument/2006/relationships/hyperlink" Target="consultantplus://offline/ref=34DC04B8DA3EE285FC7FD73B3D514F169D7C7E4FAA79D284997FCE5185F99626BC4A632E1EAC1157657C1A0966716F73389DE96DBB640409B316C430b317F" TargetMode = "External"/>
	<Relationship Id="rId327" Type="http://schemas.openxmlformats.org/officeDocument/2006/relationships/hyperlink" Target="consultantplus://offline/ref=34DC04B8DA3EE285FC7FD73B3D514F169D7C7E4FAD75DE889E71935B8DA09A24BB453C3919E51D56657C120F652E6A6629C5E46AA27A0D1EAF14C6b310F" TargetMode = "External"/>
	<Relationship Id="rId328" Type="http://schemas.openxmlformats.org/officeDocument/2006/relationships/hyperlink" Target="consultantplus://offline/ref=34DC04B8DA3EE285FC7FD73B3D514F169D7C7E4FAA79D284997FCE5185F99626BC4A632E1EAC1157657C1A0966716F73389DE96DBB640409B316C430b317F" TargetMode = "External"/>
	<Relationship Id="rId329" Type="http://schemas.openxmlformats.org/officeDocument/2006/relationships/hyperlink" Target="consultantplus://offline/ref=34DC04B8DA3EE285FC7FD73B3D514F169D7C7E4FAD75DE889E71935B8DA09A24BB453C3919E51D56657C120E652E6A6629C5E46AA27A0D1EAF14C6b310F" TargetMode = "External"/>
	<Relationship Id="rId330" Type="http://schemas.openxmlformats.org/officeDocument/2006/relationships/hyperlink" Target="consultantplus://offline/ref=34DC04B8DA3EE285FC7FD73B3D514F169D7C7E4FAA79D284997FCE5185F99626BC4A632E1EAC1157657C1A0966716F73389DE96DBB640409B316C430b317F" TargetMode = "External"/>
	<Relationship Id="rId331" Type="http://schemas.openxmlformats.org/officeDocument/2006/relationships/hyperlink" Target="consultantplus://offline/ref=34DC04B8DA3EE285FC7FD73B3D514F169D7C7E4FAD75DE889E71935B8DA09A24BB453C3919E51D56657C120D652E6A6629C5E46AA27A0D1EAF14C6b310F" TargetMode = "External"/>
	<Relationship Id="rId332" Type="http://schemas.openxmlformats.org/officeDocument/2006/relationships/hyperlink" Target="consultantplus://offline/ref=34DC04B8DA3EE285FC7FD73B3D514F169D7C7E4FAC7CD68D9D71935B8DA09A24BB453C3919E51D56657C190E652E6A6629C5E46AA27A0D1EAF14C6b310F" TargetMode = "External"/>
	<Relationship Id="rId333" Type="http://schemas.openxmlformats.org/officeDocument/2006/relationships/hyperlink" Target="consultantplus://offline/ref=34DC04B8DA3EE285FC7FD73B3D514F169D7C7E4FAA79D284997FCE5185F99626BC4A632E1EAC1157657C1A0966716F73389DE96DBB640409B316C430b317F" TargetMode = "External"/>
	<Relationship Id="rId334" Type="http://schemas.openxmlformats.org/officeDocument/2006/relationships/hyperlink" Target="consultantplus://offline/ref=34DC04B8DA3EE285FC7FD73B3D514F169D7C7E4FAC7ED38F9D71935B8DA09A24BB453C3919E51D56657C190A652E6A6629C5E46AA27A0D1EAF14C6b310F" TargetMode = "External"/>
	<Relationship Id="rId335" Type="http://schemas.openxmlformats.org/officeDocument/2006/relationships/hyperlink" Target="consultantplus://offline/ref=34DC04B8DA3EE285FC7FD73B3D514F169D7C7E4FAD75DE889E71935B8DA09A24BB453C3919E51D56657C130B652E6A6629C5E46AA27A0D1EAF14C6b310F" TargetMode = "External"/>
	<Relationship Id="rId336" Type="http://schemas.openxmlformats.org/officeDocument/2006/relationships/hyperlink" Target="consultantplus://offline/ref=34DC04B8DA3EE285FC7FD73B3D514F169D7C7E4FAD75DE889E71935B8DA09A24BB453C3919E51D56657C1308652E6A6629C5E46AA27A0D1EAF14C6b310F" TargetMode = "External"/>
	<Relationship Id="rId337" Type="http://schemas.openxmlformats.org/officeDocument/2006/relationships/hyperlink" Target="consultantplus://offline/ref=34DC04B8DA3EE285FC7FD73B3D514F169D7C7E4FA87ADE899971935B8DA09A24BB453C3919E51D56657C180E652E6A6629C5E46AA27A0D1EAF14C6b310F" TargetMode = "External"/>
	<Relationship Id="rId338" Type="http://schemas.openxmlformats.org/officeDocument/2006/relationships/hyperlink" Target="consultantplus://offline/ref=34DC04B8DA3EE285FC7FD73B3D514F169D7C7E4FAF78D38E9A71935B8DA09A24BB453C3919E51D56657C1E08652E6A6629C5E46AA27A0D1EAF14C6b310F" TargetMode = "External"/>
	<Relationship Id="rId339" Type="http://schemas.openxmlformats.org/officeDocument/2006/relationships/hyperlink" Target="consultantplus://offline/ref=34DC04B8DA3EE285FC7FD73B3D514F169D7C7E4FAD75DE889E71935B8DA09A24BB453C3919E51D56657C130F652E6A6629C5E46AA27A0D1EAF14C6b310F" TargetMode = "External"/>
	<Relationship Id="rId340" Type="http://schemas.openxmlformats.org/officeDocument/2006/relationships/hyperlink" Target="consultantplus://offline/ref=34DC04B8DA3EE285FC7FD73B3D514F169D7C7E4FAF78D38E9A71935B8DA09A24BB453C3919E51D56657C1E0F652E6A6629C5E46AA27A0D1EAF14C6b310F" TargetMode = "External"/>
	<Relationship Id="rId341" Type="http://schemas.openxmlformats.org/officeDocument/2006/relationships/hyperlink" Target="consultantplus://offline/ref=34DC04B8DA3EE285FC7FD73B3D514F169D7C7E4FAF7FD1849471935B8DA09A24BB453C3919E51D56657C1B0D652E6A6629C5E46AA27A0D1EAF14C6b310F" TargetMode = "External"/>
	<Relationship Id="rId342" Type="http://schemas.openxmlformats.org/officeDocument/2006/relationships/hyperlink" Target="consultantplus://offline/ref=34DC04B8DA3EE285FC7FD73B3D514F169D7C7E4FA274D1889971935B8DA09A24BB453C3919E51D56657C180E652E6A6629C5E46AA27A0D1EAF14C6b310F" TargetMode = "External"/>
	<Relationship Id="rId343" Type="http://schemas.openxmlformats.org/officeDocument/2006/relationships/hyperlink" Target="consultantplus://offline/ref=34DC04B8DA3EE285FC7FD73B3D514F169D7C7E4FA87ADE899971935B8DA09A24BB453C3919E51D56657C1803652E6A6629C5E46AA27A0D1EAF14C6b310F" TargetMode = "External"/>
	<Relationship Id="rId344" Type="http://schemas.openxmlformats.org/officeDocument/2006/relationships/hyperlink" Target="consultantplus://offline/ref=34DC04B8DA3EE285FC7FD73B3D514F169D7C7E4FAE78D78C9C71935B8DA09A24BB453C3919E51D56657C180D652E6A6629C5E46AA27A0D1EAF14C6b310F" TargetMode = "External"/>
	<Relationship Id="rId345" Type="http://schemas.openxmlformats.org/officeDocument/2006/relationships/hyperlink" Target="consultantplus://offline/ref=34DC04B8DA3EE285FC7FD73B3D514F169D7C7E4FAA7DD18A997ACE5185F99626BC4A632E1EAC1157657C1A0A6B716F73389DE96DBB640409B316C430b317F" TargetMode = "External"/>
	<Relationship Id="rId346" Type="http://schemas.openxmlformats.org/officeDocument/2006/relationships/hyperlink" Target="consultantplus://offline/ref=34DC04B8DA3EE285FC7FD73B3D514F169D7C7E4FAA7ED78A9E72CE5185F99626BC4A632E1EAC1157657C1A0F6C716F73389DE96DBB640409B316C430b317F" TargetMode = "External"/>
	<Relationship Id="rId347" Type="http://schemas.openxmlformats.org/officeDocument/2006/relationships/hyperlink" Target="consultantplus://offline/ref=34DC04B8DA3EE285FC7FC9362B3D121D91752243AA7FDCDBC02EC806DAA99073EE0A3D775DEF02566C62180B6Cb718F" TargetMode = "External"/>
	<Relationship Id="rId348" Type="http://schemas.openxmlformats.org/officeDocument/2006/relationships/hyperlink" Target="consultantplus://offline/ref=34DC04B8DA3EE285FC7FD73B3D514F169D7C7E4FAC7CD68D9D71935B8DA09A24BB453C3919E51D56657C1E0B652E6A6629C5E46AA27A0D1EAF14C6b310F" TargetMode = "External"/>
	<Relationship Id="rId349" Type="http://schemas.openxmlformats.org/officeDocument/2006/relationships/hyperlink" Target="consultantplus://offline/ref=34DC04B8DA3EE285FC7FD73B3D514F169D7C7E4FAA78DE899A79CE5185F99626BC4A632E1EAC1157657C1A0B69716F73389DE96DBB640409B316C430b317F" TargetMode = "External"/>
	<Relationship Id="rId350" Type="http://schemas.openxmlformats.org/officeDocument/2006/relationships/hyperlink" Target="consultantplus://offline/ref=34DC04B8DA3EE285FC7FD73B3D514F169D7C7E4FAA78DE899A79CE5185F99626BC4A632E1EAC1157657C1A0B67716F73389DE96DBB640409B316C430b317F" TargetMode = "External"/>
	<Relationship Id="rId351" Type="http://schemas.openxmlformats.org/officeDocument/2006/relationships/hyperlink" Target="consultantplus://offline/ref=34DC04B8DA3EE285FC7FD73B3D514F169D7C7E4FAC7CD68D9D71935B8DA09A24BB453C3919E51D56657C1E09652E6A6629C5E46AA27A0D1EAF14C6b310F" TargetMode = "External"/>
	<Relationship Id="rId352" Type="http://schemas.openxmlformats.org/officeDocument/2006/relationships/hyperlink" Target="consultantplus://offline/ref=34DC04B8DA3EE285FC7FD73B3D514F169D7C7E4FAC7CD68D9D71935B8DA09A24BB453C3919E51D56657C1E0E652E6A6629C5E46AA27A0D1EAF14C6b310F" TargetMode = "External"/>
	<Relationship Id="rId353" Type="http://schemas.openxmlformats.org/officeDocument/2006/relationships/hyperlink" Target="consultantplus://offline/ref=34DC04B8DA3EE285FC7FD73B3D514F169D7C7E4FAC7CD68D9D71935B8DA09A24BB453C3919E51D56657C1E0C652E6A6629C5E46AA27A0D1EAF14C6b310F" TargetMode = "External"/>
	<Relationship Id="rId354" Type="http://schemas.openxmlformats.org/officeDocument/2006/relationships/hyperlink" Target="consultantplus://offline/ref=34DC04B8DA3EE285FC7FD73B3D514F169D7C7E4FAC7CD68D9D71935B8DA09A24BB453C3919E51D56657C1E02652E6A6629C5E46AA27A0D1EAF14C6b310F" TargetMode = "External"/>
	<Relationship Id="rId355" Type="http://schemas.openxmlformats.org/officeDocument/2006/relationships/hyperlink" Target="consultantplus://offline/ref=34DC04B8DA3EE285FC7FD73B3D514F169D7C7E4FAC7CD68D9D71935B8DA09A24BB453C3919E51D56657C1F0A652E6A6629C5E46AA27A0D1EAF14C6b310F" TargetMode = "External"/>
	<Relationship Id="rId356" Type="http://schemas.openxmlformats.org/officeDocument/2006/relationships/hyperlink" Target="consultantplus://offline/ref=34DC04B8DA3EE285FC7FD73B3D514F169D7C7E4FAA78DE899A79CE5185F99626BC4A632E1EAC1157657C1A0A6F716F73389DE96DBB640409B316C430b317F" TargetMode = "External"/>
	<Relationship Id="rId357" Type="http://schemas.openxmlformats.org/officeDocument/2006/relationships/hyperlink" Target="consultantplus://offline/ref=34DC04B8DA3EE285FC7FD73B3D514F169D7C7E4FAA7ED78A9E72CE5185F99626BC4A632E1EAC1157657C1A0F6A716F73389DE96DBB640409B316C430b317F" TargetMode = "External"/>
	<Relationship Id="rId358" Type="http://schemas.openxmlformats.org/officeDocument/2006/relationships/hyperlink" Target="consultantplus://offline/ref=34DC04B8DA3EE285FC7FC9362B3D121D967F2943A97FDCDBC02EC806DAA99073EE0A3D775DEF02566C62180B6Cb718F" TargetMode = "External"/>
	<Relationship Id="rId359" Type="http://schemas.openxmlformats.org/officeDocument/2006/relationships/hyperlink" Target="consultantplus://offline/ref=34DC04B8DA3EE285FC7FD73B3D514F169D7C7E4FAC7CD68D9D71935B8DA09A24BB453C3919E51D56657C1F08652E6A6629C5E46AA27A0D1EAF14C6b310F" TargetMode = "External"/>
	<Relationship Id="rId360" Type="http://schemas.openxmlformats.org/officeDocument/2006/relationships/hyperlink" Target="consultantplus://offline/ref=34DC04B8DA3EE285FC7FC9362B3D121D91752243AA7FDCDBC02EC806DAA99073EE0A3D775DEF02566C62180B6Cb718F" TargetMode = "External"/>
	<Relationship Id="rId361" Type="http://schemas.openxmlformats.org/officeDocument/2006/relationships/hyperlink" Target="consultantplus://offline/ref=34DC04B8DA3EE285FC7FD73B3D514F169D7C7E4FAF78D38E9A71935B8DA09A24BB453C3919E51D56657C1E0E652E6A6629C5E46AA27A0D1EAF14C6b310F" TargetMode = "External"/>
	<Relationship Id="rId362" Type="http://schemas.openxmlformats.org/officeDocument/2006/relationships/hyperlink" Target="consultantplus://offline/ref=34DC04B8DA3EE285FC7FD73B3D514F169D7C7E4FAC7CD68D9D71935B8DA09A24BB453C3919E51D56657C1F0E652E6A6629C5E46AA27A0D1EAF14C6b310F" TargetMode = "External"/>
	<Relationship Id="rId363" Type="http://schemas.openxmlformats.org/officeDocument/2006/relationships/hyperlink" Target="consultantplus://offline/ref=34DC04B8DA3EE285FC7FD73B3D514F169D7C7E4FAC7CD68D9D71935B8DA09A24BB453C3919E51D56657C1F0D652E6A6629C5E46AA27A0D1EAF14C6b310F" TargetMode = "External"/>
	<Relationship Id="rId364" Type="http://schemas.openxmlformats.org/officeDocument/2006/relationships/hyperlink" Target="consultantplus://offline/ref=34DC04B8DA3EE285FC7FD73B3D514F169D7C7E4FAD79D3859971935B8DA09A24BB453C3919E51D56657C1A0D652E6A6629C5E46AA27A0D1EAF14C6b310F" TargetMode = "External"/>
	<Relationship Id="rId365" Type="http://schemas.openxmlformats.org/officeDocument/2006/relationships/hyperlink" Target="consultantplus://offline/ref=34DC04B8DA3EE285FC7FD73B3D514F169D7C7E4FAF78D38E9A71935B8DA09A24BB453C3919E51D56657C1E0D652E6A6629C5E46AA27A0D1EAF14C6b310F" TargetMode = "External"/>
	<Relationship Id="rId366" Type="http://schemas.openxmlformats.org/officeDocument/2006/relationships/hyperlink" Target="consultantplus://offline/ref=34DC04B8DA3EE285FC7FD73B3D514F169D7C7E4FAC7CD68D9D71935B8DA09A24BB453C3919E51D56657C1F0C652E6A6629C5E46AA27A0D1EAF14C6b310F" TargetMode = "External"/>
	<Relationship Id="rId367" Type="http://schemas.openxmlformats.org/officeDocument/2006/relationships/hyperlink" Target="consultantplus://offline/ref=34DC04B8DA3EE285FC7FD73B3D514F169D7C7E4FAC7CD68D9D71935B8DA09A24BB453C3919E51D56657C1F02652E6A6629C5E46AA27A0D1EAF14C6b310F" TargetMode = "External"/>
	<Relationship Id="rId368" Type="http://schemas.openxmlformats.org/officeDocument/2006/relationships/hyperlink" Target="consultantplus://offline/ref=34DC04B8DA3EE285FC7FD73B3D514F169D7C7E4FAF78D38E9A71935B8DA09A24BB453C3919E51D56657C1E0C652E6A6629C5E46AA27A0D1EAF14C6b310F" TargetMode = "External"/>
	<Relationship Id="rId369" Type="http://schemas.openxmlformats.org/officeDocument/2006/relationships/hyperlink" Target="consultantplus://offline/ref=34DC04B8DA3EE285FC7FD73B3D514F169D7C7E4FAF78D38E9A71935B8DA09A24BB453C3919E51D56657C1E02652E6A6629C5E46AA27A0D1EAF14C6b310F" TargetMode = "External"/>
	<Relationship Id="rId370" Type="http://schemas.openxmlformats.org/officeDocument/2006/relationships/hyperlink" Target="consultantplus://offline/ref=34DC04B8DA3EE285FC7FD73B3D514F169D7C7E4FAA7CDF8C9F7ACE5185F99626BC4A632E1EAC1157657C1A0B69716F73389DE96DBB640409B316C430b317F" TargetMode = "External"/>
	<Relationship Id="rId371" Type="http://schemas.openxmlformats.org/officeDocument/2006/relationships/hyperlink" Target="consultantplus://offline/ref=34DC04B8DA3EE285FC7FC9362B3D121D91752243AA7FDCDBC02EC806DAA99073EE0A3D775DEF02566C62180B6Cb718F" TargetMode = "External"/>
	<Relationship Id="rId372" Type="http://schemas.openxmlformats.org/officeDocument/2006/relationships/hyperlink" Target="consultantplus://offline/ref=34DC04B8DA3EE285FC7FC9362B3D121D96702742A978DCDBC02EC806DAA99073FC0A657B5DE9170234384F066E7D252275D6E66DBEb718F" TargetMode = "External"/>
	<Relationship Id="rId373" Type="http://schemas.openxmlformats.org/officeDocument/2006/relationships/hyperlink" Target="consultantplus://offline/ref=34DC04B8DA3EE285FC7FC9362B3D121D96702742A978DCDBC02EC806DAA99073FC0A657B5DE9170234384F066E7D252275D6E66DBEb718F" TargetMode = "External"/>
	<Relationship Id="rId374" Type="http://schemas.openxmlformats.org/officeDocument/2006/relationships/hyperlink" Target="consultantplus://offline/ref=34DC04B8DA3EE285FC7FD73B3D514F169D7C7E4FAA7FD3889F73CE5185F99626BC4A632E1EAC1157657C1A0A6C716F73389DE96DBB640409B316C430b317F" TargetMode = "External"/>
	<Relationship Id="rId375" Type="http://schemas.openxmlformats.org/officeDocument/2006/relationships/hyperlink" Target="consultantplus://offline/ref=34DC04B8DA3EE285FC7FD73B3D514F169D7C7E4FA37FD5859F71935B8DA09A24BB453C3919E51D56657C190E652E6A6629C5E46AA27A0D1EAF14C6b310F" TargetMode = "External"/>
	<Relationship Id="rId376" Type="http://schemas.openxmlformats.org/officeDocument/2006/relationships/hyperlink" Target="consultantplus://offline/ref=34DC04B8DA3EE285FC7FD73B3D514F169D7C7E4FAA78D18C987BCE5185F99626BC4A632E1EAC1157657C1A086F716F73389DE96DBB640409B316C430b317F" TargetMode = "External"/>
	<Relationship Id="rId377" Type="http://schemas.openxmlformats.org/officeDocument/2006/relationships/hyperlink" Target="consultantplus://offline/ref=34DC04B8DA3EE285FC7FD73B3D514F169D7C7E4FA27FD6889F71935B8DA09A24BB453C3919E51D56657C1B0D652E6A6629C5E46AA27A0D1EAF14C6b310F" TargetMode = "External"/>
	<Relationship Id="rId378" Type="http://schemas.openxmlformats.org/officeDocument/2006/relationships/hyperlink" Target="consultantplus://offline/ref=34DC04B8DA3EE285FC7FC9362B3D121D91752243AA7FDCDBC02EC806DAA99073EE0A3D775DEF02566C62180B6Cb718F" TargetMode = "External"/>
	<Relationship Id="rId379" Type="http://schemas.openxmlformats.org/officeDocument/2006/relationships/hyperlink" Target="consultantplus://offline/ref=34DC04B8DA3EE285FC7FD73B3D514F169D7C7E4FA27FD6889F71935B8DA09A24BB453C3919E51D56657C1B03652E6A6629C5E46AA27A0D1EAF14C6b310F" TargetMode = "External"/>
	<Relationship Id="rId380" Type="http://schemas.openxmlformats.org/officeDocument/2006/relationships/hyperlink" Target="consultantplus://offline/ref=34DC04B8DA3EE285FC7FC9362B3D121D91752243AA7FDCDBC02EC806DAA99073EE0A3D775DEF02566C62180B6Cb718F" TargetMode = "External"/>
	<Relationship Id="rId381" Type="http://schemas.openxmlformats.org/officeDocument/2006/relationships/hyperlink" Target="consultantplus://offline/ref=34DC04B8DA3EE285FC7FD73B3D514F169D7C7E4FA37FD5859F71935B8DA09A24BB453C3919E51D56657C1902652E6A6629C5E46AA27A0D1EAF14C6b310F" TargetMode = "External"/>
	<Relationship Id="rId382" Type="http://schemas.openxmlformats.org/officeDocument/2006/relationships/hyperlink" Target="consultantplus://offline/ref=34DC04B8DA3EE285FC7FD73B3D514F169D7C7E4FA87ADE899971935B8DA09A24BB453C3919E51D56657C1802652E6A6629C5E46AA27A0D1EAF14C6b310F" TargetMode = "External"/>
	<Relationship Id="rId383" Type="http://schemas.openxmlformats.org/officeDocument/2006/relationships/hyperlink" Target="consultantplus://offline/ref=34DC04B8DA3EE285FC7FD73B3D514F169D7C7E4FAA79D284997FCE5185F99626BC4A632E1EAC1157657C1A086E716F73389DE96DBB640409B316C430b317F" TargetMode = "External"/>
	<Relationship Id="rId384" Type="http://schemas.openxmlformats.org/officeDocument/2006/relationships/hyperlink" Target="consultantplus://offline/ref=34DC04B8DA3EE285FC7FD73B3D514F169D7C7E4FAA79D284997FCE5185F99626BC4A632E1EAC1157657C1A086F716F73389DE96DBB640409B316C430b317F" TargetMode = "External"/>
	<Relationship Id="rId385" Type="http://schemas.openxmlformats.org/officeDocument/2006/relationships/hyperlink" Target="consultantplus://offline/ref=34DC04B8DA3EE285FC7FC9362B3D121D91772640A979DCDBC02EC806DAA99073EE0A3D775DEF02566C62180B6Cb718F" TargetMode = "External"/>
	<Relationship Id="rId386" Type="http://schemas.openxmlformats.org/officeDocument/2006/relationships/hyperlink" Target="consultantplus://offline/ref=34DC04B8DA3EE285FC7FD73B3D514F169D7C7E4FAE7ADF849D71935B8DA09A24BB453C3919E51D56657C180D652E6A6629C5E46AA27A0D1EAF14C6b310F" TargetMode = "External"/>
	<Relationship Id="rId387" Type="http://schemas.openxmlformats.org/officeDocument/2006/relationships/hyperlink" Target="consultantplus://offline/ref=34DC04B8DA3EE285FC7FD73B3D514F169D7C7E4FAA78D18C987BCE5185F99626BC4A632E1EAC1157657C1A086D716F73389DE96DBB640409B316C430b317F" TargetMode = "External"/>
	<Relationship Id="rId388" Type="http://schemas.openxmlformats.org/officeDocument/2006/relationships/hyperlink" Target="consultantplus://offline/ref=34DC04B8DA3EE285FC7FD73B3D514F169D7C7E4FA27FD6889F71935B8DA09A24BB453C3919E51D56657C1B02652E6A6629C5E46AA27A0D1EAF14C6b310F" TargetMode = "External"/>
	<Relationship Id="rId389" Type="http://schemas.openxmlformats.org/officeDocument/2006/relationships/hyperlink" Target="consultantplus://offline/ref=34DC04B8DA3EE285FC7FC9362B3D121D91752243AA7FDCDBC02EC806DAA99073EE0A3D775DEF02566C62180B6Cb718F" TargetMode = "External"/>
	<Relationship Id="rId390" Type="http://schemas.openxmlformats.org/officeDocument/2006/relationships/hyperlink" Target="consultantplus://offline/ref=34DC04B8DA3EE285FC7FD73B3D514F169D7C7E4FA37FD5859F71935B8DA09A24BB453C3919E51D56657C1E0B652E6A6629C5E46AA27A0D1EAF14C6b310F" TargetMode = "External"/>
	<Relationship Id="rId391" Type="http://schemas.openxmlformats.org/officeDocument/2006/relationships/hyperlink" Target="consultantplus://offline/ref=34DC04B8DA3EE285FC7FD73B3D514F169D7C7E4FAA78D18C987BCE5185F99626BC4A632E1EAC1157657C1A086A716F73389DE96DBB640409B316C430b317F" TargetMode = "External"/>
	<Relationship Id="rId392" Type="http://schemas.openxmlformats.org/officeDocument/2006/relationships/hyperlink" Target="consultantplus://offline/ref=34DC04B8DA3EE285FC7FD73B3D514F169D7C7E4FAA78D18C987BCE5185F99626BC4A632E1EAC1157657C1A0B66716F73389DE96DBB640409B316C430b317F" TargetMode = "External"/>
	<Relationship Id="rId393" Type="http://schemas.openxmlformats.org/officeDocument/2006/relationships/hyperlink" Target="consultantplus://offline/ref=34DC04B8DA3EE285FC7FD73B3D514F169D7C7E4FAA78D18C987BCE5185F99626BC4A632E1EAC1157657C1A086A716F73389DE96DBB640409B316C430b317F" TargetMode = "External"/>
	<Relationship Id="rId394" Type="http://schemas.openxmlformats.org/officeDocument/2006/relationships/hyperlink" Target="consultantplus://offline/ref=34DC04B8DA3EE285FC7FD73B3D514F169D7C7E4FAC7CD68D9D71935B8DA09A24BB453C3919E51D56657C1C0B652E6A6629C5E46AA27A0D1EAF14C6b310F" TargetMode = "External"/>
	<Relationship Id="rId395" Type="http://schemas.openxmlformats.org/officeDocument/2006/relationships/hyperlink" Target="consultantplus://offline/ref=34DC04B8DA3EE285FC7FD73B3D514F169D7C7E4FA27FD6889F71935B8DA09A24BB453C3919E51D56657C180A652E6A6629C5E46AA27A0D1EAF14C6b310F" TargetMode = "External"/>
	<Relationship Id="rId396" Type="http://schemas.openxmlformats.org/officeDocument/2006/relationships/hyperlink" Target="consultantplus://offline/ref=34DC04B8DA3EE285FC7FD73B3D514F169D7C7E4FA274D1889971935B8DA09A24BB453C3919E51D56657C180D652E6A6629C5E46AA27A0D1EAF14C6b310F" TargetMode = "External"/>
	<Relationship Id="rId397" Type="http://schemas.openxmlformats.org/officeDocument/2006/relationships/hyperlink" Target="consultantplus://offline/ref=34DC04B8DA3EE285FC7FD73B3D514F169D7C7E4FAA78D18C987BCE5185F99626BC4A632E1EAC1157657C1A086B716F73389DE96DBB640409B316C430b317F" TargetMode = "External"/>
	<Relationship Id="rId398" Type="http://schemas.openxmlformats.org/officeDocument/2006/relationships/hyperlink" Target="consultantplus://offline/ref=34DC04B8DA3EE285FC7FD73B3D514F169D7C7E4FAA78D18C987BCE5185F99626BC4A632E1EAC1157657C1A0B66716F73389DE96DBB640409B316C430b317F" TargetMode = "External"/>
	<Relationship Id="rId399" Type="http://schemas.openxmlformats.org/officeDocument/2006/relationships/hyperlink" Target="consultantplus://offline/ref=34DC04B8DA3EE285FC7FD73B3D514F169D7C7E4FAA78D18C987BCE5185F99626BC4A632E1EAC1157657C1A086B716F73389DE96DBB640409B316C430b317F" TargetMode = "External"/>
	<Relationship Id="rId400" Type="http://schemas.openxmlformats.org/officeDocument/2006/relationships/hyperlink" Target="consultantplus://offline/ref=34DC04B8DA3EE285FC7FC9362B3D121D91752243AA7FDCDBC02EC806DAA99073EE0A3D775DEF02566C62180B6Cb718F" TargetMode = "External"/>
	<Relationship Id="rId401" Type="http://schemas.openxmlformats.org/officeDocument/2006/relationships/hyperlink" Target="consultantplus://offline/ref=34DC04B8DA3EE285FC7FD73B3D514F169D7C7E4FA37FD5859F71935B8DA09A24BB453C3919E51D56657C1E09652E6A6629C5E46AA27A0D1EAF14C6b310F" TargetMode = "External"/>
	<Relationship Id="rId402" Type="http://schemas.openxmlformats.org/officeDocument/2006/relationships/hyperlink" Target="consultantplus://offline/ref=34DC04B8DA3EE285FC7FD73B3D514F169D7C7E4FA37FD5859F71935B8DA09A24BB453C3919E51D56657C1E0F652E6A6629C5E46AA27A0D1EAF14C6b310F" TargetMode = "External"/>
	<Relationship Id="rId403" Type="http://schemas.openxmlformats.org/officeDocument/2006/relationships/hyperlink" Target="consultantplus://offline/ref=34DC04B8DA3EE285FC7FD73B3D514F169D7C7E4FAD75DE889E71935B8DA09A24BB453C3919E51D56657C130C652E6A6629C5E46AA27A0D1EAF14C6b310F" TargetMode = "External"/>
	<Relationship Id="rId404" Type="http://schemas.openxmlformats.org/officeDocument/2006/relationships/hyperlink" Target="consultantplus://offline/ref=34DC04B8DA3EE285FC7FD73B3D514F169D7C7E4FAD75DE889E71935B8DA09A24BB453C3919E51D56657C1303652E6A6629C5E46AA27A0D1EAF14C6b310F" TargetMode = "External"/>
	<Relationship Id="rId405" Type="http://schemas.openxmlformats.org/officeDocument/2006/relationships/hyperlink" Target="consultantplus://offline/ref=34DC04B8DA3EE285FC7FC9362B3D121D91752243AA7FDCDBC02EC806DAA99073EE0A3D775DEF02566C62180B6Cb718F" TargetMode = "External"/>
	<Relationship Id="rId406" Type="http://schemas.openxmlformats.org/officeDocument/2006/relationships/hyperlink" Target="consultantplus://offline/ref=34DC04B8DA3EE285FC7FD73B3D514F169D7C7E4FAF78D38E9A71935B8DA09A24BB453C3919E51D56657C1F09652E6A6629C5E46AA27A0D1EAF14C6b310F" TargetMode = "External"/>
	<Relationship Id="rId407" Type="http://schemas.openxmlformats.org/officeDocument/2006/relationships/hyperlink" Target="consultantplus://offline/ref=34DC04B8DA3EE285FC7FD73B3D514F169D7C7E4FAF78D38E9A71935B8DA09A24BB453C3919E51D56657C1F08652E6A6629C5E46AA27A0D1EAF14C6b310F" TargetMode = "External"/>
	<Relationship Id="rId408" Type="http://schemas.openxmlformats.org/officeDocument/2006/relationships/hyperlink" Target="consultantplus://offline/ref=34DC04B8DA3EE285FC7FD73B3D514F169D7C7E4FAD75DE889E71935B8DA09A24BB453C3919E51D56657D1A0B652E6A6629C5E46AA27A0D1EAF14C6b310F" TargetMode = "External"/>
	<Relationship Id="rId409" Type="http://schemas.openxmlformats.org/officeDocument/2006/relationships/hyperlink" Target="consultantplus://offline/ref=34DC04B8DA3EE285FC7FD73B3D514F169D7C7E4FA37FD5859F71935B8DA09A24BB453C3919E51D56657C1E0C652E6A6629C5E46AA27A0D1EAF14C6b310F" TargetMode = "External"/>
	<Relationship Id="rId410" Type="http://schemas.openxmlformats.org/officeDocument/2006/relationships/hyperlink" Target="consultantplus://offline/ref=34DC04B8DA3EE285FC7FD73B3D514F169D7C7E4FAD75DE889E71935B8DA09A24BB453C3919E51D56657D1A08652E6A6629C5E46AA27A0D1EAF14C6b310F" TargetMode = "External"/>
	<Relationship Id="rId411" Type="http://schemas.openxmlformats.org/officeDocument/2006/relationships/hyperlink" Target="consultantplus://offline/ref=34DC04B8DA3EE285FC7FD73B3D514F169D7C7E4FA37FD5859F71935B8DA09A24BB453C3919E51D56657C1E02652E6A6629C5E46AA27A0D1EAF14C6b310F" TargetMode = "External"/>
	<Relationship Id="rId412" Type="http://schemas.openxmlformats.org/officeDocument/2006/relationships/hyperlink" Target="consultantplus://offline/ref=34DC04B8DA3EE285FC7FD73B3D514F169D7C7E4FAA7DD18A997ACE5185F99626BC4A632E1EAC1157657C1A0A69716F73389DE96DBB640409B316C430b317F" TargetMode = "External"/>
	<Relationship Id="rId413" Type="http://schemas.openxmlformats.org/officeDocument/2006/relationships/hyperlink" Target="consultantplus://offline/ref=34DC04B8DA3EE285FC7FD73B3D514F169D7C7E4FAC7CD68D9D71935B8DA09A24BB453C3919E51D56657C1C08652E6A6629C5E46AA27A0D1EAF14C6b310F" TargetMode = "External"/>
	<Relationship Id="rId414" Type="http://schemas.openxmlformats.org/officeDocument/2006/relationships/hyperlink" Target="consultantplus://offline/ref=34DC04B8DA3EE285FC7FD73B3D514F169D7C7E4FAA79D284997FCE5185F99626BC4A632E1EAC1157657C1A086D716F73389DE96DBB640409B316C430b317F" TargetMode = "External"/>
	<Relationship Id="rId415" Type="http://schemas.openxmlformats.org/officeDocument/2006/relationships/hyperlink" Target="consultantplus://offline/ref=34DC04B8DA3EE285FC7FD73B3D514F169D7C7E4FAA7BD38D9D7FCE5185F99626BC4A632E1EAC1157657C1A0A6B716F73389DE96DBB640409B316C430b317F" TargetMode = "External"/>
	<Relationship Id="rId416" Type="http://schemas.openxmlformats.org/officeDocument/2006/relationships/hyperlink" Target="consultantplus://offline/ref=34DC04B8DA3EE285FC7FD73B3D514F169D7C7E4FAA7BD38D9D7FCE5185F99626BC4A632E1EAC1157657C1A0A69716F73389DE96DBB640409B316C430b317F" TargetMode = "External"/>
	<Relationship Id="rId417" Type="http://schemas.openxmlformats.org/officeDocument/2006/relationships/hyperlink" Target="consultantplus://offline/ref=34DC04B8DA3EE285FC7FD73B3D514F169D7C7E4FA27FD6889F71935B8DA09A24BB453C3919E51D56657C180F652E6A6629C5E46AA27A0D1EAF14C6b310F" TargetMode = "External"/>
	<Relationship Id="rId418" Type="http://schemas.openxmlformats.org/officeDocument/2006/relationships/hyperlink" Target="consultantplus://offline/ref=34DC04B8DA3EE285FC7FD73B3D514F169D7C7E4FA27FD6889F71935B8DA09A24BB453C3919E51D56657C180E652E6A6629C5E46AA27A0D1EAF14C6b310F" TargetMode = "External"/>
	<Relationship Id="rId419" Type="http://schemas.openxmlformats.org/officeDocument/2006/relationships/hyperlink" Target="consultantplus://offline/ref=34DC04B8DA3EE285FC7FD73B3D514F169D7C7E4FA27FD6889F71935B8DA09A24BB453C3919E51D56657C180D652E6A6629C5E46AA27A0D1EAF14C6b310F" TargetMode = "External"/>
	<Relationship Id="rId420" Type="http://schemas.openxmlformats.org/officeDocument/2006/relationships/hyperlink" Target="consultantplus://offline/ref=34DC04B8DA3EE285FC7FD73B3D514F169D7C7E4FAA79D284997FCE5185F99626BC4A632E1EAC1157657C1A086A716F73389DE96DBB640409B316C430b317F" TargetMode = "External"/>
	<Relationship Id="rId421" Type="http://schemas.openxmlformats.org/officeDocument/2006/relationships/hyperlink" Target="consultantplus://offline/ref=34DC04B8DA3EE285FC7FD73B3D514F169D7C7E4FAC7CD68D9D71935B8DA09A24BB453C3919E51D56657C1C0F652E6A6629C5E46AA27A0D1EAF14C6b310F" TargetMode = "External"/>
	<Relationship Id="rId422" Type="http://schemas.openxmlformats.org/officeDocument/2006/relationships/hyperlink" Target="consultantplus://offline/ref=34DC04B8DA3EE285FC7FD73B3D514F169D7C7E4FAD75DE889E71935B8DA09A24BB453C3919E51D56657D1A0F652E6A6629C5E46AA27A0D1EAF14C6b310F" TargetMode = "External"/>
	<Relationship Id="rId423" Type="http://schemas.openxmlformats.org/officeDocument/2006/relationships/hyperlink" Target="consultantplus://offline/ref=34DC04B8DA3EE285FC7FD73B3D514F169D7C7E4FAA7ED78A9E72CE5185F99626BC4A632E1EAC1157657C1A0F66716F73389DE96DBB640409B316C430b317F" TargetMode = "External"/>
	<Relationship Id="rId424" Type="http://schemas.openxmlformats.org/officeDocument/2006/relationships/hyperlink" Target="consultantplus://offline/ref=34DC04B8DA3EE285FC7FD73B3D514F169D7C7E4FAA7BD38D9D7FCE5185F99626BC4A632E1EAC1157657C1A0A66716F73389DE96DBB640409B316C430b317F" TargetMode = "External"/>
	<Relationship Id="rId425" Type="http://schemas.openxmlformats.org/officeDocument/2006/relationships/hyperlink" Target="consultantplus://offline/ref=34DC04B8DA3EE285FC7FD73B3D514F169D7C7E4FAD75DE889E71935B8DA09A24BB453C3919E51D56657D1A0D652E6A6629C5E46AA27A0D1EAF14C6b310F" TargetMode = "External"/>
	<Relationship Id="rId426" Type="http://schemas.openxmlformats.org/officeDocument/2006/relationships/hyperlink" Target="consultantplus://offline/ref=34DC04B8DA3EE285FC7FD73B3D514F169D7C7E4FAC7CD68D9D71935B8DA09A24BB453C3919E51D56657C1C0D652E6A6629C5E46AA27A0D1EAF14C6b310F" TargetMode = "External"/>
	<Relationship Id="rId427" Type="http://schemas.openxmlformats.org/officeDocument/2006/relationships/hyperlink" Target="consultantplus://offline/ref=34DC04B8DA3EE285FC7FD73B3D514F169D7C7E4FAA79D284997FCE5185F99626BC4A632E1EAC1157657C1A086B716F73389DE96DBB640409B316C430b317F" TargetMode = "External"/>
	<Relationship Id="rId428" Type="http://schemas.openxmlformats.org/officeDocument/2006/relationships/hyperlink" Target="consultantplus://offline/ref=34DC04B8DA3EE285FC7FC9362B3D121D91752243AA7FDCDBC02EC806DAA99073EE0A3D775DEF02566C62180B6Cb718F" TargetMode = "External"/>
	<Relationship Id="rId429" Type="http://schemas.openxmlformats.org/officeDocument/2006/relationships/hyperlink" Target="consultantplus://offline/ref=34DC04B8DA3EE285FC7FD73B3D514F169D7C7E4FA274D1889971935B8DA09A24BB453C3919E51D56657C1803652E6A6629C5E46AA27A0D1EAF14C6b310F" TargetMode = "External"/>
	<Relationship Id="rId430" Type="http://schemas.openxmlformats.org/officeDocument/2006/relationships/hyperlink" Target="consultantplus://offline/ref=34DC04B8DA3EE285FC7FD73B3D514F169D7C7E4FAA7DD18A997ACE5185F99626BC4A632E1EAC1157657C1A0A66716F73389DE96DBB640409B316C430b317F" TargetMode = "External"/>
	<Relationship Id="rId431" Type="http://schemas.openxmlformats.org/officeDocument/2006/relationships/hyperlink" Target="consultantplus://offline/ref=34DC04B8DA3EE285FC7FD73B3D514F169D7C7E4FAA7BD38D9D7FCE5185F99626BC4A632E1EAC1157657C1A096E716F73389DE96DBB640409B316C430b317F" TargetMode = "External"/>
	<Relationship Id="rId432" Type="http://schemas.openxmlformats.org/officeDocument/2006/relationships/hyperlink" Target="consultantplus://offline/ref=34DC04B8DA3EE285FC7FD73B3D514F169D7C7E4FAF7CD7849971935B8DA09A24BB453C3919E51D56657C1A0D652E6A6629C5E46AA27A0D1EAF14C6b310F" TargetMode = "External"/>
	<Relationship Id="rId433" Type="http://schemas.openxmlformats.org/officeDocument/2006/relationships/hyperlink" Target="consultantplus://offline/ref=34DC04B8DA3EE285FC7FD73B3D514F169D7C7E4FA87CD0899D71935B8DA09A24BB453C3919E51D56657C1B0D652E6A6629C5E46AA27A0D1EAF14C6b310F" TargetMode = "External"/>
	<Relationship Id="rId434" Type="http://schemas.openxmlformats.org/officeDocument/2006/relationships/hyperlink" Target="consultantplus://offline/ref=34DC04B8DA3EE285FC7FD73B3D514F169D7C7E4FAA7BD38D9D7FCE5185F99626BC4A632E1EAC1157657C1A096F716F73389DE96DBB640409B316C430b317F" TargetMode = "External"/>
	<Relationship Id="rId435" Type="http://schemas.openxmlformats.org/officeDocument/2006/relationships/hyperlink" Target="consultantplus://offline/ref=34DC04B8DA3EE285FC7FD73B3D514F169D7C7E4FAA79D284997FCE5185F99626BC4A632E1EAC1157657C1A0868716F73389DE96DBB640409B316C430b317F" TargetMode = "External"/>
	<Relationship Id="rId436" Type="http://schemas.openxmlformats.org/officeDocument/2006/relationships/hyperlink" Target="consultantplus://offline/ref=34DC04B8DA3EE285FC7FD73B3D514F169D7C7E4FA87ADE899971935B8DA09A24BB453C3919E51D56657C1909652E6A6629C5E46AA27A0D1EAF14C6b310F" TargetMode = "External"/>
	<Relationship Id="rId437" Type="http://schemas.openxmlformats.org/officeDocument/2006/relationships/hyperlink" Target="consultantplus://offline/ref=34DC04B8DA3EE285FC7FD73B3D514F169D7C7E4FAC7CD68D9D71935B8DA09A24BB453C3919E51D56657C1C03652E6A6629C5E46AA27A0D1EAF14C6b310F" TargetMode = "External"/>
	<Relationship Id="rId438" Type="http://schemas.openxmlformats.org/officeDocument/2006/relationships/hyperlink" Target="consultantplus://offline/ref=34DC04B8DA3EE285FC7FD73B3D514F169D7C7E4FAF78D38E9A71935B8DA09A24BB453C3919E51D56657C1F0F652E6A6629C5E46AA27A0D1EAF14C6b310F" TargetMode = "External"/>
	<Relationship Id="rId439" Type="http://schemas.openxmlformats.org/officeDocument/2006/relationships/hyperlink" Target="consultantplus://offline/ref=34DC04B8DA3EE285FC7FD73B3D514F169D7C7E4FAC7CD68D9D71935B8DA09A24BB453C3919E51D56657C1C02652E6A6629C5E46AA27A0D1EAF14C6b310F" TargetMode = "External"/>
	<Relationship Id="rId440" Type="http://schemas.openxmlformats.org/officeDocument/2006/relationships/hyperlink" Target="consultantplus://offline/ref=34DC04B8DA3EE285FC7FD73B3D514F169D7C7E4FA87ADE899971935B8DA09A24BB453C3919E51D56657C190E652E6A6629C5E46AA27A0D1EAF14C6b310F" TargetMode = "External"/>
	<Relationship Id="rId441" Type="http://schemas.openxmlformats.org/officeDocument/2006/relationships/hyperlink" Target="consultantplus://offline/ref=34DC04B8DA3EE285FC7FD73B3D514F169D7C7E4FA87ADE899971935B8DA09A24BB453C3919E51D56657C190D652E6A6629C5E46AA27A0D1EAF14C6b310F" TargetMode = "External"/>
	<Relationship Id="rId442" Type="http://schemas.openxmlformats.org/officeDocument/2006/relationships/hyperlink" Target="consultantplus://offline/ref=34DC04B8DA3EE285FC7FD73B3D514F169D7C7E4FAA79D284997FCE5185F99626BC4A632E1EAC1157657C1A0869716F73389DE96DBB640409B316C430b317F" TargetMode = "External"/>
	<Relationship Id="rId443" Type="http://schemas.openxmlformats.org/officeDocument/2006/relationships/hyperlink" Target="consultantplus://offline/ref=34DC04B8DA3EE285FC7FD73B3D514F169D7C7E4FAA7ED78A9E72CE5185F99626BC4A632E1EAC1157657C1A0F67716F73389DE96DBB640409B316C430b317F" TargetMode = "External"/>
	<Relationship Id="rId444" Type="http://schemas.openxmlformats.org/officeDocument/2006/relationships/hyperlink" Target="consultantplus://offline/ref=34DC04B8DA3EE285FC7FC9362B3D121D91752243AA7FDCDBC02EC806DAA99073EE0A3D775DEF02566C62180B6Cb718F" TargetMode = "External"/>
	<Relationship Id="rId445" Type="http://schemas.openxmlformats.org/officeDocument/2006/relationships/hyperlink" Target="consultantplus://offline/ref=34DC04B8DA3EE285FC7FD73B3D514F169D7C7E4FAC7CD68D9D71935B8DA09A24BB453C3919E51D56657C1D08652E6A6629C5E46AA27A0D1EAF14C6b310F" TargetMode = "External"/>
	<Relationship Id="rId446" Type="http://schemas.openxmlformats.org/officeDocument/2006/relationships/hyperlink" Target="consultantplus://offline/ref=34DC04B8DA3EE285FC7FD73B3D514F169D7C7E4FAA7ED78A9E72CE5185F99626BC4A632E1EAC1157657C1A0E6F716F73389DE96DBB640409B316C430b317F" TargetMode = "External"/>
	<Relationship Id="rId447" Type="http://schemas.openxmlformats.org/officeDocument/2006/relationships/hyperlink" Target="consultantplus://offline/ref=34DC04B8DA3EE285FC7FC9362B3D121D91752243AA7FDCDBC02EC806DAA99073EE0A3D775DEF02566C62180B6Cb718F" TargetMode = "External"/>
	<Relationship Id="rId448" Type="http://schemas.openxmlformats.org/officeDocument/2006/relationships/hyperlink" Target="consultantplus://offline/ref=34DC04B8DA3EE285FC7FD73B3D514F169D7C7E4FA87ADE899971935B8DA09A24BB453C3919E51D56657C190C652E6A6629C5E46AA27A0D1EAF14C6b310F" TargetMode = "External"/>
	<Relationship Id="rId449" Type="http://schemas.openxmlformats.org/officeDocument/2006/relationships/hyperlink" Target="consultantplus://offline/ref=34DC04B8DA3EE285FC7FD73B3D514F169D7C7E4FAC7CD68D9D71935B8DA09A24BB453C3919E51D56657C1D0D652E6A6629C5E46AA27A0D1EAF14C6b310F" TargetMode = "External"/>
	<Relationship Id="rId450" Type="http://schemas.openxmlformats.org/officeDocument/2006/relationships/hyperlink" Target="consultantplus://offline/ref=34DC04B8DA3EE285FC7FD73B3D514F169D7C7E4FAA7ED78A9E72CE5185F99626BC4A632E1EAC1157657C1A0E6C716F73389DE96DBB640409B316C430b317F" TargetMode = "External"/>
	<Relationship Id="rId451" Type="http://schemas.openxmlformats.org/officeDocument/2006/relationships/hyperlink" Target="consultantplus://offline/ref=34DC04B8DA3EE285FC7FD73B3D514F169D7C7E4FAC7CD68D9D71935B8DA09A24BB453C3919E51D56657C1D0C652E6A6629C5E46AA27A0D1EAF14C6b310F" TargetMode = "External"/>
	<Relationship Id="rId452" Type="http://schemas.openxmlformats.org/officeDocument/2006/relationships/hyperlink" Target="consultantplus://offline/ref=34DC04B8DA3EE285FC7FC9362B3D121D91752243AA7FDCDBC02EC806DAA99073EE0A3D775DEF02566C62180B6Cb718F" TargetMode = "External"/>
	<Relationship Id="rId453" Type="http://schemas.openxmlformats.org/officeDocument/2006/relationships/hyperlink" Target="consultantplus://offline/ref=34DC04B8DA3EE285FC7FD73B3D514F169D7C7E4FAC7CD68D9D71935B8DA09A24BB453C3919E51D56657C1D03652E6A6629C5E46AA27A0D1EAF14C6b310F" TargetMode = "External"/>
	<Relationship Id="rId454" Type="http://schemas.openxmlformats.org/officeDocument/2006/relationships/hyperlink" Target="consultantplus://offline/ref=34DC04B8DA3EE285FC7FC9362B3D121D91752243AA7FDCDBC02EC806DAA99073EE0A3D775DEF02566C62180B6Cb718F" TargetMode = "External"/>
	<Relationship Id="rId455" Type="http://schemas.openxmlformats.org/officeDocument/2006/relationships/hyperlink" Target="consultantplus://offline/ref=34DC04B8DA3EE285FC7FD73B3D514F169D7C7E4FAE7DD4899B71935B8DA09A24BB453C3919E51D56657C1808652E6A6629C5E46AA27A0D1EAF14C6b310F" TargetMode = "External"/>
	<Relationship Id="rId456" Type="http://schemas.openxmlformats.org/officeDocument/2006/relationships/hyperlink" Target="consultantplus://offline/ref=34DC04B8DA3EE285FC7FD73B3D514F169D7C7E4FAA78D18C987BCE5185F99626BC4A632E1EAC1157657C1A0866716F73389DE96DBB640409B316C430b317F" TargetMode = "External"/>
	<Relationship Id="rId457" Type="http://schemas.openxmlformats.org/officeDocument/2006/relationships/hyperlink" Target="consultantplus://offline/ref=34DC04B8DA3EE285FC7FD73B3D514F169D7C7E4FAA7DD18A997ACE5185F99626BC4A632E1EAC1157657C1A096E716F73389DE96DBB640409B316C430b317F" TargetMode = "External"/>
	<Relationship Id="rId458" Type="http://schemas.openxmlformats.org/officeDocument/2006/relationships/hyperlink" Target="consultantplus://offline/ref=34DC04B8DA3EE285FC7FD73B3D514F169D7C7E4FAA7DD18A997ACE5185F99626BC4A632E1EAC1157657C1A096F716F73389DE96DBB640409B316C430b317F" TargetMode = "External"/>
	<Relationship Id="rId459" Type="http://schemas.openxmlformats.org/officeDocument/2006/relationships/hyperlink" Target="consultantplus://offline/ref=34DC04B8DA3EE285FC7FD73B3D514F169D7C7E4FAA79D68F9F7ACE5185F99626BC4A632E1EAC1157657C1A0A6D716F73389DE96DBB640409B316C430b317F" TargetMode = "External"/>
	<Relationship Id="rId460" Type="http://schemas.openxmlformats.org/officeDocument/2006/relationships/hyperlink" Target="consultantplus://offline/ref=34DC04B8DA3EE285FC7FD73B3D514F169D7C7E4FA37FD5859F71935B8DA09A24BB453C3919E51D56657C1F0A652E6A6629C5E46AA27A0D1EAF14C6b310F" TargetMode = "External"/>
	<Relationship Id="rId461" Type="http://schemas.openxmlformats.org/officeDocument/2006/relationships/hyperlink" Target="consultantplus://offline/ref=34DC04B8DA3EE285FC7FD73B3D514F169D7C7E4FAE7DD4899B71935B8DA09A24BB453C3919E51D56657C1802652E6A6629C5E46AA27A0D1EAF14C6b310F" TargetMode = "External"/>
	<Relationship Id="rId462" Type="http://schemas.openxmlformats.org/officeDocument/2006/relationships/hyperlink" Target="consultantplus://offline/ref=34DC04B8DA3EE285FC7FD73B3D514F169D7C7E4FA87ADE899971935B8DA09A24BB453C3919E51D56657C1902652E6A6629C5E46AA27A0D1EAF14C6b310F" TargetMode = "External"/>
	<Relationship Id="rId463" Type="http://schemas.openxmlformats.org/officeDocument/2006/relationships/hyperlink" Target="consultantplus://offline/ref=34DC04B8DA3EE285FC7FD73B3D514F169D7C7E4FAA7DD18A997ACE5185F99626BC4A632E1EAC1157657C1A096D716F73389DE96DBB640409B316C430b317F" TargetMode = "External"/>
	<Relationship Id="rId464" Type="http://schemas.openxmlformats.org/officeDocument/2006/relationships/hyperlink" Target="consultantplus://offline/ref=34DC04B8DA3EE285FC7FD73B3D514F169D7C7E4FAA7DD18A997ACE5185F99626BC4A632E1EAC1157657C1A096B716F73389DE96DBB640409B316C430b317F" TargetMode = "External"/>
	<Relationship Id="rId465" Type="http://schemas.openxmlformats.org/officeDocument/2006/relationships/hyperlink" Target="consultantplus://offline/ref=34DC04B8DA3EE285FC7FC9362B3D121D91752243AA7FDCDBC02EC806DAA99073EE0A3D775DEF02566C62180B6Cb718F" TargetMode = "External"/>
	<Relationship Id="rId466" Type="http://schemas.openxmlformats.org/officeDocument/2006/relationships/hyperlink" Target="consultantplus://offline/ref=34DC04B8DA3EE285FC7FD73B3D514F169D7C7E4FAA79D284997FCE5185F99626BC4A632E1EAC1157657C1A0866716F73389DE96DBB640409B316C430b317F" TargetMode = "External"/>
	<Relationship Id="rId467" Type="http://schemas.openxmlformats.org/officeDocument/2006/relationships/hyperlink" Target="consultantplus://offline/ref=34DC04B8DA3EE285FC7FD73B3D514F169D7C7E4FAA7DD18A997ACE5185F99626BC4A632E1EAC1157657C1A086E716F73389DE96DBB640409B316C430b317F" TargetMode = "External"/>
	<Relationship Id="rId468" Type="http://schemas.openxmlformats.org/officeDocument/2006/relationships/hyperlink" Target="consultantplus://offline/ref=34DC04B8DA3EE285FC7FD73B3D514F169D7C7E4FAA78D18C987BCE5185F99626BC4A632E1EAC1157657C1A0F6F716F73389DE96DBB640409B316C430b317F" TargetMode = "External"/>
	<Relationship Id="rId469" Type="http://schemas.openxmlformats.org/officeDocument/2006/relationships/hyperlink" Target="consultantplus://offline/ref=34DC04B8DA3EE285FC7FD73B3D514F169D7C7E4FAA78D18C987BCE5185F99626BC4A632E1EAC1157657C1A0F6D716F73389DE96DBB640409B316C430b317F" TargetMode = "External"/>
	<Relationship Id="rId470" Type="http://schemas.openxmlformats.org/officeDocument/2006/relationships/hyperlink" Target="consultantplus://offline/ref=34DC04B8DA3EE285FC7FC9362B3D121D91752243AA7FDCDBC02EC806DAA99073EE0A3D775DEF02566C62180B6Cb718F" TargetMode = "External"/>
	<Relationship Id="rId471" Type="http://schemas.openxmlformats.org/officeDocument/2006/relationships/hyperlink" Target="consultantplus://offline/ref=34DC04B8DA3EE285FC7FD73B3D514F169D7C7E4FA274D1889971935B8DA09A24BB453C3919E51D56657C1802652E6A6629C5E46AA27A0D1EAF14C6b310F" TargetMode = "External"/>
	<Relationship Id="rId472" Type="http://schemas.openxmlformats.org/officeDocument/2006/relationships/hyperlink" Target="consultantplus://offline/ref=34DC04B8DA3EE285FC7FD73B3D514F169D7C7E4FAA7AD78E9A7DCE5185F99626BC4A632E1EAC1157657C1A0A6E716F73389DE96DBB640409B316C430b317F" TargetMode = "External"/>
	<Relationship Id="rId473" Type="http://schemas.openxmlformats.org/officeDocument/2006/relationships/hyperlink" Target="consultantplus://offline/ref=34DC04B8DA3EE285FC7FD73B3D514F169D7C7E4FAA78D18C987BCE5185F99626BC4A632E1EAC1157657C1A0B68716F73389DE96DBB640409B316C430b317F" TargetMode = "External"/>
	<Relationship Id="rId474" Type="http://schemas.openxmlformats.org/officeDocument/2006/relationships/hyperlink" Target="consultantplus://offline/ref=34DC04B8DA3EE285FC7FD73B3D514F169D7C7E4FAA79D284997FCE5185F99626BC4A632E1EAC1157657C1A0F6E716F73389DE96DBB640409B316C430b317F" TargetMode = "External"/>
	<Relationship Id="rId475" Type="http://schemas.openxmlformats.org/officeDocument/2006/relationships/hyperlink" Target="consultantplus://offline/ref=34DC04B8DA3EE285FC7FD73B3D514F169D7C7E4FA87CD0899D71935B8DA09A24BB453C3919E51D56657C1B0C652E6A6629C5E46AA27A0D1EAF14C6b310F" TargetMode = "External"/>
	<Relationship Id="rId476" Type="http://schemas.openxmlformats.org/officeDocument/2006/relationships/hyperlink" Target="consultantplus://offline/ref=34DC04B8DA3EE285FC7FD73B3D514F169D7C7E4FAA7AD78E9A7DCE5185F99626BC4A632E1EAC1157657C1A0A6E716F73389DE96DBB640409B316C430b317F" TargetMode = "External"/>
	<Relationship Id="rId477" Type="http://schemas.openxmlformats.org/officeDocument/2006/relationships/hyperlink" Target="consultantplus://offline/ref=34DC04B8DA3EE285FC7FD73B3D514F169D7C7E4FAA78D18C987BCE5185F99626BC4A632E1EAC1157657C1A0B68716F73389DE96DBB640409B316C430b317F" TargetMode = "External"/>
	<Relationship Id="rId478" Type="http://schemas.openxmlformats.org/officeDocument/2006/relationships/hyperlink" Target="consultantplus://offline/ref=34DC04B8DA3EE285FC7FD73B3D514F169D7C7E4FAA79D68F9F7ACE5185F99626BC4A632E1EAC1157657C1A096F716F73389DE96DBB640409B316C430b317F" TargetMode = "External"/>
	<Relationship Id="rId479" Type="http://schemas.openxmlformats.org/officeDocument/2006/relationships/hyperlink" Target="consultantplus://offline/ref=34DC04B8DA3EE285FC7FD73B3D514F169D7C7E4FAA7FD78D9872CE5185F99626BC4A632E1EAC1157657C1A0B68716F73389DE96DBB640409B316C430b317F" TargetMode = "External"/>
	<Relationship Id="rId480" Type="http://schemas.openxmlformats.org/officeDocument/2006/relationships/hyperlink" Target="consultantplus://offline/ref=34DC04B8DA3EE285FC7FD73B3D514F169D7C7E4FAA7DDE8E9F79CE5185F99626BC4A632E1EAC1157657C1A0A6A716F73389DE96DBB640409B316C430b317F" TargetMode = "External"/>
	<Relationship Id="rId481" Type="http://schemas.openxmlformats.org/officeDocument/2006/relationships/hyperlink" Target="consultantplus://offline/ref=34DC04B8DA3EE285FC7FD73B3D514F169D7C7E4FAA79D284997FCE5185F99626BC4A632E1EAC1157657C1A0F6C716F73389DE96DBB640409B316C430b317F" TargetMode = "External"/>
	<Relationship Id="rId482" Type="http://schemas.openxmlformats.org/officeDocument/2006/relationships/hyperlink" Target="consultantplus://offline/ref=34DC04B8DA3EE285FC7FD73B3D514F169D7C7E4FAA7BD38D9D7FCE5185F99626BC4A632E1EAC1157657C1A096C716F73389DE96DBB640409B316C430b317F" TargetMode = "External"/>
	<Relationship Id="rId483" Type="http://schemas.openxmlformats.org/officeDocument/2006/relationships/hyperlink" Target="consultantplus://offline/ref=34DC04B8DA3EE285FC7FD73B3D514F169D7C7E4FAA7BD38D9D7FCE5185F99626BC4A632E1EAC1157657C1A096A716F73389DE96DBB640409B316C430b317F" TargetMode = "External"/>
	<Relationship Id="rId484" Type="http://schemas.openxmlformats.org/officeDocument/2006/relationships/hyperlink" Target="consultantplus://offline/ref=34DC04B8DA3EE285FC7FD73B3D514F169D7C7E4FAA79D68F9F7ACE5185F99626BC4A632E1EAC1157657C1A0A6B716F73389DE96DBB640409B316C430b317F" TargetMode = "External"/>
	<Relationship Id="rId485" Type="http://schemas.openxmlformats.org/officeDocument/2006/relationships/hyperlink" Target="consultantplus://offline/ref=34DC04B8DA3EE285FC7FD73B3D514F169D7C7E4FA87ADE899971935B8DA09A24BB453C3919E51D56657C1F0F652E6A6629C5E46AA27A0D1EAF14C6b310F" TargetMode = "External"/>
	<Relationship Id="rId486" Type="http://schemas.openxmlformats.org/officeDocument/2006/relationships/hyperlink" Target="consultantplus://offline/ref=34DC04B8DA3EE285FC7FD73B3D514F169D7C7E4FAD75DE889E71935B8DA09A24BB453C3919E51D56657D1A02652E6A6629C5E46AA27A0D1EAF14C6b310F" TargetMode = "External"/>
	<Relationship Id="rId487" Type="http://schemas.openxmlformats.org/officeDocument/2006/relationships/hyperlink" Target="consultantplus://offline/ref=34DC04B8DA3EE285FC7FD73B3D514F169D7C7E4FAA7FDE8A9C79CE5185F99626BC4A632E1EAC1157657C1A0B68716F73389DE96DBB640409B316C430b317F" TargetMode = "External"/>
	<Relationship Id="rId488" Type="http://schemas.openxmlformats.org/officeDocument/2006/relationships/hyperlink" Target="consultantplus://offline/ref=34DC04B8DA3EE285FC7FC9362B3D121D91752243AA7FDCDBC02EC806DAA99073EE0A3D775DEF02566C62180B6Cb718F" TargetMode = "External"/>
	<Relationship Id="rId489" Type="http://schemas.openxmlformats.org/officeDocument/2006/relationships/hyperlink" Target="consultantplus://offline/ref=34DC04B8DA3EE285FC7FD73B3D514F169D7C7E4FAD75DE889E71935B8DA09A24BB453C3919E51D56657D1B0A652E6A6629C5E46AA27A0D1EAF14C6b310F" TargetMode = "External"/>
	<Relationship Id="rId490" Type="http://schemas.openxmlformats.org/officeDocument/2006/relationships/hyperlink" Target="consultantplus://offline/ref=34DC04B8DA3EE285FC7FD73B3D514F169D7C7E4FAA7BD38D9D7FCE5185F99626BC4A632E1EAC1157657C1A0969716F73389DE96DBB640409B316C430b317F" TargetMode = "External"/>
	<Relationship Id="rId491" Type="http://schemas.openxmlformats.org/officeDocument/2006/relationships/hyperlink" Target="consultantplus://offline/ref=34DC04B8DA3EE285FC7FD73B3D514F169D7C7E4FAA7BD38D9D7FCE5185F99626BC4A632E1EAC1157657C1A0966716F73389DE96DBB640409B316C430b317F" TargetMode = "External"/>
	<Relationship Id="rId492" Type="http://schemas.openxmlformats.org/officeDocument/2006/relationships/hyperlink" Target="consultantplus://offline/ref=34DC04B8DA3EE285FC7FD73B3D514F169D7C7E4FAD75DE889E71935B8DA09A24BB453C3919E51D56657D1B0E652E6A6629C5E46AA27A0D1EAF14C6b310F" TargetMode = "External"/>
	<Relationship Id="rId493" Type="http://schemas.openxmlformats.org/officeDocument/2006/relationships/hyperlink" Target="consultantplus://offline/ref=34DC04B8DA3EE285FC7FD73B3D514F169D7C7E4FA87ADE899971935B8DA09A24BB453C3919E51D56657C1F0D652E6A6629C5E46AA27A0D1EAF14C6b310F" TargetMode = "External"/>
	<Relationship Id="rId494" Type="http://schemas.openxmlformats.org/officeDocument/2006/relationships/hyperlink" Target="consultantplus://offline/ref=34DC04B8DA3EE285FC7FD73B3D514F169D7C7E4FAD75DE889E71935B8DA09A24BB453C3919E51D56657D1B0D652E6A6629C5E46AA27A0D1EAF14C6b310F" TargetMode = "External"/>
	<Relationship Id="rId495" Type="http://schemas.openxmlformats.org/officeDocument/2006/relationships/hyperlink" Target="consultantplus://offline/ref=34DC04B8DA3EE285FC7FD73B3D514F169D7C7E4FAA78D18C987BCE5185F99626BC4A632E1EAC1157657C1A0F6A716F73389DE96DBB640409B316C430b317F" TargetMode = "External"/>
	<Relationship Id="rId496" Type="http://schemas.openxmlformats.org/officeDocument/2006/relationships/hyperlink" Target="consultantplus://offline/ref=34DC04B8DA3EE285FC7FD73B3D514F169D7C7E4FAA78D18C987BCE5185F99626BC4A632E1EAC1157657C1A0B66716F73389DE96DBB640409B316C430b317F" TargetMode = "External"/>
	<Relationship Id="rId497" Type="http://schemas.openxmlformats.org/officeDocument/2006/relationships/hyperlink" Target="consultantplus://offline/ref=34DC04B8DA3EE285FC7FD73B3D514F169D7C7E4FAA78D18C987BCE5185F99626BC4A632E1EAC1157657C1A0F6A716F73389DE96DBB640409B316C430b317F" TargetMode = "External"/>
	<Relationship Id="rId498" Type="http://schemas.openxmlformats.org/officeDocument/2006/relationships/hyperlink" Target="consultantplus://offline/ref=34DC04B8DA3EE285FC7FD73B3D514F169D7C7E4FAD75DE889E71935B8DA09A24BB453C3919E51D56657D1B0C652E6A6629C5E46AA27A0D1EAF14C6b310F" TargetMode = "External"/>
	<Relationship Id="rId499" Type="http://schemas.openxmlformats.org/officeDocument/2006/relationships/hyperlink" Target="consultantplus://offline/ref=34DC04B8DA3EE285FC7FD73B3D514F169D7C7E4FAD75DE889E71935B8DA09A24BB453C3919E51D56657D1B03652E6A6629C5E46AA27A0D1EAF14C6b310F" TargetMode = "External"/>
	<Relationship Id="rId500" Type="http://schemas.openxmlformats.org/officeDocument/2006/relationships/hyperlink" Target="consultantplus://offline/ref=34DC04B8DA3EE285FC7FD73B3D514F169D7C7E4FA87DD2899B71935B8DA09A24BB453C3919E51D56657C1B09652E6A6629C5E46AA27A0D1EAF14C6b310F" TargetMode = "External"/>
	<Relationship Id="rId501" Type="http://schemas.openxmlformats.org/officeDocument/2006/relationships/hyperlink" Target="consultantplus://offline/ref=34DC04B8DA3EE285FC7FD73B3D514F169D7C7E4FA87ED4899F71935B8DA09A24BB453C3919E51D56657C1B0B652E6A6629C5E46AA27A0D1EAF14C6b310F" TargetMode = "External"/>
	<Relationship Id="rId502" Type="http://schemas.openxmlformats.org/officeDocument/2006/relationships/hyperlink" Target="consultantplus://offline/ref=34DC04B8DA3EE285FC7FD73B3D514F169D7C7E4FAD75DE889E71935B8DA09A24BB453C3919E51D56657D180B652E6A6629C5E46AA27A0D1EAF14C6b310F" TargetMode = "External"/>
	<Relationship Id="rId503" Type="http://schemas.openxmlformats.org/officeDocument/2006/relationships/hyperlink" Target="consultantplus://offline/ref=34DC04B8DA3EE285FC7FD73B3D514F169D7C7E4FAD75DE889E71935B8DA09A24BB453C3919E51D56657D1808652E6A6629C5E46AA27A0D1EAF14C6b310F" TargetMode = "External"/>
	<Relationship Id="rId504" Type="http://schemas.openxmlformats.org/officeDocument/2006/relationships/hyperlink" Target="consultantplus://offline/ref=34DC04B8DA3EE285FC7FD73B3D514F169D7C7E4FA87ADE899971935B8DA09A24BB453C3919E51D56657C1F03652E6A6629C5E46AA27A0D1EAF14C6b310F" TargetMode = "External"/>
	<Relationship Id="rId505" Type="http://schemas.openxmlformats.org/officeDocument/2006/relationships/hyperlink" Target="consultantplus://offline/ref=34DC04B8DA3EE285FC7FD73B3D514F169D7C7E4FAA7ED78A9E72CE5185F99626BC4A632E1EAC1157657C1A0E6A716F73389DE96DBB640409B316C430b317F" TargetMode = "External"/>
	<Relationship Id="rId506" Type="http://schemas.openxmlformats.org/officeDocument/2006/relationships/hyperlink" Target="consultantplus://offline/ref=34DC04B8DA3EE285FC7FD73B3D514F169D7C7E4FA27FD6889F71935B8DA09A24BB453C3919E51D56657C190B652E6A6629C5E46AA27A0D1EAF14C6b310F" TargetMode = "External"/>
	<Relationship Id="rId507" Type="http://schemas.openxmlformats.org/officeDocument/2006/relationships/hyperlink" Target="consultantplus://offline/ref=34DC04B8DA3EE285FC7FD73B3D514F169D7C7E4FAD75DE889E71935B8DA09A24BB453C3919E51D56657D180D652E6A6629C5E46AA27A0D1EAF14C6b310F" TargetMode = "External"/>
	<Relationship Id="rId508" Type="http://schemas.openxmlformats.org/officeDocument/2006/relationships/hyperlink" Target="consultantplus://offline/ref=34DC04B8DA3EE285FC7FD73B3D514F169D7C7E4FAC7ED38F9D71935B8DA09A24BB453C3919E51D56657C1908652E6A6629C5E46AA27A0D1EAF14C6b310F" TargetMode = "External"/>
	<Relationship Id="rId509" Type="http://schemas.openxmlformats.org/officeDocument/2006/relationships/hyperlink" Target="consultantplus://offline/ref=34DC04B8DA3EE285FC7FD73B3D514F169D7C7E4FA87ADE899971935B8DA09A24BB453C3919E51D56657C1C0A652E6A6629C5E46AA27A0D1EAF14C6b310F" TargetMode = "External"/>
	<Relationship Id="rId510" Type="http://schemas.openxmlformats.org/officeDocument/2006/relationships/hyperlink" Target="consultantplus://offline/ref=34DC04B8DA3EE285FC7FD73B3D514F169D7C7E4FAA7ED78A9E72CE5185F99626BC4A632E1EAC1157657C1A0E6B716F73389DE96DBB640409B316C430b317F" TargetMode = "External"/>
	<Relationship Id="rId511" Type="http://schemas.openxmlformats.org/officeDocument/2006/relationships/hyperlink" Target="consultantplus://offline/ref=34DC04B8DA3EE285FC7FD73B3D514F169D7C7E4FA87ADE899971935B8DA09A24BB453C3919E51D56657C1C09652E6A6629C5E46AA27A0D1EAF14C6b310F" TargetMode = "External"/>
	<Relationship Id="rId512" Type="http://schemas.openxmlformats.org/officeDocument/2006/relationships/hyperlink" Target="consultantplus://offline/ref=34DC04B8DA3EE285FC7FD73B3D514F169D7C7E4FAF78D38E9A71935B8DA09A24BB453C3919E51D56657C1F0D652E6A6629C5E46AA27A0D1EAF14C6b310F" TargetMode = "External"/>
	<Relationship Id="rId513" Type="http://schemas.openxmlformats.org/officeDocument/2006/relationships/hyperlink" Target="consultantplus://offline/ref=34DC04B8DA3EE285FC7FD73B3D514F169D7C7E4FAF78D38E9A71935B8DA09A24BB453C3919E51D56657C1F0C652E6A6629C5E46AA27A0D1EAF14C6b310F" TargetMode = "External"/>
	<Relationship Id="rId514" Type="http://schemas.openxmlformats.org/officeDocument/2006/relationships/hyperlink" Target="consultantplus://offline/ref=34DC04B8DA3EE285FC7FD73B3D514F169D7C7E4FAA7BD38D9D7FCE5185F99626BC4A632E1EAC1157657C1A0967716F73389DE96DBB640409B316C430b317F" TargetMode = "External"/>
	<Relationship Id="rId515" Type="http://schemas.openxmlformats.org/officeDocument/2006/relationships/hyperlink" Target="consultantplus://offline/ref=34DC04B8DA3EE285FC7FD73B3D514F169D7C7E4FAD75DE889E71935B8DA09A24BB453C3919E51D56657D180C652E6A6629C5E46AA27A0D1EAF14C6b310F" TargetMode = "External"/>
	<Relationship Id="rId516" Type="http://schemas.openxmlformats.org/officeDocument/2006/relationships/hyperlink" Target="consultantplus://offline/ref=34DC04B8DA3EE285FC7FD73B3D514F169D7C7E4FA274D1889971935B8DA09A24BB453C3919E51D56657C190A652E6A6629C5E46AA27A0D1EAF14C6b310F" TargetMode = "External"/>
	<Relationship Id="rId517" Type="http://schemas.openxmlformats.org/officeDocument/2006/relationships/hyperlink" Target="consultantplus://offline/ref=34DC04B8DA3EE285FC7FD73B3D514F169D7C7E4FA874D38D9871935B8DA09A24BB453C3919E51D56657C1A0E652E6A6629C5E46AA27A0D1EAF14C6b310F" TargetMode = "External"/>
	<Relationship Id="rId518" Type="http://schemas.openxmlformats.org/officeDocument/2006/relationships/hyperlink" Target="consultantplus://offline/ref=34DC04B8DA3EE285FC7FD73B3D514F169D7C7E4FAE7DD4899B71935B8DA09A24BB453C3919E51D56657C190E652E6A6629C5E46AA27A0D1EAF14C6b310F" TargetMode = "External"/>
	<Relationship Id="rId519" Type="http://schemas.openxmlformats.org/officeDocument/2006/relationships/hyperlink" Target="consultantplus://offline/ref=34DC04B8DA3EE285FC7FD73B3D514F169D7C7E4FAD75DE889E71935B8DA09A24BB453C3919E51D56657D1802652E6A6629C5E46AA27A0D1EAF14C6b310F" TargetMode = "External"/>
	<Relationship Id="rId520" Type="http://schemas.openxmlformats.org/officeDocument/2006/relationships/hyperlink" Target="consultantplus://offline/ref=34DC04B8DA3EE285FC7FD73B3D514F169D7C7E4FAA7DDE8E9F79CE5185F99626BC4A632E1EAC1157657C1A0B68716F73389DE96DBB640409B316C430b317F" TargetMode = "External"/>
	<Relationship Id="rId521" Type="http://schemas.openxmlformats.org/officeDocument/2006/relationships/hyperlink" Target="consultantplus://offline/ref=34DC04B8DA3EE285FC7FD73B3D514F169D7C7E4FA37FD5859F71935B8DA09A24BB453C3919E51D56657C1C03652E6A6629C5E46AA27A0D1EAF14C6b310F" TargetMode = "External"/>
	<Relationship Id="rId522" Type="http://schemas.openxmlformats.org/officeDocument/2006/relationships/hyperlink" Target="consultantplus://offline/ref=34DC04B8DA3EE285FC7FD73B3D514F169D7C7E4FAA7DD18A997ACE5185F99626BC4A632E1EAC1157657C1A0F6E716F73389DE96DBB640409B316C430b317F" TargetMode = "External"/>
	<Relationship Id="rId523" Type="http://schemas.openxmlformats.org/officeDocument/2006/relationships/hyperlink" Target="consultantplus://offline/ref=34DC04B8DA3EE285FC7FD73B3D514F169D7C7E4FA87ADE899971935B8DA09A24BB453C3919E51D56657C1C0E652E6A6629C5E46AA27A0D1EAF14C6b310F" TargetMode = "External"/>
	<Relationship Id="rId524" Type="http://schemas.openxmlformats.org/officeDocument/2006/relationships/hyperlink" Target="consultantplus://offline/ref=34DC04B8DA3EE285FC7FD73B3D514F169D7C7E4FAD75DE889E71935B8DA09A24BB453C3919E51D56657D1909652E6A6629C5E46AA27A0D1EAF14C6b310F" TargetMode = "External"/>
	<Relationship Id="rId525" Type="http://schemas.openxmlformats.org/officeDocument/2006/relationships/hyperlink" Target="consultantplus://offline/ref=34DC04B8DA3EE285FC7FD73B3D514F169D7C7E4FAA79D284997FCE5185F99626BC4A632E1EAC1157657C1A0F6A716F73389DE96DBB640409B316C430b317F" TargetMode = "External"/>
	<Relationship Id="rId526" Type="http://schemas.openxmlformats.org/officeDocument/2006/relationships/hyperlink" Target="consultantplus://offline/ref=34DC04B8DA3EE285FC7FD73B3D514F169D7C7E4FA37FD5859F71935B8DA09A24BB453C3919E51D56657C1D0B652E6A6629C5E46AA27A0D1EAF14C6b310F" TargetMode = "External"/>
	<Relationship Id="rId527" Type="http://schemas.openxmlformats.org/officeDocument/2006/relationships/hyperlink" Target="consultantplus://offline/ref=34DC04B8DA3EE285FC7FD73B3D514F169D7C7E4FAD75DE889E71935B8DA09A24BB453C3919E51D56657D1908652E6A6629C5E46AA27A0D1EAF14C6b310F" TargetMode = "External"/>
	<Relationship Id="rId528" Type="http://schemas.openxmlformats.org/officeDocument/2006/relationships/hyperlink" Target="consultantplus://offline/ref=34DC04B8DA3EE285FC7FD73B3D514F169D7C7E4FAC7BD1899F71935B8DA09A24BB453C3919E51D56657C1B08652E6A6629C5E46AA27A0D1EAF14C6b310F" TargetMode = "External"/>
	<Relationship Id="rId529" Type="http://schemas.openxmlformats.org/officeDocument/2006/relationships/hyperlink" Target="consultantplus://offline/ref=34DC04B8DA3EE285FC7FD73B3D514F169D7C7E4FAA79D68F9F7ACE5185F99626BC4A632E1EAC1157657C1A0A69716F73389DE96DBB640409B316C430b317F" TargetMode = "External"/>
	<Relationship Id="rId530" Type="http://schemas.openxmlformats.org/officeDocument/2006/relationships/hyperlink" Target="consultantplus://offline/ref=34DC04B8DA3EE285FC7FD73B3D514F169D7C7E4FAA7BD38D9D7FCE5185F99626BC4A632E1EAC1157657C1A086E716F73389DE96DBB640409B316C430b317F" TargetMode = "External"/>
	<Relationship Id="rId531" Type="http://schemas.openxmlformats.org/officeDocument/2006/relationships/hyperlink" Target="consultantplus://offline/ref=34DC04B8DA3EE285FC7FD73B3D514F169D7C7E4FA874D38D9871935B8DA09A24BB453C3919E51D56657C1A0E652E6A6629C5E46AA27A0D1EAF14C6b310F" TargetMode = "External"/>
	<Relationship Id="rId532" Type="http://schemas.openxmlformats.org/officeDocument/2006/relationships/hyperlink" Target="consultantplus://offline/ref=34DC04B8DA3EE285FC7FD73B3D514F169D7C7E4FAE7DD4899B71935B8DA09A24BB453C3919E51D56657C190D652E6A6629C5E46AA27A0D1EAF14C6b310F" TargetMode = "External"/>
	<Relationship Id="rId533" Type="http://schemas.openxmlformats.org/officeDocument/2006/relationships/hyperlink" Target="consultantplus://offline/ref=34DC04B8DA3EE285FC7FD73B3D514F169D7C7E4FA274D1889971935B8DA09A24BB453C3919E51D56657C190F652E6A6629C5E46AA27A0D1EAF14C6b310F" TargetMode = "External"/>
	<Relationship Id="rId534" Type="http://schemas.openxmlformats.org/officeDocument/2006/relationships/hyperlink" Target="consultantplus://offline/ref=34DC04B8DA3EE285FC7FD73B3D514F169D7C7E4FA274D1889971935B8DA09A24BB453C3919E51D56657C190E652E6A6629C5E46AA27A0D1EAF14C6b310F" TargetMode = "External"/>
	<Relationship Id="rId535" Type="http://schemas.openxmlformats.org/officeDocument/2006/relationships/hyperlink" Target="consultantplus://offline/ref=34DC04B8DA3EE285FC7FD73B3D514F169D7C7E4FA274D1889971935B8DA09A24BB453C3919E51D56657C190D652E6A6629C5E46AA27A0D1EAF14C6b310F" TargetMode = "External"/>
	<Relationship Id="rId536" Type="http://schemas.openxmlformats.org/officeDocument/2006/relationships/hyperlink" Target="consultantplus://offline/ref=34DC04B8DA3EE285FC7FD73B3D514F169D7C7E4FA274D1889971935B8DA09A24BB453C3919E51D56657C1903652E6A6629C5E46AA27A0D1EAF14C6b310F" TargetMode = "External"/>
	<Relationship Id="rId537" Type="http://schemas.openxmlformats.org/officeDocument/2006/relationships/hyperlink" Target="consultantplus://offline/ref=34DC04B8DA3EE285FC7FD73B3D514F169D7C7E4FA274D1889971935B8DA09A24BB453C3919E51D56657C1902652E6A6629C5E46AA27A0D1EAF14C6b310F" TargetMode = "External"/>
	<Relationship Id="rId538" Type="http://schemas.openxmlformats.org/officeDocument/2006/relationships/hyperlink" Target="consultantplus://offline/ref=34DC04B8DA3EE285FC7FD73B3D514F169D7C7E4FA274D1889971935B8DA09A24BB453C3919E51D56657C1E0B652E6A6629C5E46AA27A0D1EAF14C6b310F" TargetMode = "External"/>
	<Relationship Id="rId539" Type="http://schemas.openxmlformats.org/officeDocument/2006/relationships/hyperlink" Target="consultantplus://offline/ref=34DC04B8DA3EE285FC7FD73B3D514F169D7C7E4FAA7CDF8C9F7ACE5185F99626BC4A632E1EAC1157657C1A0A6F716F73389DE96DBB640409B316C430b317F" TargetMode = "External"/>
	<Relationship Id="rId540" Type="http://schemas.openxmlformats.org/officeDocument/2006/relationships/hyperlink" Target="consultantplus://offline/ref=34DC04B8DA3EE285FC7FD73B3D514F169D7C7E4FAA7DDE8E9F79CE5185F99626BC4A632E1EAC1157657C1A0B66716F73389DE96DBB640409B316C430b317F" TargetMode = "External"/>
	<Relationship Id="rId541" Type="http://schemas.openxmlformats.org/officeDocument/2006/relationships/hyperlink" Target="consultantplus://offline/ref=34DC04B8DA3EE285FC7FD73B3D514F169D7C7E4FAE7DD4899B71935B8DA09A24BB453C3919E51D56657C1903652E6A6629C5E46AA27A0D1EAF14C6b310F" TargetMode = "External"/>
	<Relationship Id="rId542" Type="http://schemas.openxmlformats.org/officeDocument/2006/relationships/hyperlink" Target="consultantplus://offline/ref=34DC04B8DA3EE285FC7FD73B3D514F169D7C7E4FAE7DD4899B71935B8DA09A24BB453C3919E51D56657C1902652E6A6629C5E46AA27A0D1EAF14C6b310F" TargetMode = "External"/>
	<Relationship Id="rId543" Type="http://schemas.openxmlformats.org/officeDocument/2006/relationships/hyperlink" Target="consultantplus://offline/ref=34DC04B8DA3EE285FC7FD73B3D514F169D7C7E4FAF7FD1849471935B8DA09A24BB453C3919E51D56657C1B02652E6A6629C5E46AA27A0D1EAF14C6b310F" TargetMode = "External"/>
	<Relationship Id="rId544" Type="http://schemas.openxmlformats.org/officeDocument/2006/relationships/hyperlink" Target="consultantplus://offline/ref=34DC04B8DA3EE285FC7FD73B3D514F169D7C7E4FAD75DE889E71935B8DA09A24BB453C3919E51D56657D190D652E6A6629C5E46AA27A0D1EAF14C6b310F" TargetMode = "External"/>
	<Relationship Id="rId545" Type="http://schemas.openxmlformats.org/officeDocument/2006/relationships/hyperlink" Target="consultantplus://offline/ref=34DC04B8DA3EE285FC7FD73B3D514F169D7C7E4FAA7BD38D9D7FCE5185F99626BC4A632E1EAC1157657C1A086D716F73389DE96DBB640409B316C430b317F" TargetMode = "External"/>
	<Relationship Id="rId546" Type="http://schemas.openxmlformats.org/officeDocument/2006/relationships/hyperlink" Target="consultantplus://offline/ref=34DC04B8DA3EE285FC7FD73B3D514F169D7C7E4FAF7FD1849471935B8DA09A24BB453C3919E51D56657C180B652E6A6629C5E46AA27A0D1EAF14C6b310F" TargetMode = "External"/>
	<Relationship Id="rId547" Type="http://schemas.openxmlformats.org/officeDocument/2006/relationships/hyperlink" Target="consultantplus://offline/ref=34DC04B8DA3EE285FC7FD73B3D514F169D7C7E4FAA7BD38D9D7FCE5185F99626BC4A632E1EAC1157657C1A086A716F73389DE96DBB640409B316C430b317F" TargetMode = "External"/>
	<Relationship Id="rId548" Type="http://schemas.openxmlformats.org/officeDocument/2006/relationships/hyperlink" Target="consultantplus://offline/ref=34DC04B8DA3EE285FC7FD73B3D514F169D7C7E4FA87ADE899971935B8DA09A24BB453C3919E51D56657C1C0D652E6A6629C5E46AA27A0D1EAF14C6b310F" TargetMode = "External"/>
	<Relationship Id="rId549" Type="http://schemas.openxmlformats.org/officeDocument/2006/relationships/hyperlink" Target="consultantplus://offline/ref=34DC04B8DA3EE285FC7FD73B3D514F169D7C7E4FAA7ED78A9E72CE5185F99626BC4A632E1EAC1157657C1A0E69716F73389DE96DBB640409B316C430b317F" TargetMode = "External"/>
	<Relationship Id="rId550" Type="http://schemas.openxmlformats.org/officeDocument/2006/relationships/hyperlink" Target="consultantplus://offline/ref=34DC04B8DA3EE285FC7FD73B3D514F169D7C7E4FAD75DE889E71935B8DA09A24BB453C3919E51D56657D1903652E6A6629C5E46AA27A0D1EAF14C6b310F" TargetMode = "External"/>
	<Relationship Id="rId551" Type="http://schemas.openxmlformats.org/officeDocument/2006/relationships/hyperlink" Target="consultantplus://offline/ref=34DC04B8DA3EE285FC7FD73B3D514F169D7C7E4FAD75DE889E71935B8DA09A24BB453C3919E51D56657D1E0B652E6A6629C5E46AA27A0D1EAF14C6b310F" TargetMode = "External"/>
	<Relationship Id="rId552" Type="http://schemas.openxmlformats.org/officeDocument/2006/relationships/hyperlink" Target="consultantplus://offline/ref=34DC04B8DA3EE285FC7FD73B3D514F169D7C7E4FAA78D18C987BCE5185F99626BC4A632E1EAC1157657C1A0F6B716F73389DE96DBB640409B316C430b317F" TargetMode = "External"/>
	<Relationship Id="rId553" Type="http://schemas.openxmlformats.org/officeDocument/2006/relationships/hyperlink" Target="consultantplus://offline/ref=34DC04B8DA3EE285FC7FD73B3D514F169D7C7E4FAA78D18C987BCE5185F99626BC4A632E1EAC1157657C1A0B66716F73389DE96DBB640409B316C430b317F" TargetMode = "External"/>
	<Relationship Id="rId554" Type="http://schemas.openxmlformats.org/officeDocument/2006/relationships/hyperlink" Target="consultantplus://offline/ref=34DC04B8DA3EE285FC7FD73B3D514F169D7C7E4FAA78D18C987BCE5185F99626BC4A632E1EAC1157657C1A0F6B716F73389DE96DBB640409B316C430b317F" TargetMode = "External"/>
	<Relationship Id="rId555" Type="http://schemas.openxmlformats.org/officeDocument/2006/relationships/hyperlink" Target="consultantplus://offline/ref=34DC04B8DA3EE285FC7FD73B3D514F169D7C7E4FAD75DE889E71935B8DA09A24BB453C3919E51D56657D1E0A652E6A6629C5E46AA27A0D1EAF14C6b310F" TargetMode = "External"/>
	<Relationship Id="rId556" Type="http://schemas.openxmlformats.org/officeDocument/2006/relationships/hyperlink" Target="consultantplus://offline/ref=34DC04B8DA3EE285FC7FD73B3D514F169D7C7E4FAD75DE889E71935B8DA09A24BB453C3919E51D56657D1E0F652E6A6629C5E46AA27A0D1EAF14C6b310F" TargetMode = "External"/>
	<Relationship Id="rId557" Type="http://schemas.openxmlformats.org/officeDocument/2006/relationships/hyperlink" Target="consultantplus://offline/ref=34DC04B8DA3EE285FC7FD73B3D514F169D7C7E4FAA7BD38D9D7FCE5185F99626BC4A632E1EAC1157657C1A086B716F73389DE96DBB640409B316C430b317F" TargetMode = "External"/>
	<Relationship Id="rId558" Type="http://schemas.openxmlformats.org/officeDocument/2006/relationships/hyperlink" Target="consultantplus://offline/ref=34DC04B8DA3EE285FC7FD73B3D514F169D7C7E4FAA7ED78A9E72CE5185F99626BC4A632E1EAC1157657C1A0E66716F73389DE96DBB640409B316C430b317F" TargetMode = "External"/>
	<Relationship Id="rId559" Type="http://schemas.openxmlformats.org/officeDocument/2006/relationships/hyperlink" Target="consultantplus://offline/ref=34DC04B8DA3EE285FC7FD73B3D514F169D7C7E4FAA7DD18A997ACE5185F99626BC4A632E1EAC1157657C1A0F6D716F73389DE96DBB640409B316C430b317F" TargetMode = "External"/>
	<Relationship Id="rId560" Type="http://schemas.openxmlformats.org/officeDocument/2006/relationships/hyperlink" Target="consultantplus://offline/ref=34DC04B8DA3EE285FC7FD73B3D514F169D7C7E4FA27FD6889F71935B8DA09A24BB453C3919E51D56657C1909652E6A6629C5E46AA27A0D1EAF14C6b310F" TargetMode = "External"/>
	<Relationship Id="rId561" Type="http://schemas.openxmlformats.org/officeDocument/2006/relationships/hyperlink" Target="consultantplus://offline/ref=34DC04B8DA3EE285FC7FD73B3D514F169D7C7E4FAD75DE889E71935B8DA09A24BB453C3919E51D56657D1E0D652E6A6629C5E46AA27A0D1EAF14C6b310F" TargetMode = "External"/>
	<Relationship Id="rId562" Type="http://schemas.openxmlformats.org/officeDocument/2006/relationships/hyperlink" Target="consultantplus://offline/ref=34DC04B8DA3EE285FC7FD73B3D514F169D7C7E4FAE7DD4899B71935B8DA09A24BB453C3919E51D56657C1E0A652E6A6629C5E46AA27A0D1EAF14C6b310F" TargetMode = "External"/>
	<Relationship Id="rId563" Type="http://schemas.openxmlformats.org/officeDocument/2006/relationships/hyperlink" Target="consultantplus://offline/ref=34DC04B8DA3EE285FC7FD73B3D514F169D7C7E4FAE7DD4899B71935B8DA09A24BB453C3919E51D56657C1E09652E6A6629C5E46AA27A0D1EAF14C6b310F" TargetMode = "External"/>
	<Relationship Id="rId564" Type="http://schemas.openxmlformats.org/officeDocument/2006/relationships/hyperlink" Target="consultantplus://offline/ref=34DC04B8DA3EE285FC7FD73B3D514F169D7C7E4FAC7CD68D9D71935B8DA09A24BB453C3919E51D56657C120A652E6A6629C5E46AA27A0D1EAF14C6b310F" TargetMode = "External"/>
	<Relationship Id="rId565" Type="http://schemas.openxmlformats.org/officeDocument/2006/relationships/hyperlink" Target="consultantplus://offline/ref=34DC04B8DA3EE285FC7FD73B3D514F169D7C7E4FAA7DDE8E9F79CE5185F99626BC4A632E1EAC1157657C1A0A6D716F73389DE96DBB640409B316C430b317F" TargetMode = "External"/>
	<Relationship Id="rId566" Type="http://schemas.openxmlformats.org/officeDocument/2006/relationships/hyperlink" Target="consultantplus://offline/ref=34DC04B8DA3EE285FC7FD73B3D514F169D7C7E4FAC7BD1899F71935B8DA09A24BB453C3919E51D56657C1B09652E6A6629C5E46AA27A0D1EAF14C6b310F" TargetMode = "External"/>
	<Relationship Id="rId567" Type="http://schemas.openxmlformats.org/officeDocument/2006/relationships/hyperlink" Target="consultantplus://offline/ref=34DC04B8DA3EE285FC7FD73B3D514F169D7C7E4FAC7CD68D9D71935B8DA09A24BB453C3919E51D56657C1209652E6A6629C5E46AA27A0D1EAF14C6b310F" TargetMode = "External"/>
	<Relationship Id="rId568" Type="http://schemas.openxmlformats.org/officeDocument/2006/relationships/hyperlink" Target="consultantplus://offline/ref=34DC04B8DA3EE285FC7FD73B3D514F169D7C7E4FAD75DE889E71935B8DA09A24BB453C3919E51D56657D1E03652E6A6629C5E46AA27A0D1EAF14C6b310F" TargetMode = "External"/>
	<Relationship Id="rId569" Type="http://schemas.openxmlformats.org/officeDocument/2006/relationships/hyperlink" Target="consultantplus://offline/ref=34DC04B8DA3EE285FC7FD73B3D514F169D7C7E4FAE7DD4899B71935B8DA09A24BB453C3919E51D56657C1E08652E6A6629C5E46AA27A0D1EAF14C6b310F" TargetMode = "External"/>
	<Relationship Id="rId570" Type="http://schemas.openxmlformats.org/officeDocument/2006/relationships/hyperlink" Target="consultantplus://offline/ref=34DC04B8DA3EE285FC7FD73B3D514F169D7C7E4FAF7BD78C9A71935B8DA09A24BB453C3919E51D56657C1A0E652E6A6629C5E46AA27A0D1EAF14C6b310F" TargetMode = "External"/>
	<Relationship Id="rId571" Type="http://schemas.openxmlformats.org/officeDocument/2006/relationships/hyperlink" Target="consultantplus://offline/ref=34DC04B8DA3EE285FC7FD73B3D514F169D7C7E4FAE7DD4899B71935B8DA09A24BB453C3919E51D56657C1E0D652E6A6629C5E46AA27A0D1EAF14C6b310F" TargetMode = "External"/>
	<Relationship Id="rId572" Type="http://schemas.openxmlformats.org/officeDocument/2006/relationships/hyperlink" Target="consultantplus://offline/ref=34DC04B8DA3EE285FC7FD73B3D514F169D7C7E4FA37AD58D9871935B8DA09A24BB453C3919E51D56657C1A0C652E6A6629C5E46AA27A0D1EAF14C6b310F" TargetMode = "External"/>
	<Relationship Id="rId573" Type="http://schemas.openxmlformats.org/officeDocument/2006/relationships/hyperlink" Target="consultantplus://offline/ref=34DC04B8DA3EE285FC7FD73B3D514F169D7C7E4FAA7DD18A997ACE5185F99626BC4A632E1EAC1157657C1A0F6A716F73389DE96DBB640409B316C430b317F" TargetMode = "External"/>
	<Relationship Id="rId574" Type="http://schemas.openxmlformats.org/officeDocument/2006/relationships/hyperlink" Target="consultantplus://offline/ref=34DC04B8DA3EE285FC7FD73B3D514F169D7C7E4FA274D1889971935B8DA09A24BB453C3919E51D56657C1E08652E6A6629C5E46AA27A0D1EAF14C6b310F" TargetMode = "External"/>
	<Relationship Id="rId575" Type="http://schemas.openxmlformats.org/officeDocument/2006/relationships/hyperlink" Target="consultantplus://offline/ref=34DC04B8DA3EE285FC7FD73B3D514F169D7C7E4FAA79D68F9F7ACE5185F99626BC4A632E1EAC1157657C1A0A66716F73389DE96DBB640409B316C430b317F" TargetMode = "External"/>
	<Relationship Id="rId576" Type="http://schemas.openxmlformats.org/officeDocument/2006/relationships/hyperlink" Target="consultantplus://offline/ref=34DC04B8DA3EE285FC7FD73B3D514F169D7C7E4FAE7DD4899B71935B8DA09A24BB453C3919E51D56657C1E0C652E6A6629C5E46AA27A0D1EAF14C6b310F" TargetMode = "External"/>
	<Relationship Id="rId577" Type="http://schemas.openxmlformats.org/officeDocument/2006/relationships/hyperlink" Target="consultantplus://offline/ref=34DC04B8DA3EE285FC7FD73B3D514F169D7C7E4FAE7DD4899B71935B8DA09A24BB453C3919E51D56657C1E02652E6A6629C5E46AA27A0D1EAF14C6b310F" TargetMode = "External"/>
	<Relationship Id="rId578" Type="http://schemas.openxmlformats.org/officeDocument/2006/relationships/hyperlink" Target="consultantplus://offline/ref=34DC04B8DA3EE285FC7FD73B3D514F169D7C7E4FAE7DD4899B71935B8DA09A24BB453C3919E51D56657C1F0B652E6A6629C5E46AA27A0D1EAF14C6b310F" TargetMode = "External"/>
	<Relationship Id="rId579" Type="http://schemas.openxmlformats.org/officeDocument/2006/relationships/hyperlink" Target="consultantplus://offline/ref=34DC04B8DA3EE285FC7FD73B3D514F169D7C7E4FAA78DE89997DCE5185F99626BC4A632E1EAC1157657C1A0B6B716F73389DE96DBB640409B316C430b317F" TargetMode = "External"/>
	<Relationship Id="rId580" Type="http://schemas.openxmlformats.org/officeDocument/2006/relationships/hyperlink" Target="consultantplus://offline/ref=34DC04B8DA3EE285FC7FD73B3D514F169D7C7E4FAD75DE889E71935B8DA09A24BB453C3919E51D56657D1F0D652E6A6629C5E46AA27A0D1EAF14C6b310F" TargetMode = "External"/>
	<Relationship Id="rId581" Type="http://schemas.openxmlformats.org/officeDocument/2006/relationships/hyperlink" Target="consultantplus://offline/ref=34DC04B8DA3EE285FC7FD73B3D514F169D7C7E4FAA7DD18A997ACE5185F99626BC4A632E1EAC1157657C1A0F6B716F73389DE96DBB640409B316C430b317F" TargetMode = "External"/>
	<Relationship Id="rId582" Type="http://schemas.openxmlformats.org/officeDocument/2006/relationships/hyperlink" Target="consultantplus://offline/ref=34DC04B8DA3EE285FC7FD73B3D514F169D7C7E4FAA7CDF8C9F7ACE5185F99626BC4A632E1EAC1157657C1A0A6C716F73389DE96DBB640409B316C430b317F" TargetMode = "External"/>
	<Relationship Id="rId583" Type="http://schemas.openxmlformats.org/officeDocument/2006/relationships/hyperlink" Target="consultantplus://offline/ref=34DC04B8DA3EE285FC7FD73B3D514F169D7C7E4FA274D1889971935B8DA09A24BB453C3919E51D56657C1E0F652E6A6629C5E46AA27A0D1EAF14C6b310F" TargetMode = "External"/>
	<Relationship Id="rId584" Type="http://schemas.openxmlformats.org/officeDocument/2006/relationships/hyperlink" Target="consultantplus://offline/ref=34DC04B8DA3EE285FC7FD73B3D514F169D7C7E4FAE7DD4899B71935B8DA09A24BB453C3919E51D56657C1F0A652E6A6629C5E46AA27A0D1EAF14C6b310F" TargetMode = "External"/>
	<Relationship Id="rId585" Type="http://schemas.openxmlformats.org/officeDocument/2006/relationships/hyperlink" Target="consultantplus://offline/ref=34DC04B8DA3EE285FC7FD73B3D514F169D7C7E4FAE7DD4899B71935B8DA09A24BB453C3919E51D56657C1F08652E6A6629C5E46AA27A0D1EAF14C6b310F" TargetMode = "External"/>
	<Relationship Id="rId586" Type="http://schemas.openxmlformats.org/officeDocument/2006/relationships/hyperlink" Target="consultantplus://offline/ref=34DC04B8DA3EE285FC7FD73B3D514F169D7C7E4FAE7DD4899B71935B8DA09A24BB453C3919E51D56657C1F0E652E6A6629C5E46AA27A0D1EAF14C6b310F" TargetMode = "External"/>
	<Relationship Id="rId587" Type="http://schemas.openxmlformats.org/officeDocument/2006/relationships/hyperlink" Target="consultantplus://offline/ref=34DC04B8DA3EE285FC7FD73B3D514F169D7C7E4FAA7BD08E947ACE5185F99626BC4A632E1EAC1157657C1A096C716F73389DE96DBB640409B316C430b317F" TargetMode = "External"/>
	<Relationship Id="rId588" Type="http://schemas.openxmlformats.org/officeDocument/2006/relationships/hyperlink" Target="consultantplus://offline/ref=34DC04B8DA3EE285FC7FD73B3D514F169D7C7E4FAE7DD4899B71935B8DA09A24BB453C3919E51D56657C1F03652E6A6629C5E46AA27A0D1EAF14C6b310F" TargetMode = "External"/>
	<Relationship Id="rId589" Type="http://schemas.openxmlformats.org/officeDocument/2006/relationships/hyperlink" Target="consultantplus://offline/ref=34DC04B8DA3EE285FC7FD73B3D514F169D7C7E4FAE7DD4899B71935B8DA09A24BB453C3919E51D56657C1C0B652E6A6629C5E46AA27A0D1EAF14C6b310F" TargetMode = "External"/>
	<Relationship Id="rId590" Type="http://schemas.openxmlformats.org/officeDocument/2006/relationships/hyperlink" Target="consultantplus://offline/ref=34DC04B8DA3EE285FC7FD73B3D514F169D7C7E4FAA79D284997FCE5185F99626BC4A632E1EAC1157657C1A0F69716F73389DE96DBB640409B316C430b317F" TargetMode = "External"/>
	<Relationship Id="rId591" Type="http://schemas.openxmlformats.org/officeDocument/2006/relationships/hyperlink" Target="consultantplus://offline/ref=34DC04B8DA3EE285FC7FD73B3D514F169D7C7E4FAA79D284997FCE5185F99626BC4A632E1EAC1157657C1A0F66716F73389DE96DBB640409B316C430b317F" TargetMode = "External"/>
	<Relationship Id="rId592" Type="http://schemas.openxmlformats.org/officeDocument/2006/relationships/hyperlink" Target="consultantplus://offline/ref=34DC04B8DA3EE285FC7FD73B3D514F169D7C7E4FAA7DD18A997ACE5185F99626BC4A632E1EAC1157657C1A0F68716F73389DE96DBB640409B316C430b317F" TargetMode = "External"/>
	<Relationship Id="rId593" Type="http://schemas.openxmlformats.org/officeDocument/2006/relationships/hyperlink" Target="consultantplus://offline/ref=34DC04B8DA3EE285FC7FD73B3D514F169D7C7E4FA87ADE899971935B8DA09A24BB453C3919E51D56657C1C0C652E6A6629C5E46AA27A0D1EAF14C6b310F" TargetMode = "External"/>
	<Relationship Id="rId594" Type="http://schemas.openxmlformats.org/officeDocument/2006/relationships/hyperlink" Target="consultantplus://offline/ref=34DC04B8DA3EE285FC7FD73B3D514F169D7C7E4FA37FD5859F71935B8DA09A24BB453C3919E51D56657C1D08652E6A6629C5E46AA27A0D1EAF14C6b310F" TargetMode = "External"/>
	<Relationship Id="rId595" Type="http://schemas.openxmlformats.org/officeDocument/2006/relationships/hyperlink" Target="consultantplus://offline/ref=34DC04B8DA3EE285FC7FC9362B3D121D9175214AAC78DCDBC02EC806DAA99073FC0A657855EA170234384F066E7D252275D6E66DBEb718F" TargetMode = "External"/>
	<Relationship Id="rId596" Type="http://schemas.openxmlformats.org/officeDocument/2006/relationships/hyperlink" Target="consultantplus://offline/ref=34DC04B8DA3EE285FC7FC9362B3D121D9175214AAC78DCDBC02EC806DAA99073FC0A657855EB170234384F066E7D252275D6E66DBEb718F" TargetMode = "External"/>
	<Relationship Id="rId597" Type="http://schemas.openxmlformats.org/officeDocument/2006/relationships/hyperlink" Target="consultantplus://offline/ref=34DC04B8DA3EE285FC7FC9362B3D121D91752243AA7FDCDBC02EC806DAA99073FC0A657B5DEB1A5564774E5A2A2F36227BD6E464A2780402bA1FF" TargetMode = "External"/>
	<Relationship Id="rId598" Type="http://schemas.openxmlformats.org/officeDocument/2006/relationships/hyperlink" Target="consultantplus://offline/ref=34DC04B8DA3EE285FC7FD73B3D514F169D7C7E4FAA7DD18A997ACE5185F99626BC4A632E1EAC1157657C1A0F66716F73389DE96DBB640409B316C430b317F" TargetMode = "External"/>
	<Relationship Id="rId599" Type="http://schemas.openxmlformats.org/officeDocument/2006/relationships/hyperlink" Target="consultantplus://offline/ref=34DC04B8DA3EE285FC7FD73B3D514F169D7C7E4FAA79D284997FCE5185F99626BC4A632E1EAC1157657C1A0E6F716F73389DE96DBB640409B316C430b317F" TargetMode = "External"/>
	<Relationship Id="rId600" Type="http://schemas.openxmlformats.org/officeDocument/2006/relationships/hyperlink" Target="consultantplus://offline/ref=34DC04B8DA3EE285FC7FD73B3D514F169D7C7E4FAA7DD18A997ACE5185F99626BC4A632E1EAC1157657C1A0F67716F73389DE96DBB640409B316C430b317F" TargetMode = "External"/>
	<Relationship Id="rId601" Type="http://schemas.openxmlformats.org/officeDocument/2006/relationships/hyperlink" Target="consultantplus://offline/ref=34DC04B8DA3EE285FC7FD73B3D514F169D7C7E4FAA79D284997FCE5185F99626BC4A632E1EAC1157657C1A0E6C716F73389DE96DBB640409B316C430b317F" TargetMode = "External"/>
	<Relationship Id="rId602" Type="http://schemas.openxmlformats.org/officeDocument/2006/relationships/hyperlink" Target="consultantplus://offline/ref=34DC04B8DA3EE285FC7FD73B3D514F169D7C7E4FAA7DD18A997ACE5185F99626BC4A632E1EAC1157657C1A0E6C716F73389DE96DBB640409B316C430b317F" TargetMode = "External"/>
	<Relationship Id="rId603" Type="http://schemas.openxmlformats.org/officeDocument/2006/relationships/hyperlink" Target="consultantplus://offline/ref=34DC04B8DA3EE285FC7FC9362B3D121D91752243AA7FDCDBC02EC806DAA99073EE0A3D775DEF02566C62180B6Cb718F" TargetMode = "External"/>
	<Relationship Id="rId604" Type="http://schemas.openxmlformats.org/officeDocument/2006/relationships/hyperlink" Target="consultantplus://offline/ref=34DC04B8DA3EE285FC7FC9362B3D121D91752243AA7FDCDBC02EC806DAA99073EE0A3D775DEF02566C62180B6Cb718F" TargetMode = "External"/>
	<Relationship Id="rId605" Type="http://schemas.openxmlformats.org/officeDocument/2006/relationships/hyperlink" Target="consultantplus://offline/ref=34DC04B8DA3EE285FC7FD73B3D514F169D7C7E4FAA79D284997FCE5185F99626BC4A632E1EAC1157657C1A0E6A716F73389DE96DBB640409B316C430b317F" TargetMode = "External"/>
	<Relationship Id="rId606" Type="http://schemas.openxmlformats.org/officeDocument/2006/relationships/hyperlink" Target="consultantplus://offline/ref=34DC04B8DA3EE285FC7FD73B3D514F169D7C7E4FA37FD5859F71935B8DA09A24BB453C3919E51D56657C1D0F652E6A6629C5E46AA27A0D1EAF14C6b310F" TargetMode = "External"/>
	<Relationship Id="rId607" Type="http://schemas.openxmlformats.org/officeDocument/2006/relationships/hyperlink" Target="consultantplus://offline/ref=34DC04B8DA3EE285FC7FC9362B3D121D91752243AA7FDCDBC02EC806DAA99073EE0A3D775DEF02566C62180B6Cb718F" TargetMode = "External"/>
	<Relationship Id="rId608" Type="http://schemas.openxmlformats.org/officeDocument/2006/relationships/hyperlink" Target="consultantplus://offline/ref=34DC04B8DA3EE285FC7FD73B3D514F169D7C7E4FAA78D18C987BCE5185F99626BC4A632E1EAC1157657C1A0F68716F73389DE96DBB640409B316C430b317F" TargetMode = "External"/>
	<Relationship Id="rId609" Type="http://schemas.openxmlformats.org/officeDocument/2006/relationships/hyperlink" Target="consultantplus://offline/ref=34DC04B8DA3EE285FC7FD73B3D514F169D7C7E4FAA78D18C987BCE5185F99626BC4A632E1EAC1157657C1A0B68716F73389DE96DBB640409B316C430b317F" TargetMode = "External"/>
	<Relationship Id="rId610" Type="http://schemas.openxmlformats.org/officeDocument/2006/relationships/hyperlink" Target="consultantplus://offline/ref=34DC04B8DA3EE285FC7FD73B3D514F169D7C7E4FAA79D68F9F7ACE5185F99626BC4A632E1EAC1157657C1A096F716F73389DE96DBB640409B316C430b317F" TargetMode = "External"/>
	<Relationship Id="rId611" Type="http://schemas.openxmlformats.org/officeDocument/2006/relationships/hyperlink" Target="consultantplus://offline/ref=34DC04B8DA3EE285FC7FD73B3D514F169D7C7E4FA37FD5859F71935B8DA09A24BB453C3919E51D56657C120D652E6A6629C5E46AA27A0D1EAF14C6b310F" TargetMode = "External"/>
	<Relationship Id="rId612" Type="http://schemas.openxmlformats.org/officeDocument/2006/relationships/hyperlink" Target="consultantplus://offline/ref=34DC04B8DA3EE285FC7FD73B3D514F169D7C7E4FAD75DE889E71935B8DA09A24BB453C3919E51D56657D1C03652E6A6629C5E46AA27A0D1EAF14C6b310F" TargetMode = "External"/>
	<Relationship Id="rId613" Type="http://schemas.openxmlformats.org/officeDocument/2006/relationships/hyperlink" Target="consultantplus://offline/ref=34DC04B8DA3EE285FC7FD73B3D514F169D7C7E4FA37FD5859F71935B8DA09A24BB453C3919E51D56657C130A652E6A6629C5E46AA27A0D1EAF14C6b310F" TargetMode = "External"/>
	<Relationship Id="rId614" Type="http://schemas.openxmlformats.org/officeDocument/2006/relationships/hyperlink" Target="consultantplus://offline/ref=34DC04B8DA3EE285FC7FD73B3D514F169D7C7E4FA37FD5859F71935B8DA09A24BB453C3919E51D56657C1309652E6A6629C5E46AA27A0D1EAF14C6b310F" TargetMode = "External"/>
	<Relationship Id="rId615" Type="http://schemas.openxmlformats.org/officeDocument/2006/relationships/hyperlink" Target="consultantplus://offline/ref=34DC04B8DA3EE285FC7FD73B3D514F169D7C7E4FAA7ED78A9E72CE5185F99626BC4A632E1EAC1157657C1A0D6F716F73389DE96DBB640409B316C430b317F" TargetMode = "External"/>
	<Relationship Id="rId616" Type="http://schemas.openxmlformats.org/officeDocument/2006/relationships/hyperlink" Target="consultantplus://offline/ref=34DC04B8DA3EE285FC7FC9362B3D121D91752243AA7FDCDBC02EC806DAA99073FC0A657B5DE91F5060774E5A2A2F36227BD6E464A2780402bA1FF" TargetMode = "External"/>
	<Relationship Id="rId617" Type="http://schemas.openxmlformats.org/officeDocument/2006/relationships/hyperlink" Target="consultantplus://offline/ref=34DC04B8DA3EE285FC7FC9362B3D121D91752243AA7FDCDBC02EC806DAA99073FC0A657B5DE91F516D774E5A2A2F36227BD6E464A2780402bA1FF" TargetMode = "External"/>
	<Relationship Id="rId618" Type="http://schemas.openxmlformats.org/officeDocument/2006/relationships/hyperlink" Target="consultantplus://offline/ref=34DC04B8DA3EE285FC7FD73B3D514F169D7C7E4FAE7DD4899B71935B8DA09A24BB453C3919E51D56657C1C0A652E6A6629C5E46AA27A0D1EAF14C6b310F" TargetMode = "External"/>
	<Relationship Id="rId619" Type="http://schemas.openxmlformats.org/officeDocument/2006/relationships/hyperlink" Target="consultantplus://offline/ref=34DC04B8DA3EE285FC7FD73B3D514F169D7C7E4FAD75DE889E71935B8DA09A24BB453C3919E51D56657D1D08652E6A6629C5E46AA27A0D1EAF14C6b310F" TargetMode = "External"/>
	<Relationship Id="rId620" Type="http://schemas.openxmlformats.org/officeDocument/2006/relationships/hyperlink" Target="consultantplus://offline/ref=34DC04B8DA3EE285FC7FD73B3D514F169D7C7E4FAD75DE889E71935B8DA09A24BB453C3919E51D56657D1D0F652E6A6629C5E46AA27A0D1EAF14C6b310F" TargetMode = "External"/>
	<Relationship Id="rId621" Type="http://schemas.openxmlformats.org/officeDocument/2006/relationships/hyperlink" Target="consultantplus://offline/ref=34DC04B8DA3EE285FC7FD73B3D514F169D7C7E4FA37FD5859F71935B8DA09A24BB453C3919E51D56657C130F652E6A6629C5E46AA27A0D1EAF14C6b310F" TargetMode = "External"/>
	<Relationship Id="rId622" Type="http://schemas.openxmlformats.org/officeDocument/2006/relationships/hyperlink" Target="consultantplus://offline/ref=34DC04B8DA3EE285FC7FC9362B3D121D91752243AA7FDCDBC02EC806DAA99073EE0A3D775DEF02566C62180B6Cb718F" TargetMode = "External"/>
	<Relationship Id="rId623" Type="http://schemas.openxmlformats.org/officeDocument/2006/relationships/hyperlink" Target="consultantplus://offline/ref=34DC04B8DA3EE285FC7FC9362B3D121D91752243AA7FDCDBC02EC806DAA99073EE0A3D775DEF02566C62180B6Cb718F" TargetMode = "External"/>
	<Relationship Id="rId624" Type="http://schemas.openxmlformats.org/officeDocument/2006/relationships/hyperlink" Target="consultantplus://offline/ref=34DC04B8DA3EE285FC7FD73B3D514F169D7C7E4FAA79D284997FCE5185F99626BC4A632E1EAC1157657C1A0E68716F73389DE96DBB640409B316C430b317F" TargetMode = "External"/>
	<Relationship Id="rId625" Type="http://schemas.openxmlformats.org/officeDocument/2006/relationships/hyperlink" Target="consultantplus://offline/ref=34DC04B8DA3EE285FC7FD73B3D514F169D7C7E4FAD75DE889E71935B8DA09A24BB453C3919E51D56657D1D0E652E6A6629C5E46AA27A0D1EAF14C6b310F" TargetMode = "External"/>
	<Relationship Id="rId626" Type="http://schemas.openxmlformats.org/officeDocument/2006/relationships/hyperlink" Target="consultantplus://offline/ref=34DC04B8DA3EE285FC7FD73B3D514F169D7C7E4FA27FD6889F71935B8DA09A24BB453C3919E51D56657C190F652E6A6629C5E46AA27A0D1EAF14C6b310F" TargetMode = "External"/>
	<Relationship Id="rId627" Type="http://schemas.openxmlformats.org/officeDocument/2006/relationships/hyperlink" Target="consultantplus://offline/ref=34DC04B8DA3EE285FC7FD73B3D514F169D7C7E4FA87ADE899971935B8DA09A24BB453C3919E51D56657C1D08652E6A6629C5E46AA27A0D1EAF14C6b310F" TargetMode = "External"/>
	<Relationship Id="rId628" Type="http://schemas.openxmlformats.org/officeDocument/2006/relationships/hyperlink" Target="consultantplus://offline/ref=34DC04B8DA3EE285FC7FD73B3D514F169D7C7E4FAA79D68F9F7ACE5185F99626BC4A632E1EAC1157657C1A0A67716F73389DE96DBB640409B316C430b317F" TargetMode = "External"/>
	<Relationship Id="rId629" Type="http://schemas.openxmlformats.org/officeDocument/2006/relationships/hyperlink" Target="consultantplus://offline/ref=34DC04B8DA3EE285FC7FD73B3D514F169D7C7E4FAA79D284997FCE5185F99626BC4A632E1EAC1157657C1A0E66716F73389DE96DBB640409B316C430b317F" TargetMode = "External"/>
	<Relationship Id="rId630" Type="http://schemas.openxmlformats.org/officeDocument/2006/relationships/hyperlink" Target="consultantplus://offline/ref=34DC04B8DA3EE285FC7FD73B3D514F169D7C7E4FAA79D284997FCE5185F99626BC4A632E1EAC1157657C1A0D6E716F73389DE96DBB640409B316C430b317F" TargetMode = "External"/>
	<Relationship Id="rId631" Type="http://schemas.openxmlformats.org/officeDocument/2006/relationships/hyperlink" Target="consultantplus://offline/ref=34DC04B8DA3EE285FC7FD73B3D514F169D7C7E4FAA7ED78A9E72CE5185F99626BC4A632E1EAC1157657C1A0D6D716F73389DE96DBB640409B316C430b317F" TargetMode = "External"/>
	<Relationship Id="rId632" Type="http://schemas.openxmlformats.org/officeDocument/2006/relationships/hyperlink" Target="consultantplus://offline/ref=34DC04B8DA3EE285FC7FD73B3D514F169D7C7E4FAA79D284997FCE5185F99626BC4A632E1EAC1157657C1A0D6F716F73389DE96DBB640409B316C430b317F" TargetMode = "External"/>
	<Relationship Id="rId633" Type="http://schemas.openxmlformats.org/officeDocument/2006/relationships/hyperlink" Target="consultantplus://offline/ref=34DC04B8DA3EE285FC7FD73B3D514F169D7C7E4FA87ED4899F71935B8DA09A24BB453C3919E51D56657C1B0A652E6A6629C5E46AA27A0D1EAF14C6b310F" TargetMode = "External"/>
	<Relationship Id="rId634" Type="http://schemas.openxmlformats.org/officeDocument/2006/relationships/hyperlink" Target="consultantplus://offline/ref=34DC04B8DA3EE285FC7FD73B3D514F169D7C7E4FA87ED4899F71935B8DA09A24BB453C3919E51D56657C1B09652E6A6629C5E46AA27A0D1EAF14C6b310F" TargetMode = "External"/>
	<Relationship Id="rId635" Type="http://schemas.openxmlformats.org/officeDocument/2006/relationships/hyperlink" Target="consultantplus://offline/ref=34DC04B8DA3EE285FC7FC9362B3D121D91752243AA7FDCDBC02EC806DAA99073FC0A657B5DE91F5060774E5A2A2F36227BD6E464A2780402bA1FF" TargetMode = "External"/>
	<Relationship Id="rId636" Type="http://schemas.openxmlformats.org/officeDocument/2006/relationships/hyperlink" Target="consultantplus://offline/ref=34DC04B8DA3EE285FC7FC9362B3D121D91752243AA7FDCDBC02EC806DAA99073FC0A657B5DE91F516D774E5A2A2F36227BD6E464A2780402bA1FF" TargetMode = "External"/>
	<Relationship Id="rId637" Type="http://schemas.openxmlformats.org/officeDocument/2006/relationships/hyperlink" Target="consultantplus://offline/ref=34DC04B8DA3EE285FC7FD73B3D514F169D7C7E4FA37FD5859F71935B8DA09A24BB453C3919E51D56657C130C652E6A6629C5E46AA27A0D1EAF14C6b310F" TargetMode = "External"/>
	<Relationship Id="rId638" Type="http://schemas.openxmlformats.org/officeDocument/2006/relationships/hyperlink" Target="consultantplus://offline/ref=34DC04B8DA3EE285FC7FD73B3D514F169D7C7E4FAD75DE889E71935B8DA09A24BB453C3919E51D56657D1D0D652E6A6629C5E46AA27A0D1EAF14C6b310F" TargetMode = "External"/>
	<Relationship Id="rId639" Type="http://schemas.openxmlformats.org/officeDocument/2006/relationships/hyperlink" Target="consultantplus://offline/ref=34DC04B8DA3EE285FC7FD73B3D514F169D7C7E4FA37FD5859F71935B8DA09A24BB453C3919E51D56657C1303652E6A6629C5E46AA27A0D1EAF14C6b310F" TargetMode = "External"/>
	<Relationship Id="rId640" Type="http://schemas.openxmlformats.org/officeDocument/2006/relationships/hyperlink" Target="consultantplus://offline/ref=34DC04B8DA3EE285FC7FD73B3D514F169D7C7E4FAD75DE889E71935B8DA09A24BB453C3919E51D56657D1D0C652E6A6629C5E46AA27A0D1EAF14C6b310F" TargetMode = "External"/>
	<Relationship Id="rId641" Type="http://schemas.openxmlformats.org/officeDocument/2006/relationships/hyperlink" Target="consultantplus://offline/ref=34DC04B8DA3EE285FC7FD73B3D514F169D7C7E4FAA79D284997FCE5185F99626BC4A632E1EAC1157657C1A0D6C716F73389DE96DBB640409B316C430b317F" TargetMode = "External"/>
	<Relationship Id="rId642" Type="http://schemas.openxmlformats.org/officeDocument/2006/relationships/hyperlink" Target="consultantplus://offline/ref=34DC04B8DA3EE285FC7FC9362B3D121D91752243AA7FDCDBC02EC806DAA99073EE0A3D775DEF02566C62180B6Cb718F" TargetMode = "External"/>
	<Relationship Id="rId643" Type="http://schemas.openxmlformats.org/officeDocument/2006/relationships/hyperlink" Target="consultantplus://offline/ref=34DC04B8DA3EE285FC7FD73B3D514F169D7C7E4FAA78D18C987BCE5185F99626BC4A632E1EAC1157657C1A0F69716F73389DE96DBB640409B316C430b317F" TargetMode = "External"/>
	<Relationship Id="rId644" Type="http://schemas.openxmlformats.org/officeDocument/2006/relationships/hyperlink" Target="consultantplus://offline/ref=34DC04B8DA3EE285FC7FD73B3D514F169D7C7E4FAA79D284997FCE5185F99626BC4A632E1EAC1157657C1A0D68716F73389DE96DBB640409B316C430b317F" TargetMode = "External"/>
	<Relationship Id="rId645" Type="http://schemas.openxmlformats.org/officeDocument/2006/relationships/hyperlink" Target="consultantplus://offline/ref=34DC04B8DA3EE285FC7FD73B3D514F169D7C7E4FAA78D18C987BCE5185F99626BC4A632E1EAC1157657C1A0E6E716F73389DE96DBB640409B316C430b317F" TargetMode = "External"/>
	<Relationship Id="rId646" Type="http://schemas.openxmlformats.org/officeDocument/2006/relationships/hyperlink" Target="consultantplus://offline/ref=34DC04B8DA3EE285FC7FD73B3D514F169D7C7E4FAA78D18C987BCE5185F99626BC4A632E1EAC1157657C1A0E6F716F73389DE96DBB640409B316C430b317F" TargetMode = "External"/>
	<Relationship Id="rId647" Type="http://schemas.openxmlformats.org/officeDocument/2006/relationships/hyperlink" Target="consultantplus://offline/ref=34DC04B8DA3EE285FC7FD73B3D514F169D7C7E4FAF78D38E9A71935B8DA09A24BB453C3919E51D56657C1C0D652E6A6629C5E46AA27A0D1EAF14C6b310F" TargetMode = "External"/>
	<Relationship Id="rId648" Type="http://schemas.openxmlformats.org/officeDocument/2006/relationships/hyperlink" Target="consultantplus://offline/ref=34DC04B8DA3EE285FC7FD73B3D514F169D7C7E4FAF78D38E9A71935B8DA09A24BB453C3919E51D56657C1C03652E6A6629C5E46AA27A0D1EAF14C6b310F" TargetMode = "External"/>
	<Relationship Id="rId649" Type="http://schemas.openxmlformats.org/officeDocument/2006/relationships/hyperlink" Target="consultantplus://offline/ref=34DC04B8DA3EE285FC7FD73B3D514F169D7C7E4FAA79D284997FCE5185F99626BC4A632E1EAC1157657C1A0C6B716F73389DE96DBB640409B316C430b317F" TargetMode = "External"/>
	<Relationship Id="rId650" Type="http://schemas.openxmlformats.org/officeDocument/2006/relationships/hyperlink" Target="consultantplus://offline/ref=34DC04B8DA3EE285FC7FD73B3D514F169D7C7E4FAF78D38E9A71935B8DA09A24BB453C3919E51D56657C1C0D652E6A6629C5E46AA27A0D1EAF14C6b310F" TargetMode = "External"/>
	<Relationship Id="rId651" Type="http://schemas.openxmlformats.org/officeDocument/2006/relationships/hyperlink" Target="consultantplus://offline/ref=34DC04B8DA3EE285FC7FD73B3D514F169D7C7E4FAF78D38E9A71935B8DA09A24BB453C3919E51D56657C1C0D652E6A6629C5E46AA27A0D1EAF14C6b310F" TargetMode = "External"/>
	<Relationship Id="rId652" Type="http://schemas.openxmlformats.org/officeDocument/2006/relationships/hyperlink" Target="consultantplus://offline/ref=34DC04B8DA3EE285FC7FC9362B3D121D91772040AF7CDCDBC02EC806DAA99073FC0A657B5DE91D5464774E5A2A2F36227BD6E464A2780402bA1FF" TargetMode = "External"/>
	<Relationship Id="rId653" Type="http://schemas.openxmlformats.org/officeDocument/2006/relationships/hyperlink" Target="consultantplus://offline/ref=34DC04B8DA3EE285FC7FD73B3D514F169D7C7E4FAF78D38E9A71935B8DA09A24BB453C3919E51D56657C1C0D652E6A6629C5E46AA27A0D1EAF14C6b310F" TargetMode = "External"/>
	<Relationship Id="rId654" Type="http://schemas.openxmlformats.org/officeDocument/2006/relationships/hyperlink" Target="consultantplus://offline/ref=34DC04B8DA3EE285FC7FD73B3D514F169D7C7E4FAD75DE889E71935B8DA09A24BB453C3919E51D56657D1D02652E6A6629C5E46AA27A0D1EAF14C6b310F" TargetMode = "External"/>
	<Relationship Id="rId655" Type="http://schemas.openxmlformats.org/officeDocument/2006/relationships/hyperlink" Target="consultantplus://offline/ref=34DC04B8DA3EE285FC7FD73B3D514F169D7C7E4FA37FD5859F71935B8DA09A24BB453C3919E51D56657C1302652E6A6629C5E46AA27A0D1EAF14C6b310F" TargetMode = "External"/>
	<Relationship Id="rId656" Type="http://schemas.openxmlformats.org/officeDocument/2006/relationships/hyperlink" Target="consultantplus://offline/ref=34DC04B8DA3EE285FC7FD73B3D514F169D7C7E4FAC7ED38F9D71935B8DA09A24BB453C3919E51D56657C190C652E6A6629C5E46AA27A0D1EAF14C6b310F" TargetMode = "External"/>
	<Relationship Id="rId657" Type="http://schemas.openxmlformats.org/officeDocument/2006/relationships/hyperlink" Target="consultantplus://offline/ref=34DC04B8DA3EE285FC7FD73B3D514F169D7C7E4FAA7ED78A9E72CE5185F99626BC4A632E1EAC1157657C1A0C6D716F73389DE96DBB640409B316C430b317F" TargetMode = "External"/>
	<Relationship Id="rId658" Type="http://schemas.openxmlformats.org/officeDocument/2006/relationships/hyperlink" Target="consultantplus://offline/ref=34DC04B8DA3EE285FC7FD73B3D514F169D7C7E4FAA7BD38D9D7FCE5185F99626BC4A632E1EAC1157657C1A0869716F73389DE96DBB640409B316C430b317F" TargetMode = "External"/>
	<Relationship Id="rId659" Type="http://schemas.openxmlformats.org/officeDocument/2006/relationships/hyperlink" Target="consultantplus://offline/ref=34DC04B8DA3EE285FC7FD73B3D514F169D7C7E4FAA7DD18A997ACE5185F99626BC4A632E1EAC1157657C1A0E6D716F73389DE96DBB640409B316C430b317F" TargetMode = "External"/>
	<Relationship Id="rId660" Type="http://schemas.openxmlformats.org/officeDocument/2006/relationships/hyperlink" Target="consultantplus://offline/ref=34DC04B8DA3EE285FC7FD73B3D514F169D7C7E4FAA79D284997FCE5185F99626BC4A632E1EAC1157657C1A0C68716F73389DE96DBB640409B316C430b317F" TargetMode = "External"/>
	<Relationship Id="rId661" Type="http://schemas.openxmlformats.org/officeDocument/2006/relationships/hyperlink" Target="consultantplus://offline/ref=34DC04B8DA3EE285FC7FD73B3D514F169D7C7E4FA87CD0899D71935B8DA09A24BB453C3919E51D56657C180E652E6A6629C5E46AA27A0D1EAF14C6b310F" TargetMode = "External"/>
	<Relationship Id="rId662" Type="http://schemas.openxmlformats.org/officeDocument/2006/relationships/hyperlink" Target="consultantplus://offline/ref=34DC04B8DA3EE285FC7FD73B3D514F169D7C7E4FAF7FD1849471935B8DA09A24BB453C3919E51D56657C180D652E6A6629C5E46AA27A0D1EAF14C6b310F" TargetMode = "External"/>
	<Relationship Id="rId663" Type="http://schemas.openxmlformats.org/officeDocument/2006/relationships/hyperlink" Target="consultantplus://offline/ref=34DC04B8DA3EE285FC7FD73B3D514F169D7C7E4FAC7BD1899F71935B8DA09A24BB453C3919E51D56657C1B0E652E6A6629C5E46AA27A0D1EAF14C6b310F" TargetMode = "External"/>
	<Relationship Id="rId664" Type="http://schemas.openxmlformats.org/officeDocument/2006/relationships/hyperlink" Target="consultantplus://offline/ref=34DC04B8DA3EE285FC7FD73B3D514F169D7C7E4FA37AD58D9871935B8DA09A24BB453C3919E51D56657C1A02652E6A6629C5E46AA27A0D1EAF14C6b310F" TargetMode = "External"/>
	<Relationship Id="rId665" Type="http://schemas.openxmlformats.org/officeDocument/2006/relationships/hyperlink" Target="consultantplus://offline/ref=34DC04B8DA3EE285FC7FD73B3D514F169D7C7E4FAA7FDE8A9C79CE5185F99626BC4A632E1EAC1157657C1A0B66716F73389DE96DBB640409B316C430b317F" TargetMode = "External"/>
	<Relationship Id="rId666" Type="http://schemas.openxmlformats.org/officeDocument/2006/relationships/hyperlink" Target="consultantplus://offline/ref=34DC04B8DA3EE285FC7FD73B3D514F169D7C7E4FAC7BD1899F71935B8DA09A24BB453C3919E51D56657C1B0D652E6A6629C5E46AA27A0D1EAF14C6b310F" TargetMode = "External"/>
	<Relationship Id="rId667" Type="http://schemas.openxmlformats.org/officeDocument/2006/relationships/hyperlink" Target="consultantplus://offline/ref=34DC04B8DA3EE285FC7FD73B3D514F169D7C7E4FA37AD58D9871935B8DA09A24BB453C3919E51D56657C1B0B652E6A6629C5E46AA27A0D1EAF14C6b310F" TargetMode = "External"/>
	<Relationship Id="rId668" Type="http://schemas.openxmlformats.org/officeDocument/2006/relationships/hyperlink" Target="consultantplus://offline/ref=34DC04B8DA3EE285FC7FD73B3D514F169D7C7E4FAA7BD38D9D7FCE5185F99626BC4A632E1EAC1157657C1A0866716F73389DE96DBB640409B316C430b317F" TargetMode = "External"/>
	<Relationship Id="rId669" Type="http://schemas.openxmlformats.org/officeDocument/2006/relationships/hyperlink" Target="consultantplus://offline/ref=34DC04B8DA3EE285FC7FD73B3D514F169D7C7E4FAA7AD78E9A7DCE5185F99626BC4A632E1EAC1157657C1A0B66716F73389DE96DBB640409B316C430b317F" TargetMode = "External"/>
	<Relationship Id="rId670" Type="http://schemas.openxmlformats.org/officeDocument/2006/relationships/hyperlink" Target="consultantplus://offline/ref=34DC04B8DA3EE285FC7FD73B3D514F169D7C7E4FAF7FD1849471935B8DA09A24BB453C3919E51D56657C180C652E6A6629C5E46AA27A0D1EAF14C6b310F" TargetMode = "External"/>
	<Relationship Id="rId671" Type="http://schemas.openxmlformats.org/officeDocument/2006/relationships/hyperlink" Target="consultantplus://offline/ref=34DC04B8DA3EE285FC7FD73B3D514F169D7C7E4FAD75DE889E71935B8DA09A24BB453C3919E51D56657D120E652E6A6629C5E46AA27A0D1EAF14C6b310F" TargetMode = "External"/>
	<Relationship Id="rId672" Type="http://schemas.openxmlformats.org/officeDocument/2006/relationships/hyperlink" Target="consultantplus://offline/ref=34DC04B8DA3EE285FC7FD73B3D514F169D7C7E4FAF7FD1849471935B8DA09A24BB453C3919E51D56657C1802652E6A6629C5E46AA27A0D1EAF14C6b310F" TargetMode = "External"/>
	<Relationship Id="rId673" Type="http://schemas.openxmlformats.org/officeDocument/2006/relationships/hyperlink" Target="consultantplus://offline/ref=34DC04B8DA3EE285FC7FD73B3D514F169D7C7E4FAF7FD1849471935B8DA09A24BB453C3919E51D56657C190B652E6A6629C5E46AA27A0D1EAF14C6b310F" TargetMode = "External"/>
	<Relationship Id="rId674" Type="http://schemas.openxmlformats.org/officeDocument/2006/relationships/hyperlink" Target="consultantplus://offline/ref=34DC04B8DA3EE285FC7FD73B3D514F169D7C7E4FAE7DD4899B71935B8DA09A24BB453C3919E51D56657C1C09652E6A6629C5E46AA27A0D1EAF14C6b310F" TargetMode = "External"/>
	<Relationship Id="rId675" Type="http://schemas.openxmlformats.org/officeDocument/2006/relationships/hyperlink" Target="consultantplus://offline/ref=34DC04B8DA3EE285FC7FD73B3D514F169D7C7E4FAA7BD08E947ACE5185F99626BC4A632E1EAC1157657C1A096C716F73389DE96DBB640409B316C430b317F" TargetMode = "External"/>
	<Relationship Id="rId676" Type="http://schemas.openxmlformats.org/officeDocument/2006/relationships/hyperlink" Target="consultantplus://offline/ref=34DC04B8DA3EE285FC7FD73B3D514F169D7C7E4FAA7ED78A9E72CE5185F99626BC4A632E1EAC1157657C1A0C6A716F73389DE96DBB640409B316C430b317F" TargetMode = "External"/>
	<Relationship Id="rId677" Type="http://schemas.openxmlformats.org/officeDocument/2006/relationships/hyperlink" Target="consultantplus://offline/ref=34DC04B8DA3EE285FC7FD73B3D514F169D7C7E4FAD75DE889E71935B8DA09A24BB453C3919E51D56657D120D652E6A6629C5E46AA27A0D1EAF14C6b310F" TargetMode = "External"/>
	<Relationship Id="rId678" Type="http://schemas.openxmlformats.org/officeDocument/2006/relationships/hyperlink" Target="consultantplus://offline/ref=34DC04B8DA3EE285FC7FD73B3D514F169D7C7E4FAA78D18C987BCE5185F99626BC4A632E1EAC1157657C1A0E6A716F73389DE96DBB640409B316C430b317F" TargetMode = "External"/>
	<Relationship Id="rId679" Type="http://schemas.openxmlformats.org/officeDocument/2006/relationships/hyperlink" Target="consultantplus://offline/ref=34DC04B8DA3EE285FC7FC9362B3D121D91752243AA7FDCDBC02EC806DAA99073EE0A3D775DEF02566C62180B6Cb718F" TargetMode = "External"/>
	<Relationship Id="rId680" Type="http://schemas.openxmlformats.org/officeDocument/2006/relationships/hyperlink" Target="consultantplus://offline/ref=34DC04B8DA3EE285FC7FC9362B3D121D91752243AA7FDCDBC02EC806DAA99073EE0A3D775DEF02566C62180B6Cb718F" TargetMode = "External"/>
	<Relationship Id="rId681" Type="http://schemas.openxmlformats.org/officeDocument/2006/relationships/hyperlink" Target="consultantplus://offline/ref=34DC04B8DA3EE285FC7FD73B3D514F169D7C7E4FAA78D18C987BCE5185F99626BC4A632E1EAC1157657C1A0E6B716F73389DE96DBB640409B316C430b317F" TargetMode = "External"/>
	<Relationship Id="rId682" Type="http://schemas.openxmlformats.org/officeDocument/2006/relationships/hyperlink" Target="consultantplus://offline/ref=34DC04B8DA3EE285FC7FC9362B3D121D91752243AA7FDCDBC02EC806DAA99073EE0A3D775DEF02566C62180B6Cb718F" TargetMode = "External"/>
	<Relationship Id="rId683" Type="http://schemas.openxmlformats.org/officeDocument/2006/relationships/hyperlink" Target="consultantplus://offline/ref=34DC04B8DA3EE285FC7FD73B3D514F169D7C7E4FA37FD5859F71935B8DA09A24BB453C3919E51D56657D1A0B652E6A6629C5E46AA27A0D1EAF14C6b310F" TargetMode = "External"/>
	<Relationship Id="rId684" Type="http://schemas.openxmlformats.org/officeDocument/2006/relationships/hyperlink" Target="consultantplus://offline/ref=34DC04B8DA3EE285FC7FD73B3D514F169D7C7E4FAA7DD18A997ACE5185F99626BC4A632E1EAC1157657C1A0E6B716F73389DE96DBB640409B316C430b317F" TargetMode = "External"/>
	<Relationship Id="rId685" Type="http://schemas.openxmlformats.org/officeDocument/2006/relationships/hyperlink" Target="consultantplus://offline/ref=34DC04B8DA3EE285FC7FD73B3D514F169D7C7E4FAA7CDF8C9F7ACE5185F99626BC4A632E1EAC1157657C1A0A6A716F73389DE96DBB640409B316C430b317F" TargetMode = "External"/>
	<Relationship Id="rId686" Type="http://schemas.openxmlformats.org/officeDocument/2006/relationships/hyperlink" Target="consultantplus://offline/ref=34DC04B8DA3EE285FC7FD73B3D514F169D7C7E4FA37FD5859F71935B8DA09A24BB453C3919E51D56657D1A09652E6A6629C5E46AA27A0D1EAF14C6b310F" TargetMode = "External"/>
	<Relationship Id="rId687" Type="http://schemas.openxmlformats.org/officeDocument/2006/relationships/hyperlink" Target="consultantplus://offline/ref=34DC04B8DA3EE285FC7FD73B3D514F169D7C7E4FA274D1889971935B8DA09A24BB453C3919E51D56657C1E0E652E6A6629C5E46AA27A0D1EAF14C6b310F" TargetMode = "External"/>
	<Relationship Id="rId688" Type="http://schemas.openxmlformats.org/officeDocument/2006/relationships/hyperlink" Target="consultantplus://offline/ref=34DC04B8DA3EE285FC7FD73B3D514F169D7C7E4FA87ADE899971935B8DA09A24BB453C3919E51D56657C1D03652E6A6629C5E46AA27A0D1EAF14C6b310F" TargetMode = "External"/>
	<Relationship Id="rId689" Type="http://schemas.openxmlformats.org/officeDocument/2006/relationships/hyperlink" Target="consultantplus://offline/ref=34DC04B8DA3EE285FC7FD73B3D514F169D7C7E4FAC7CD68D9D71935B8DA09A24BB453C3919E51D56657C1208652E6A6629C5E46AA27A0D1EAF14C6b310F" TargetMode = "External"/>
	<Relationship Id="rId690" Type="http://schemas.openxmlformats.org/officeDocument/2006/relationships/hyperlink" Target="consultantplus://offline/ref=34DC04B8DA3EE285FC7FD73B3D514F169D7C7E4FAA7ED78A9E72CE5185F99626BC4A632E1EAC1157657C1A0C6B716F73389DE96DBB640409B316C430b317F" TargetMode = "External"/>
	<Relationship Id="rId691" Type="http://schemas.openxmlformats.org/officeDocument/2006/relationships/hyperlink" Target="consultantplus://offline/ref=34DC04B8DA3EE285FC7FD73B3D514F169D7C7E4FA87DD68E9D71935B8DA09A24BB453C3919E51D56657C1A0D652E6A6629C5E46AA27A0D1EAF14C6b310F" TargetMode = "External"/>
	<Relationship Id="rId692" Type="http://schemas.openxmlformats.org/officeDocument/2006/relationships/hyperlink" Target="consultantplus://offline/ref=34DC04B8DA3EE285FC7FD73B3D514F169D7C7E4FAA7DD18A997ACE5185F99626BC4A632E1EAC1157657C1A0E68716F73389DE96DBB640409B316C430b317F" TargetMode = "External"/>
	<Relationship Id="rId693" Type="http://schemas.openxmlformats.org/officeDocument/2006/relationships/hyperlink" Target="consultantplus://offline/ref=34DC04B8DA3EE285FC7FD73B3D514F169D7C7E4FA879D0899F71935B8DA09A24BB453C3919E51D56657C1B0A652E6A6629C5E46AA27A0D1EAF14C6b310F" TargetMode = "External"/>
	<Relationship Id="rId694" Type="http://schemas.openxmlformats.org/officeDocument/2006/relationships/hyperlink" Target="consultantplus://offline/ref=34DC04B8DA3EE285FC7FD73B3D514F169D7C7E4FAD75DE889E71935B8DA09A24BB453C3919E51D56657D130A652E6A6629C5E46AA27A0D1EAF14C6b310F" TargetMode = "External"/>
	<Relationship Id="rId695" Type="http://schemas.openxmlformats.org/officeDocument/2006/relationships/hyperlink" Target="consultantplus://offline/ref=34DC04B8DA3EE285FC7FD73B3D514F169D7C7E4FA879D0899F71935B8DA09A24BB453C3919E51D56657C1B08652E6A6629C5E46AA27A0D1EAF14C6b310F" TargetMode = "External"/>
	<Relationship Id="rId696" Type="http://schemas.openxmlformats.org/officeDocument/2006/relationships/hyperlink" Target="consultantplus://offline/ref=34DC04B8DA3EE285FC7FD73B3D514F169D7C7E4FA274D1889971935B8DA09A24BB453C3919E51D56657C1E0D652E6A6629C5E46AA27A0D1EAF14C6b310F" TargetMode = "External"/>
	<Relationship Id="rId697" Type="http://schemas.openxmlformats.org/officeDocument/2006/relationships/hyperlink" Target="consultantplus://offline/ref=34DC04B8DA3EE285FC7FD73B3D514F169D7C7E4FAA7CDF8C9F7ACE5185F99626BC4A632E1EAC1157657C1A0A6B716F73389DE96DBB640409B316C430b317F" TargetMode = "External"/>
	<Relationship Id="rId698" Type="http://schemas.openxmlformats.org/officeDocument/2006/relationships/hyperlink" Target="consultantplus://offline/ref=34DC04B8DA3EE285FC7FD73B3D514F169D7C7E4FA37AD58D9871935B8DA09A24BB453C3919E51D56657C1B0F652E6A6629C5E46AA27A0D1EAF14C6b310F" TargetMode = "External"/>
	<Relationship Id="rId699" Type="http://schemas.openxmlformats.org/officeDocument/2006/relationships/hyperlink" Target="consultantplus://offline/ref=34DC04B8DA3EE285FC7FD73B3D514F169D7C7E4FAA7AD78E9A7DCE5185F99626BC4A632E1EAC1157657C1A0B67716F73389DE96DBB640409B316C430b317F" TargetMode = "External"/>
	<Relationship Id="rId700" Type="http://schemas.openxmlformats.org/officeDocument/2006/relationships/hyperlink" Target="consultantplus://offline/ref=34DC04B8DA3EE285FC7FD73B3D514F169D7C7E4FAA7ED78A9E72CE5185F99626BC4A632E1EAC1157657C1A0C68716F73389DE96DBB640409B316C430b317F" TargetMode = "External"/>
	<Relationship Id="rId701" Type="http://schemas.openxmlformats.org/officeDocument/2006/relationships/hyperlink" Target="consultantplus://offline/ref=34DC04B8DA3EE285FC7FD73B3D514F169D7C7E4FAA7BD08E947ACE5185F99626BC4A632E1EAC1157657C1A096C716F73389DE96DBB640409B316C430b317F" TargetMode = "External"/>
	<Relationship Id="rId702" Type="http://schemas.openxmlformats.org/officeDocument/2006/relationships/hyperlink" Target="consultantplus://offline/ref=34DC04B8DA3EE285FC7FC9362B3D121D91752243AA7FDCDBC02EC806DAA99073EE0A3D775DEF02566C62180B6Cb718F" TargetMode = "External"/>
	<Relationship Id="rId703" Type="http://schemas.openxmlformats.org/officeDocument/2006/relationships/hyperlink" Target="consultantplus://offline/ref=34DC04B8DA3EE285FC7FD73B3D514F169D7C7E4FAC7CD68D9D71935B8DA09A24BB453C3919E51D56657D1A0C652E6A6629C5E46AA27A0D1EAF14C6b310F" TargetMode = "External"/>
	<Relationship Id="rId704" Type="http://schemas.openxmlformats.org/officeDocument/2006/relationships/hyperlink" Target="consultantplus://offline/ref=34DC04B8DA3EE285FC7FD73B3D514F169D7C7E4FA87DD68E9D71935B8DA09A24BB453C3919E51D56657C1A03652E6A6629C5E46AA27A0D1EAF14C6b310F" TargetMode = "External"/>
	<Relationship Id="rId705" Type="http://schemas.openxmlformats.org/officeDocument/2006/relationships/hyperlink" Target="consultantplus://offline/ref=34DC04B8DA3EE285FC7FD73B3D514F169D7C7E4FA87CD0899D71935B8DA09A24BB453C3919E51D56657C190B652E6A6629C5E46AA27A0D1EAF14C6b310F" TargetMode = "External"/>
	<Relationship Id="rId706" Type="http://schemas.openxmlformats.org/officeDocument/2006/relationships/hyperlink" Target="consultantplus://offline/ref=34DC04B8DA3EE285FC7FD73B3D514F169D7C7E4FA87ED4899F71935B8DA09A24BB453C3919E51D56657C1B08652E6A6629C5E46AA27A0D1EAF14C6b310F" TargetMode = "External"/>
	<Relationship Id="rId707" Type="http://schemas.openxmlformats.org/officeDocument/2006/relationships/hyperlink" Target="consultantplus://offline/ref=34DC04B8DA3EE285FC7FD73B3D514F169D7C7E4FA879D0899F71935B8DA09A24BB453C3919E51D56657C1B0E652E6A6629C5E46AA27A0D1EAF14C6b310F" TargetMode = "External"/>
	<Relationship Id="rId708" Type="http://schemas.openxmlformats.org/officeDocument/2006/relationships/hyperlink" Target="consultantplus://offline/ref=34DC04B8DA3EE285FC7FD73B3D514F169D7C7E4FA874DE899F71935B8DA09A24BB453C3919E51D56657C1809652E6A6629C5E46AA27A0D1EAF14C6b310F" TargetMode = "External"/>
	<Relationship Id="rId709" Type="http://schemas.openxmlformats.org/officeDocument/2006/relationships/hyperlink" Target="consultantplus://offline/ref=34DC04B8DA3EE285FC7FD73B3D514F169D7C7E4FAE7DD4899B71935B8DA09A24BB453C3919E51D56657C1C0E652E6A6629C5E46AA27A0D1EAF14C6b310F" TargetMode = "External"/>
	<Relationship Id="rId710" Type="http://schemas.openxmlformats.org/officeDocument/2006/relationships/hyperlink" Target="consultantplus://offline/ref=34DC04B8DA3EE285FC7FD73B3D514F169D7C7E4FAE78D78C9C71935B8DA09A24BB453C3919E51D56657C180C652E6A6629C5E46AA27A0D1EAF14C6b310F" TargetMode = "External"/>
	<Relationship Id="rId711" Type="http://schemas.openxmlformats.org/officeDocument/2006/relationships/hyperlink" Target="consultantplus://offline/ref=34DC04B8DA3EE285FC7FD73B3D514F169D7C7E4FAE7ADF849D71935B8DA09A24BB453C3919E51D56657C1802652E6A6629C5E46AA27A0D1EAF14C6b310F" TargetMode = "External"/>
	<Relationship Id="rId712" Type="http://schemas.openxmlformats.org/officeDocument/2006/relationships/hyperlink" Target="consultantplus://offline/ref=34DC04B8DA3EE285FC7FD73B3D514F169D7C7E4FAD75DE889E71935B8DA09A24BB453C3919E51D56657D130F652E6A6629C5E46AA27A0D1EAF14C6b310F" TargetMode = "External"/>
	<Relationship Id="rId713" Type="http://schemas.openxmlformats.org/officeDocument/2006/relationships/hyperlink" Target="consultantplus://offline/ref=34DC04B8DA3EE285FC7FD73B3D514F169D7C7E4FAC7BD1899F71935B8DA09A24BB453C3919E51D56657C1B03652E6A6629C5E46AA27A0D1EAF14C6b310F" TargetMode = "External"/>
	<Relationship Id="rId714" Type="http://schemas.openxmlformats.org/officeDocument/2006/relationships/hyperlink" Target="consultantplus://offline/ref=34DC04B8DA3EE285FC7FD73B3D514F169D7C7E4FA37FD5859F71935B8DA09A24BB453C3919E51D56657D1A0F652E6A6629C5E46AA27A0D1EAF14C6b310F" TargetMode = "External"/>
	<Relationship Id="rId715" Type="http://schemas.openxmlformats.org/officeDocument/2006/relationships/hyperlink" Target="consultantplus://offline/ref=34DC04B8DA3EE285FC7FD73B3D514F169D7C7E4FA374D68B9B71935B8DA09A24BB453C3919E51D56657C1A0C652E6A6629C5E46AA27A0D1EAF14C6b310F" TargetMode = "External"/>
	<Relationship Id="rId716" Type="http://schemas.openxmlformats.org/officeDocument/2006/relationships/hyperlink" Target="consultantplus://offline/ref=34DC04B8DA3EE285FC7FD73B3D514F169D7C7E4FA27FD6889F71935B8DA09A24BB453C3919E51D56657C1902652E6A6629C5E46AA27A0D1EAF14C6b310F" TargetMode = "External"/>
	<Relationship Id="rId717" Type="http://schemas.openxmlformats.org/officeDocument/2006/relationships/hyperlink" Target="consultantplus://offline/ref=34DC04B8DA3EE285FC7FD73B3D514F169D7C7E4FA274D1889971935B8DA09A24BB453C3919E51D56657C1E0C652E6A6629C5E46AA27A0D1EAF14C6b310F" TargetMode = "External"/>
	<Relationship Id="rId718" Type="http://schemas.openxmlformats.org/officeDocument/2006/relationships/hyperlink" Target="consultantplus://offline/ref=34DC04B8DA3EE285FC7FD73B3D514F169D7C7E4FAA7DD18A997ACE5185F99626BC4A632E1EAC1157657C1A0D6E716F73389DE96DBB640409B316C430b317F" TargetMode = "External"/>
	<Relationship Id="rId719" Type="http://schemas.openxmlformats.org/officeDocument/2006/relationships/hyperlink" Target="consultantplus://offline/ref=34DC04B8DA3EE285FC7FD73B3D514F169D7C7E4FAA7FD3889F73CE5185F99626BC4A632E1EAC1157657C1A0A6B716F73389DE96DBB640409B316C430b317F" TargetMode = "External"/>
	<Relationship Id="rId720" Type="http://schemas.openxmlformats.org/officeDocument/2006/relationships/hyperlink" Target="consultantplus://offline/ref=34DC04B8DA3EE285FC7FD73B3D514F169D7C7E4FAA78D18C987BCE5185F99626BC4A632E1EAC1157657C1A0E68716F73389DE96DBB640409B316C430b317F" TargetMode = "External"/>
	<Relationship Id="rId721" Type="http://schemas.openxmlformats.org/officeDocument/2006/relationships/hyperlink" Target="consultantplus://offline/ref=34DC04B8DA3EE285FC7FD73B3D514F169D7C7E4FA374D68B9B71935B8DA09A24BB453C3919E51D56657C1A02652E6A6629C5E46AA27A0D1EAF14C6b310F" TargetMode = "External"/>
	<Relationship Id="rId722" Type="http://schemas.openxmlformats.org/officeDocument/2006/relationships/hyperlink" Target="consultantplus://offline/ref=34DC04B8DA3EE285FC7FD73B3D514F169D7C7E4FA374D68B9B71935B8DA09A24BB453C3919E51D56657C1B0D652E6A6629C5E46AA27A0D1EAF14C6b310F" TargetMode = "External"/>
	<Relationship Id="rId723" Type="http://schemas.openxmlformats.org/officeDocument/2006/relationships/hyperlink" Target="consultantplus://offline/ref=34DC04B8DA3EE285FC7FD73B3D514F169D7C7E4FAC7BD1899F71935B8DA09A24BB453C3919E51D56657C1B02652E6A6629C5E46AA27A0D1EAF14C6b310F" TargetMode = "External"/>
	<Relationship Id="rId724" Type="http://schemas.openxmlformats.org/officeDocument/2006/relationships/hyperlink" Target="consultantplus://offline/ref=34DC04B8DA3EE285FC7FD73B3D514F169D7C7E4FAD75DE889E71935B8DA09A24BB453C3919E51D56657D130E652E6A6629C5E46AA27A0D1EAF14C6b310F" TargetMode = "External"/>
	<Relationship Id="rId725" Type="http://schemas.openxmlformats.org/officeDocument/2006/relationships/hyperlink" Target="consultantplus://offline/ref=34DC04B8DA3EE285FC7FD73B3D514F169D7C7E4FAE78D78C9C71935B8DA09A24BB453C3919E51D56657C1803652E6A6629C5E46AA27A0D1EAF14C6b310F" TargetMode = "External"/>
	<Relationship Id="rId726" Type="http://schemas.openxmlformats.org/officeDocument/2006/relationships/hyperlink" Target="consultantplus://offline/ref=34DC04B8DA3EE285FC7FD73B3D514F169D7C7E4FA37FD5859F71935B8DA09A24BB453C3919E51D56657D1A0E652E6A6629C5E46AA27A0D1EAF14C6b310F" TargetMode = "External"/>
	<Relationship Id="rId727" Type="http://schemas.openxmlformats.org/officeDocument/2006/relationships/hyperlink" Target="consultantplus://offline/ref=34DC04B8DA3EE285FC7FD73B3D514F169D7C7E4FA374D68B9B71935B8DA09A24BB453C3919E51D56657C1808652E6A6629C5E46AA27A0D1EAF14C6b310F" TargetMode = "External"/>
	<Relationship Id="rId728" Type="http://schemas.openxmlformats.org/officeDocument/2006/relationships/hyperlink" Target="consultantplus://offline/ref=34DC04B8DA3EE285FC7FC9362B3D121D91752043A97FDCDBC02EC806DAA99073FC0A657B5DE9185566774E5A2A2F36227BD6E464A2780402bA1FF" TargetMode = "External"/>
	<Relationship Id="rId729" Type="http://schemas.openxmlformats.org/officeDocument/2006/relationships/hyperlink" Target="consultantplus://offline/ref=34DC04B8DA3EE285FC7FD73B3D514F169D7C7E4FAE7ADF849D71935B8DA09A24BB453C3919E51D56657C1802652E6A6629C5E46AA27A0D1EAF14C6b310F" TargetMode = "External"/>
	<Relationship Id="rId730" Type="http://schemas.openxmlformats.org/officeDocument/2006/relationships/hyperlink" Target="consultantplus://offline/ref=34DC04B8DA3EE285FC7FD73B3D514F169D7C7E4FAE7DD4899B71935B8DA09A24BB453C3919E51D56657C1C0D652E6A6629C5E46AA27A0D1EAF14C6b310F" TargetMode = "External"/>
	<Relationship Id="rId731" Type="http://schemas.openxmlformats.org/officeDocument/2006/relationships/hyperlink" Target="consultantplus://offline/ref=34DC04B8DA3EE285FC7FD73B3D514F169D7C7E4FAE7DD4899B71935B8DA09A24BB453C3919E51D56657C1C0C652E6A6629C5E46AA27A0D1EAF14C6b310F" TargetMode = "External"/>
	<Relationship Id="rId732" Type="http://schemas.openxmlformats.org/officeDocument/2006/relationships/hyperlink" Target="consultantplus://offline/ref=34DC04B8DA3EE285FC7FD73B3D514F169D7C7E4FA37FD5859F71935B8DA09A24BB453C3919E51D56657D1B02652E6A6629C5E46AA27A0D1EAF14C6b310F" TargetMode = "External"/>
	<Relationship Id="rId733" Type="http://schemas.openxmlformats.org/officeDocument/2006/relationships/header" Target="header2.xml"/>
	<Relationship Id="rId734" Type="http://schemas.openxmlformats.org/officeDocument/2006/relationships/footer" Target="footer2.xml"/>
	<Relationship Id="rId735" Type="http://schemas.openxmlformats.org/officeDocument/2006/relationships/hyperlink" Target="consultantplus://offline/ref=34DC04B8DA3EE285FC7FD73B3D514F169D7C7E4FAE7DD4899B71935B8DA09A24BB453C3919E51D56657C1C02652E6A6629C5E46AA27A0D1EAF14C6b310F" TargetMode = "External"/>
	<Relationship Id="rId736" Type="http://schemas.openxmlformats.org/officeDocument/2006/relationships/hyperlink" Target="consultantplus://offline/ref=34DC04B8DA3EE285FC7FD73B3D514F169D7C7E4FAA78D18C987BCE5185F99626BC4A632E1EAC1157657C1A0E69716F73389DE96DBB640409B316C430b317F" TargetMode = "External"/>
	<Relationship Id="rId737" Type="http://schemas.openxmlformats.org/officeDocument/2006/relationships/hyperlink" Target="consultantplus://offline/ref=34DC04B8DA3EE285FC7FC9362B3D121D97712342A87681D1C877C404DDA6CF64FB43697A5DEA19526E284B4F3B773B2562C8ED73BE7A06b012F" TargetMode = "External"/>
	<Relationship Id="rId738" Type="http://schemas.openxmlformats.org/officeDocument/2006/relationships/hyperlink" Target="consultantplus://offline/ref=34DC04B8DA3EE285FC7FD73B3D514F169D7C7E4FA27FD6889F71935B8DA09A24BB453C3919E51D56657C1E0B652E6A6629C5E46AA27A0D1EAF14C6b310F" TargetMode = "External"/>
	<Relationship Id="rId739" Type="http://schemas.openxmlformats.org/officeDocument/2006/relationships/hyperlink" Target="consultantplus://offline/ref=34DC04B8DA3EE285FC7FD73B3D514F169D7C7E4FAA7DD18A997ACE5185F99626BC4A632E1EAC1157657C1A0D6F716F73389DE96DBB640409B316C430b317F" TargetMode = "External"/>
	<Relationship Id="rId740" Type="http://schemas.openxmlformats.org/officeDocument/2006/relationships/hyperlink" Target="consultantplus://offline/ref=34DC04B8DA3EE285FC7FD73B3D514F169D7C7E4FAA78D18C987BCE5185F99626BC4A632E1EAC1157657C1A0E66716F73389DE96DBB640409B316C430b317F" TargetMode = "External"/>
	<Relationship Id="rId741" Type="http://schemas.openxmlformats.org/officeDocument/2006/relationships/hyperlink" Target="consultantplus://offline/ref=34DC04B8DA3EE285FC7FD73B3D514F169D7C7E4FA27FD6889F71935B8DA09A24BB453C3919E51D56657C1E0A652E6A6629C5E46AA27A0D1EAF14C6b310F" TargetMode = "External"/>
	<Relationship Id="rId742" Type="http://schemas.openxmlformats.org/officeDocument/2006/relationships/hyperlink" Target="consultantplus://offline/ref=34DC04B8DA3EE285FC7FD73B3D514F169D7C7E4FAA7DD18A997ACE5185F99626BC4A632E1EAC1157657C1A0D6C716F73389DE96DBB640409B316C430b317F" TargetMode = "External"/>
	<Relationship Id="rId743" Type="http://schemas.openxmlformats.org/officeDocument/2006/relationships/hyperlink" Target="consultantplus://offline/ref=34DC04B8DA3EE285FC7FD73B3D514F169D7C7E4FAA78D18C987BCE5185F99626BC4A632E1EAC1157657C1A0E66716F73389DE96DBB640409B316C430b317F" TargetMode = "External"/>
	<Relationship Id="rId744" Type="http://schemas.openxmlformats.org/officeDocument/2006/relationships/hyperlink" Target="consultantplus://offline/ref=34DC04B8DA3EE285FC7FD73B3D514F169D7C7E4FAA78D18C987BCE5185F99626BC4A632E1EAC1157657C1A0E66716F73389DE96DBB640409B316C430b317F" TargetMode = "External"/>
	<Relationship Id="rId745" Type="http://schemas.openxmlformats.org/officeDocument/2006/relationships/hyperlink" Target="consultantplus://offline/ref=34DC04B8DA3EE285FC7FD73B3D514F169D7C7E4FAA7FD3889F73CE5185F99626BC4A632E1EAC1157657C1A0A6B716F73389DE96DBB640409B316C430b317F" TargetMode = "External"/>
	<Relationship Id="rId746" Type="http://schemas.openxmlformats.org/officeDocument/2006/relationships/hyperlink" Target="consultantplus://offline/ref=34DC04B8DA3EE285FC7FD73B3D514F169D7C7E4FA374D68B9B71935B8DA09A24BB453C3919E51D56657C180E652E6A6629C5E46AA27A0D1EAF14C6b310F" TargetMode = "External"/>
	<Relationship Id="rId747" Type="http://schemas.openxmlformats.org/officeDocument/2006/relationships/hyperlink" Target="consultantplus://offline/ref=34DC04B8DA3EE285FC7FD73B3D514F169D7C7E4FA374D68B9B71935B8DA09A24BB453C3919E51D56657C180D652E6A6629C5E46AA27A0D1EAF14C6b310F" TargetMode = "External"/>
	<Relationship Id="rId748" Type="http://schemas.openxmlformats.org/officeDocument/2006/relationships/hyperlink" Target="consultantplus://offline/ref=34DC04B8DA3EE285FC7FD73B3D514F169D7C7E4FAE7DD4899B71935B8DA09A24BB453C3919E51D56657C1D0B652E6A6629C5E46AA27A0D1EAF14C6b310F" TargetMode = "External"/>
	<Relationship Id="rId749" Type="http://schemas.openxmlformats.org/officeDocument/2006/relationships/hyperlink" Target="consultantplus://offline/ref=34DC04B8DA3EE285FC7FD73B3D514F169D7C7E4FAD75DE889E71935B8DA09A24BB453C3919E51D56657E1B08652E6A6629C5E46AA27A0D1EAF14C6b310F" TargetMode = "External"/>
	<Relationship Id="rId750" Type="http://schemas.openxmlformats.org/officeDocument/2006/relationships/hyperlink" Target="consultantplus://offline/ref=34DC04B8DA3EE285FC7FD73B3D514F169D7C7E4FA87ED4899F71935B8DA09A24BB453C3919E51D56657C1B0F652E6A6629C5E46AA27A0D1EAF14C6b310F" TargetMode = "External"/>
	<Relationship Id="rId751" Type="http://schemas.openxmlformats.org/officeDocument/2006/relationships/hyperlink" Target="consultantplus://offline/ref=34DC04B8DA3EE285FC7FD73B3D514F169D7C7E4FA879D0899F71935B8DA09A24BB453C3919E51D56657C1802652E6A6629C5E46AA27A0D1EAF14C6b310F" TargetMode = "External"/>
	<Relationship Id="rId752" Type="http://schemas.openxmlformats.org/officeDocument/2006/relationships/hyperlink" Target="consultantplus://offline/ref=34DC04B8DA3EE285FC7FD73B3D514F169D7C7E4FAA78D18C987BCE5185F99626BC4A632E1EAC1157657C1A0E66716F73389DE96DBB640409B316C430b317F" TargetMode = "External"/>
	<Relationship Id="rId753" Type="http://schemas.openxmlformats.org/officeDocument/2006/relationships/hyperlink" Target="consultantplus://offline/ref=34DC04B8DA3EE285FC7FD73B3D514F169D7C7E4FAD75DE889E71935B8DA09A24BB453C3919E51D56657E190B652E6A6629C5E46AA27A0D1EAF14C6b310F" TargetMode = "External"/>
	<Relationship Id="rId754" Type="http://schemas.openxmlformats.org/officeDocument/2006/relationships/hyperlink" Target="consultantplus://offline/ref=34DC04B8DA3EE285FC7FD73B3D514F169D7C7E4FAA78D18C987BCE5185F99626BC4A632E1EAC1157657C1A0E66716F73389DE96DBB640409B316C430b317F" TargetMode = "External"/>
	<Relationship Id="rId755" Type="http://schemas.openxmlformats.org/officeDocument/2006/relationships/hyperlink" Target="consultantplus://offline/ref=34DC04B8DA3EE285FC7FD73B3D514F169D7C7E4FAD75DE889E71935B8DA09A24BB453C3919E51D56657E1E0C652E6A6629C5E46AA27A0D1EAF14C6b310F" TargetMode = "External"/>
	<Relationship Id="rId756" Type="http://schemas.openxmlformats.org/officeDocument/2006/relationships/hyperlink" Target="consultantplus://offline/ref=34DC04B8DA3EE285FC7FD73B3D514F169D7C7E4FAA78D18C987BCE5185F99626BC4A632E1EAC1157657C1A0E66716F73389DE96DBB640409B316C430b317F" TargetMode = "External"/>
	<Relationship Id="rId757" Type="http://schemas.openxmlformats.org/officeDocument/2006/relationships/hyperlink" Target="consultantplus://offline/ref=34DC04B8DA3EE285FC7FD73B3D514F169D7C7E4FAC7BD1899F71935B8DA09A24BB453C3919E51D56657C180D652E6A6629C5E46AA27A0D1EAF14C6b310F" TargetMode = "External"/>
	<Relationship Id="rId758" Type="http://schemas.openxmlformats.org/officeDocument/2006/relationships/hyperlink" Target="consultantplus://offline/ref=34DC04B8DA3EE285FC7FD73B3D514F169D7C7E4FAE7DD4899B71935B8DA09A24BB453C3919E51D56657C1D08652E6A6629C5E46AA27A0D1EAF14C6b310F" TargetMode = "External"/>
	<Relationship Id="rId759" Type="http://schemas.openxmlformats.org/officeDocument/2006/relationships/hyperlink" Target="consultantplus://offline/ref=34DC04B8DA3EE285FC7FD73B3D514F169D7C7E4FAA78D18C987BCE5185F99626BC4A632E1EAC1157657C1A0E66716F73389DE96DBB640409B316C430b317F" TargetMode = "External"/>
	<Relationship Id="rId760" Type="http://schemas.openxmlformats.org/officeDocument/2006/relationships/hyperlink" Target="consultantplus://offline/ref=34DC04B8DA3EE285FC7FD73B3D514F169D7C7E4FAE7DD4899B71935B8DA09A24BB453C3919E51D56657C1D08652E6A6629C5E46AA27A0D1EAF14C6b310F" TargetMode = "External"/>
	<Relationship Id="rId761" Type="http://schemas.openxmlformats.org/officeDocument/2006/relationships/hyperlink" Target="consultantplus://offline/ref=34DC04B8DA3EE285FC7FD73B3D514F169D7C7E4FAD75DE889E71935B8DA09A24BB453C3919E51D56657E1C0F652E6A6629C5E46AA27A0D1EAF14C6b310F" TargetMode = "External"/>
	<Relationship Id="rId762" Type="http://schemas.openxmlformats.org/officeDocument/2006/relationships/hyperlink" Target="consultantplus://offline/ref=34DC04B8DA3EE285FC7FD73B3D514F169D7C7E4FA27FD6889F71935B8DA09A24BB453C3919E51D56657C1E09652E6A6629C5E46AA27A0D1EAF14C6b310F" TargetMode = "External"/>
	<Relationship Id="rId763" Type="http://schemas.openxmlformats.org/officeDocument/2006/relationships/hyperlink" Target="consultantplus://offline/ref=34DC04B8DA3EE285FC7FD73B3D514F169D7C7E4FA879D0899F71935B8DA09A24BB453C3919E51D56657C1909652E6A6629C5E46AA27A0D1EAF14C6b310F" TargetMode = "External"/>
	<Relationship Id="rId764" Type="http://schemas.openxmlformats.org/officeDocument/2006/relationships/hyperlink" Target="consultantplus://offline/ref=34DC04B8DA3EE285FC7FD73B3D514F169D7C7E4FAE7DD4899B71935B8DA09A24BB453C3919E51D56657C1D08652E6A6629C5E46AA27A0D1EAF14C6b310F" TargetMode = "External"/>
	<Relationship Id="rId765" Type="http://schemas.openxmlformats.org/officeDocument/2006/relationships/hyperlink" Target="consultantplus://offline/ref=34DC04B8DA3EE285FC7FD73B3D514F169D7C7E4FA37FD5859F71935B8DA09A24BB453C3919E51D56657D180B652E6A6629C5E46AA27A0D1EAF14C6b310F" TargetMode = "External"/>
	<Relationship Id="rId766" Type="http://schemas.openxmlformats.org/officeDocument/2006/relationships/hyperlink" Target="consultantplus://offline/ref=34DC04B8DA3EE285FC7FD73B3D514F169D7C7E4FA274D1889971935B8DA09A24BB453C3919E51D56657C1E02652E6A6629C5E46AA27A0D1EAF14C6b310F" TargetMode = "External"/>
	<Relationship Id="rId767" Type="http://schemas.openxmlformats.org/officeDocument/2006/relationships/hyperlink" Target="consultantplus://offline/ref=34DC04B8DA3EE285FC7FD73B3D514F169D7C7E4FA274D1889971935B8DA09A24BB453C3919E51D56657C1F0B652E6A6629C5E46AA27A0D1EAF14C6b310F" TargetMode = "External"/>
	<Relationship Id="rId768" Type="http://schemas.openxmlformats.org/officeDocument/2006/relationships/hyperlink" Target="consultantplus://offline/ref=34DC04B8DA3EE285FC7FD73B3D514F169D7C7E4FAA78D18C987BCE5185F99626BC4A632E1EAC1157657C1A0E67716F73389DE96DBB640409B316C430b317F" TargetMode = "External"/>
	<Relationship Id="rId769" Type="http://schemas.openxmlformats.org/officeDocument/2006/relationships/hyperlink" Target="consultantplus://offline/ref=34DC04B8DA3EE285FC7FC9362B3D121D97712342A87681D1C877C404DDA6CF64FB43697A5DEA19526E284B4F3B773B2562C8ED73BE7A06b012F" TargetMode = "External"/>
	<Relationship Id="rId770" Type="http://schemas.openxmlformats.org/officeDocument/2006/relationships/hyperlink" Target="consultantplus://offline/ref=34DC04B8DA3EE285FC7FD73B3D514F169D7C7E4FAE7DD4899B71935B8DA09A24BB453C3919E51D56657C1D0F652E6A6629C5E46AA27A0D1EAF14C6b310F"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Пермской городской Думы от 28.08.2007 N 185
(ред. от 23.08.2022)
"Об утверждении Положения о бюджете и бюджетном процессе в городе Перми"</dc:title>
  <dcterms:created xsi:type="dcterms:W3CDTF">2022-09-07T05:53:25Z</dcterms:created>
</cp:coreProperties>
</file>