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docProps/core.xml" ContentType="application/vnd.openxmlformats-package.core-properties+xml"/>
  <Override PartName="/word/theme/themeOverride4.xml" ContentType="application/vnd.openxmlformats-officedocument.themeOverride+xml"/>
  <Default Extension="png" ContentType="image/png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12.xml" ContentType="application/vnd.openxmlformats-officedocument.themeOverride+xml"/>
  <Default Extension="jpeg" ContentType="image/jpeg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5B4" w:rsidRDefault="002825B4" w:rsidP="00282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_Toc55948368"/>
      <w:bookmarkStart w:id="1" w:name="_Toc56004895"/>
      <w:bookmarkStart w:id="2" w:name="_Toc389053854"/>
      <w:bookmarkStart w:id="3" w:name="_Toc15289298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ПРОГНОЗ</w:t>
      </w:r>
    </w:p>
    <w:p w:rsidR="002825B4" w:rsidRDefault="002825B4" w:rsidP="00282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развития малого и среднего предпринимательства в городе Перми на 2022 – 2030 годы</w:t>
      </w:r>
    </w:p>
    <w:p w:rsidR="002825B4" w:rsidRDefault="002825B4" w:rsidP="002825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25B4" w:rsidRDefault="002825B4" w:rsidP="002825B4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F210F5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Оценка ситуации в бизнесе в период пандемии </w:t>
      </w:r>
    </w:p>
    <w:p w:rsidR="002825B4" w:rsidRDefault="002825B4" w:rsidP="002825B4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70% опрошенных предпринимателей ответили, что период пандемии </w:t>
      </w:r>
      <w:r w:rsidR="001630B7">
        <w:rPr>
          <w:rFonts w:ascii="Times New Roman" w:hAnsi="Times New Roman" w:cs="Times New Roman"/>
          <w:color w:val="000000" w:themeColor="text1"/>
          <w:sz w:val="28"/>
          <w:szCs w:val="28"/>
        </w:rPr>
        <w:t>2021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Pr="006A76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отразился негативно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объемах выручки (74,6%) и производства (71,1%), а половине (49,1%) пришлось сократить численность персонала.В целом период пандемии более негативно сказался на показателях бизнеса компаний с годовым оборотом менее 120 млн. рублей в год, и с численностью персонала менее 10 человек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2/3 опрошенных (68,9%) предпринимателей </w:t>
      </w:r>
      <w:r w:rsidRPr="003F27E9">
        <w:rPr>
          <w:rFonts w:ascii="Times New Roman" w:eastAsia="Times New Roman" w:hAnsi="Times New Roman" w:cs="Times New Roman"/>
          <w:b/>
          <w:bCs/>
          <w:sz w:val="28"/>
          <w:szCs w:val="28"/>
        </w:rPr>
        <w:t>не воспользова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мерами господдержки, а те, кто смогли получить помощь от государства, из конкретных мер чаще всего говорили о выплате 12 000 рублей на каждого работника, материальной помощи, компенсациях и субсидиях. Воспользовались мерами поддержи в основном компании, занимающиеся розничной торговлей, осуществляющие деятельность свыше 3 лет.  </w:t>
      </w:r>
    </w:p>
    <w:p w:rsidR="002825B4" w:rsidRPr="007F3934" w:rsidRDefault="002825B4" w:rsidP="00282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47,9% жителей Пермии 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23,4%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бизнеса 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ничего не знают о мерах, принятых на муниципальном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поддержки бизнеса в период пандемии. Это говорит о недостаточном уровне осведомлённости о возможностях для сохранения бизнеса, предоставляемых государством, что в свою очередь может служить причиной негативного настроя представителей бизнеса к действиям властей. 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Почти две трети опрошенных предпринимателей и представителей бизнеса (63,6%) и треть опрошенных жителей Перми (36,4%) отметили </w:t>
      </w:r>
      <w:r w:rsidRPr="007F3934">
        <w:rPr>
          <w:rFonts w:ascii="Times New Roman" w:eastAsia="Times New Roman" w:hAnsi="Times New Roman" w:cs="Times New Roman"/>
          <w:b/>
          <w:bCs/>
          <w:sz w:val="28"/>
          <w:szCs w:val="28"/>
        </w:rPr>
        <w:t>недостаточно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сть</w:t>
      </w:r>
      <w:r w:rsidRPr="007F39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антикризисных мер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основном в качестве желаемых мер </w:t>
      </w:r>
      <w:r w:rsidRPr="002A3057">
        <w:rPr>
          <w:rFonts w:ascii="Times New Roman" w:eastAsia="Times New Roman" w:hAnsi="Times New Roman" w:cs="Times New Roman"/>
          <w:sz w:val="28"/>
          <w:szCs w:val="28"/>
        </w:rPr>
        <w:t xml:space="preserve">поддержки бизнеса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указывалась финансовая помощь и пожелания по отмене ограничительных мер. </w:t>
      </w:r>
    </w:p>
    <w:p w:rsidR="002825B4" w:rsidRPr="00530D29" w:rsidRDefault="002825B4" w:rsidP="002825B4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действия муниципальных органов власти опрошенные предприниматели и представители бизнеса оценивают негативно – средняя оценка составила 2,12 балла. В основном причиной крайне низких оценок является отсутствие поддержки бизнесу со стороны властей, непродуманные и даже мешающие работе меры поддержки, а также недостаточный объём помощи, её «избирательность» и недостаточно широкая информационная поддержка.  </w:t>
      </w:r>
    </w:p>
    <w:p w:rsidR="002825B4" w:rsidRDefault="002825B4" w:rsidP="00282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25B4" w:rsidRDefault="002825B4" w:rsidP="00282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насыщенности рынков</w:t>
      </w:r>
    </w:p>
    <w:p w:rsidR="002825B4" w:rsidRDefault="002825B4" w:rsidP="002825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достаточности и недостаточности рынков товаров и услуг, по оценкам опрошенных жителей Перми, почти равное: 64,5% указывали на достаточное разнообразие товаров и 60,0% респондентов указывали на достаточное разнообразие видов услуг и их объёма. </w:t>
      </w:r>
    </w:p>
    <w:p w:rsidR="002825B4" w:rsidRDefault="002825B4" w:rsidP="002825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Четверть респондентов считает, что товаров достаточно, но не хватает разнообразия ассортимента (26,2%), а пятая доля респондентов (20,7%) считает, что видов услуг достаточно, но они предоставляются в недостаточном объёме.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еспонденты говорили о недостаточности ассортимента товаров по таким направлениям, как строительные материалы, продукты питания (в том числе местные фрукты и овощи, сельхозпродукция, фермерская продукция), одежда и обувь, детские товары, а также лекарства и прочая медицинская продукция. </w:t>
      </w:r>
      <w:r>
        <w:rPr>
          <w:rFonts w:ascii="Times New Roman" w:hAnsi="Times New Roman" w:cs="Times New Roman"/>
          <w:sz w:val="28"/>
          <w:szCs w:val="28"/>
        </w:rPr>
        <w:t>А недостаточность объёма услуг отмечали в сфере здравоохранения, пенсионном фонде, сфере социальных услуг, чуть реже в работе управляющих компаний и ЖКХ.</w:t>
      </w:r>
    </w:p>
    <w:p w:rsidR="002825B4" w:rsidRPr="00863425" w:rsidRDefault="002825B4" w:rsidP="002825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Отмечают нехватку товаров 5,4% опрошенных, а нехватку услуг – десятая часть опрошенных жителей Перми (10,3%).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Респонденты чаще говорили о нехватке товаров в направлении продуктов питания (молоко, рыба, сало) и легкой промышленности (одежда, обувь, ткани).  </w:t>
      </w:r>
      <w:r>
        <w:rPr>
          <w:rFonts w:ascii="Times New Roman" w:hAnsi="Times New Roman" w:cs="Times New Roman"/>
          <w:sz w:val="28"/>
          <w:szCs w:val="28"/>
        </w:rPr>
        <w:t>Среди недостающих услуг особенно часто говорят о спорте (детский и взрослый), здравоохранении, образовании и услугах социального характера.</w:t>
      </w:r>
    </w:p>
    <w:p w:rsidR="002825B4" w:rsidRDefault="002825B4" w:rsidP="002825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25B4" w:rsidRDefault="002825B4" w:rsidP="002825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2AC">
        <w:rPr>
          <w:rFonts w:ascii="Times New Roman" w:hAnsi="Times New Roman" w:cs="Times New Roman"/>
          <w:b/>
          <w:bCs/>
          <w:sz w:val="28"/>
          <w:szCs w:val="28"/>
        </w:rPr>
        <w:t>Отношение к развитию предпринимательства</w:t>
      </w:r>
    </w:p>
    <w:p w:rsidR="002825B4" w:rsidRPr="006F62AC" w:rsidRDefault="002825B4" w:rsidP="00282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62AC">
        <w:rPr>
          <w:rFonts w:ascii="Times New Roman" w:eastAsia="Times New Roman" w:hAnsi="Times New Roman" w:cs="Times New Roman"/>
          <w:sz w:val="28"/>
          <w:szCs w:val="28"/>
        </w:rPr>
        <w:t>Опрошенные предприниматели, а также жители Перми разделились в оценке развития предпринимательства в России за последние 5 лет: среди населения 35,6% опрошенных считают, что оно скорее развивается, тогда как 39,6% указали, что скорее не развивается. При этом с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реди респондентов, имеющих статус предпринимателя, чаще встречается негативная оценка: 58,0% предпринимателей говорят об отсутствии развития предпринимательства в России и только 24,9% отмечают, что предпринимательство скорее развивается. </w:t>
      </w:r>
      <w:r w:rsidRPr="006F62AC">
        <w:rPr>
          <w:rFonts w:ascii="Times New Roman" w:eastAsia="Times New Roman" w:hAnsi="Times New Roman" w:cs="Times New Roman"/>
          <w:sz w:val="28"/>
          <w:szCs w:val="28"/>
        </w:rPr>
        <w:t xml:space="preserve">Владельцы </w:t>
      </w:r>
      <w:r>
        <w:rPr>
          <w:rFonts w:ascii="Times New Roman" w:eastAsia="Times New Roman" w:hAnsi="Times New Roman" w:cs="Times New Roman"/>
          <w:sz w:val="28"/>
          <w:szCs w:val="28"/>
        </w:rPr>
        <w:t>мал</w:t>
      </w:r>
      <w:r w:rsidRPr="006F62AC">
        <w:rPr>
          <w:rFonts w:ascii="Times New Roman" w:eastAsia="Times New Roman" w:hAnsi="Times New Roman" w:cs="Times New Roman"/>
          <w:sz w:val="28"/>
          <w:szCs w:val="28"/>
        </w:rPr>
        <w:t xml:space="preserve">ых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с опытом работы более 5-ти лет</w:t>
      </w:r>
      <w:r w:rsidRPr="006F62AC">
        <w:rPr>
          <w:rFonts w:ascii="Times New Roman" w:eastAsia="Times New Roman" w:hAnsi="Times New Roman" w:cs="Times New Roman"/>
          <w:sz w:val="28"/>
          <w:szCs w:val="28"/>
        </w:rPr>
        <w:t xml:space="preserve"> чаще других говорят об упадке сферы предпринимательства в России.</w:t>
      </w:r>
    </w:p>
    <w:p w:rsidR="002825B4" w:rsidRPr="006F62AC" w:rsidRDefault="002825B4" w:rsidP="00282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открытия бизнеса в регионе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позитивном ключе 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>опрошенные предприниматели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жители Перми оценивают одинаково: о наличии благоприятных условия говорят 41,1% опрошенных предпринимателей и 40,6% опрошенных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горожан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Однако среди предпринимателей более чётко проявляется негативная оценка: более половины предпринимателей (53,8%) ответили об отсутствии благоприятных условий для бизнеса, тогда, как среди опрошенных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горожан таковых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 43,6%. </w:t>
      </w:r>
    </w:p>
    <w:p w:rsidR="002825B4" w:rsidRPr="006F62AC" w:rsidRDefault="002825B4" w:rsidP="00282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62AC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благоприятных условий для развития бизнеса чаще видят владельцы крупных предприятий, развивающиеся на рынках СНГ и дальнего зарубежья. Владельцы малого бизнеса чаще сообщают об отсутствии благоприятных условий для развития бизнеса в регионе.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свидетельствует о нестабильном положении владельцев небольших предприятий в городе, а также может говорить о недостаточной поддержке малого и среднего бизнеса в регионе.</w:t>
      </w:r>
    </w:p>
    <w:p w:rsidR="002825B4" w:rsidRDefault="002825B4" w:rsidP="002825B4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2825B4" w:rsidRPr="00996B01" w:rsidRDefault="002825B4" w:rsidP="002825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6B01">
        <w:rPr>
          <w:rFonts w:ascii="Times New Roman" w:hAnsi="Times New Roman" w:cs="Times New Roman"/>
          <w:b/>
          <w:bCs/>
          <w:sz w:val="28"/>
          <w:szCs w:val="28"/>
        </w:rPr>
        <w:t>Перспективные отрасли предпринимательства и оценка развития бизнеса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оценкам опрошенных предпринимателей и их представителей, имели наиболее успешное развитие в 202</w:t>
      </w:r>
      <w:r w:rsidR="001630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и имеют большие перспективы в будущем году такие сферы предпринимательской деятельности, как  </w:t>
      </w:r>
      <w:r w:rsidRPr="00401E96">
        <w:rPr>
          <w:rFonts w:ascii="Times New Roman" w:hAnsi="Times New Roman" w:cs="Times New Roman"/>
          <w:sz w:val="28"/>
          <w:szCs w:val="28"/>
        </w:rPr>
        <w:t>услуги связи, интернет-коммуникации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производство пищевых продуктов, включая напитки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транспортные услуги, службы доставки, курьерские службы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здравоохранение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производство нефтепродуктов, нефтехимия, производство пластмасс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Наименее успешными в 202</w:t>
      </w:r>
      <w:r w:rsidR="001630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и наименее перспективными сферами в будущем, по оценкам предпринимателей, являются п</w:t>
      </w:r>
      <w:r w:rsidRPr="0095037E">
        <w:rPr>
          <w:rFonts w:ascii="Times New Roman" w:hAnsi="Times New Roman" w:cs="Times New Roman"/>
          <w:sz w:val="28"/>
          <w:szCs w:val="28"/>
        </w:rPr>
        <w:t>редоставление косметических и оздоровительных услуг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95037E">
        <w:rPr>
          <w:rFonts w:ascii="Times New Roman" w:hAnsi="Times New Roman" w:cs="Times New Roman"/>
          <w:sz w:val="28"/>
          <w:szCs w:val="28"/>
        </w:rPr>
        <w:t>здательская и полиграфическая деятельность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95037E">
        <w:rPr>
          <w:rFonts w:ascii="Times New Roman" w:hAnsi="Times New Roman" w:cs="Times New Roman"/>
          <w:sz w:val="28"/>
          <w:szCs w:val="28"/>
        </w:rPr>
        <w:t>остиничный и ресторанный бизнес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037E">
        <w:rPr>
          <w:rFonts w:ascii="Times New Roman" w:hAnsi="Times New Roman" w:cs="Times New Roman"/>
          <w:sz w:val="28"/>
          <w:szCs w:val="28"/>
        </w:rPr>
        <w:t>рыбоводство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95037E">
        <w:rPr>
          <w:rFonts w:ascii="Times New Roman" w:hAnsi="Times New Roman" w:cs="Times New Roman"/>
          <w:sz w:val="28"/>
          <w:szCs w:val="28"/>
        </w:rPr>
        <w:t>хота и лесное хозяйство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оценках населения города список сфер с наиболее востребованными товарами и услугами несколько отличается. Наиболее высокий спрос был в 202</w:t>
      </w:r>
      <w:r w:rsidR="001630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и ожидается в будущем в таких сферах, </w:t>
      </w:r>
      <w:r w:rsidRPr="00771F68">
        <w:rPr>
          <w:rFonts w:ascii="Times New Roman" w:hAnsi="Times New Roman" w:cs="Times New Roman"/>
          <w:sz w:val="28"/>
          <w:szCs w:val="28"/>
        </w:rPr>
        <w:t>как производство пищевых продуктов, включая напитки, сельское хозяйство, строительство, розничная торговля, здравоохранение</w:t>
      </w:r>
      <w:r>
        <w:rPr>
          <w:rFonts w:ascii="Times New Roman" w:hAnsi="Times New Roman" w:cs="Times New Roman"/>
          <w:sz w:val="28"/>
          <w:szCs w:val="28"/>
        </w:rPr>
        <w:t>. Кроме того, среди населения в большей мере, нежели по оценкам предпринимателей, ожидают спрос в сфере образования (8-е место против 21-го).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Наименее востребованными как в 202</w:t>
      </w:r>
      <w:r w:rsidR="001630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-году, так и в будущем, по мнению опрошенных жителей города, являются товары и услуги сферы гостиничного и ресторанного бизнеса, издательской и полиграфической деятельности.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планах на ближайшую перспективу среди опрошенных предпринимателей преобладают увеличение объемов существующей продукции (37,2%) расширение рынков сбыта новой продукции (29,4</w:t>
      </w:r>
      <w:r w:rsidRPr="00F40DD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5B4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неуверенности в развитии бизнеса в условиях социально-экономического кризиса и ограничений, связанных с пандемией коронавируса, говорит то факт, что четверть опрошенных предпринимателей (27,5%) не планируют на ближайшую перспективу каких-либо изменений. Кроме того, в своих комментариях в свободной строке, опрошенных отмечали негативные прогнозы дальнейшего развития своего бизнеса («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>выжить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>закрыться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>лишь бы не закрыться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825B4" w:rsidRPr="00F40DDE" w:rsidRDefault="002825B4" w:rsidP="00282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Главными трендами в бизнесе на ближайшее будущее, по оценкам предпринимателей, становятся внедрение электронных приложений для коммуникаций, маркетинг в соцсетях, удаленное обучение, онлайн-образование и безналичный расчет с физлицами. Их развитие отметили более 65% опрошенных предпринимателей и их представителей. Около 60% ожидают также развития таких трендов, как удаленная работа сотрудников и электронная коммерция. В меньшей мере ожидается развитие замены офисов на коворкинги (40,1%) и развитие экологических брендов (36,9%).</w:t>
      </w:r>
    </w:p>
    <w:p w:rsidR="002825B4" w:rsidRDefault="002825B4" w:rsidP="00282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25B4" w:rsidRPr="00253674" w:rsidRDefault="002825B4" w:rsidP="002825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25B4" w:rsidRPr="00863425" w:rsidRDefault="002825B4" w:rsidP="002825B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825B4" w:rsidRDefault="002825B4" w:rsidP="00D46F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25B4" w:rsidRDefault="002825B4" w:rsidP="00D46F4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6F4A" w:rsidRPr="001F18F8" w:rsidRDefault="002825B4" w:rsidP="002825B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Материалы исследования</w:t>
      </w:r>
    </w:p>
    <w:p w:rsidR="00D46F4A" w:rsidRPr="00352E59" w:rsidRDefault="00D46F4A" w:rsidP="00D46F4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E59">
        <w:rPr>
          <w:rFonts w:ascii="Times New Roman" w:eastAsia="Times New Roman" w:hAnsi="Times New Roman" w:cs="Times New Roman"/>
          <w:sz w:val="28"/>
          <w:szCs w:val="28"/>
        </w:rPr>
        <w:t>Объектом исследования явля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52E59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>население города от 18 лет и старше, постоянно проживающее на территории города Перми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 xml:space="preserve"> и предприниматели города Перми.</w:t>
      </w:r>
    </w:p>
    <w:p w:rsidR="00D46F4A" w:rsidRPr="00352E59" w:rsidRDefault="00D46F4A" w:rsidP="00D46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E59">
        <w:rPr>
          <w:rFonts w:ascii="Times New Roman" w:eastAsia="Times New Roman" w:hAnsi="Times New Roman" w:cs="Times New Roman"/>
          <w:sz w:val="28"/>
          <w:szCs w:val="28"/>
        </w:rPr>
        <w:t xml:space="preserve">Цель исследования: </w:t>
      </w:r>
      <w:r w:rsidR="00050E72" w:rsidRPr="00050E72">
        <w:rPr>
          <w:rFonts w:ascii="Times New Roman" w:eastAsia="Times New Roman" w:hAnsi="Times New Roman" w:cs="Times New Roman"/>
          <w:sz w:val="28"/>
          <w:szCs w:val="28"/>
        </w:rPr>
        <w:t>Изучение мнения предпринимателей и населения трудоспособного возраста о наиболее перспективных сегментах рынка для осуществления предпринимательской деятельности в современных условиях</w:t>
      </w:r>
      <w:r w:rsidR="00297A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F4A" w:rsidRPr="00D46F4A" w:rsidRDefault="00D46F4A" w:rsidP="00D46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52E59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проводилось на территории города Перми 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>1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>9окт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 xml:space="preserve">ября – 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>29ноя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>бря 202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>1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 xml:space="preserve"> года силами 25-ти интервьюеров по стандартизированному бланку интервью. Опрошено 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>365предпринимателей и 350 жителей Перми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 xml:space="preserve">. Ошибка </w:t>
      </w:r>
      <w:r w:rsidR="00352E59" w:rsidRPr="00653141">
        <w:rPr>
          <w:rFonts w:ascii="Times New Roman" w:eastAsia="Times New Roman" w:hAnsi="Times New Roman" w:cs="Times New Roman"/>
          <w:sz w:val="28"/>
          <w:szCs w:val="28"/>
        </w:rPr>
        <w:t xml:space="preserve">выборки: </w:t>
      </w:r>
      <w:r w:rsidR="00352E59" w:rsidRPr="00653141">
        <w:rPr>
          <w:rFonts w:ascii="Times New Roman" w:hAnsi="Times New Roman" w:cs="Times New Roman"/>
          <w:sz w:val="28"/>
          <w:szCs w:val="28"/>
        </w:rPr>
        <w:sym w:font="Symbol" w:char="F0B1"/>
      </w:r>
      <w:r w:rsidR="00653141" w:rsidRPr="00653141">
        <w:rPr>
          <w:rFonts w:ascii="Times New Roman" w:hAnsi="Times New Roman" w:cs="Times New Roman"/>
          <w:sz w:val="28"/>
          <w:szCs w:val="28"/>
        </w:rPr>
        <w:t>5</w:t>
      </w:r>
      <w:r w:rsidR="00352E59" w:rsidRPr="00653141">
        <w:rPr>
          <w:rFonts w:ascii="Times New Roman" w:eastAsia="Times New Roman" w:hAnsi="Times New Roman" w:cs="Times New Roman"/>
          <w:sz w:val="28"/>
          <w:szCs w:val="28"/>
        </w:rPr>
        <w:t>,</w:t>
      </w:r>
      <w:r w:rsidR="00653141" w:rsidRPr="00653141">
        <w:rPr>
          <w:rFonts w:ascii="Times New Roman" w:eastAsia="Times New Roman" w:hAnsi="Times New Roman" w:cs="Times New Roman"/>
          <w:sz w:val="28"/>
          <w:szCs w:val="28"/>
        </w:rPr>
        <w:t xml:space="preserve">2% и </w:t>
      </w:r>
      <w:r w:rsidR="00653141" w:rsidRPr="00653141">
        <w:rPr>
          <w:rFonts w:ascii="Times New Roman" w:hAnsi="Times New Roman" w:cs="Times New Roman"/>
          <w:sz w:val="28"/>
          <w:szCs w:val="28"/>
        </w:rPr>
        <w:sym w:font="Symbol" w:char="F0B1"/>
      </w:r>
      <w:r w:rsidR="00653141" w:rsidRPr="00653141">
        <w:rPr>
          <w:rFonts w:ascii="Times New Roman" w:hAnsi="Times New Roman" w:cs="Times New Roman"/>
          <w:sz w:val="28"/>
          <w:szCs w:val="28"/>
        </w:rPr>
        <w:t>5</w:t>
      </w:r>
      <w:r w:rsidR="00653141" w:rsidRPr="00653141">
        <w:rPr>
          <w:rFonts w:ascii="Times New Roman" w:eastAsia="Times New Roman" w:hAnsi="Times New Roman" w:cs="Times New Roman"/>
          <w:sz w:val="28"/>
          <w:szCs w:val="28"/>
        </w:rPr>
        <w:t>,2%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="00352E59" w:rsidRPr="00653141">
        <w:rPr>
          <w:rFonts w:ascii="Times New Roman" w:eastAsia="Times New Roman" w:hAnsi="Times New Roman" w:cs="Times New Roman"/>
          <w:sz w:val="28"/>
          <w:szCs w:val="28"/>
        </w:rPr>
        <w:t>. Основ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 xml:space="preserve">ной метод: интервьюирование по месту </w:t>
      </w:r>
      <w:r w:rsidR="00653141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и по месту </w:t>
      </w:r>
      <w:r w:rsidR="00352E59" w:rsidRPr="00352E59">
        <w:rPr>
          <w:rFonts w:ascii="Times New Roman" w:eastAsia="Times New Roman" w:hAnsi="Times New Roman" w:cs="Times New Roman"/>
          <w:sz w:val="28"/>
          <w:szCs w:val="28"/>
        </w:rPr>
        <w:t>жительства с использованием маршрутной выборки и квот (пол, возраст).</w:t>
      </w:r>
    </w:p>
    <w:p w:rsidR="00D46F4A" w:rsidRDefault="00D46F4A" w:rsidP="00D46F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D46F4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46F4A" w:rsidRPr="00D46F4A" w:rsidRDefault="00D46F4A" w:rsidP="00D46F4A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D46F4A">
        <w:rPr>
          <w:rFonts w:ascii="Times New Roman" w:eastAsia="Times New Roman" w:hAnsi="Times New Roman" w:cs="Times New Roman"/>
          <w:sz w:val="36"/>
          <w:szCs w:val="36"/>
        </w:rPr>
        <w:t>Содержание</w:t>
      </w:r>
    </w:p>
    <w:sdt>
      <w:sdtPr>
        <w:rPr>
          <w:rFonts w:ascii="Times New Roman" w:eastAsia="Calibri" w:hAnsi="Times New Roman" w:cs="Times New Roman"/>
          <w:highlight w:val="yellow"/>
        </w:rPr>
        <w:id w:val="12580592"/>
        <w:docPartObj>
          <w:docPartGallery w:val="Table of Contents"/>
          <w:docPartUnique/>
        </w:docPartObj>
      </w:sdtPr>
      <w:sdtEndPr>
        <w:rPr>
          <w:rFonts w:eastAsia="Times New Roman"/>
          <w:sz w:val="24"/>
          <w:szCs w:val="24"/>
        </w:rPr>
      </w:sdtEndPr>
      <w:sdtContent>
        <w:p w:rsidR="00D46F4A" w:rsidRPr="00D46F4A" w:rsidRDefault="00D46F4A" w:rsidP="00D46F4A">
          <w:pPr>
            <w:keepNext/>
            <w:keepLines/>
            <w:spacing w:before="480" w:after="0"/>
            <w:rPr>
              <w:rFonts w:ascii="Times New Roman" w:eastAsia="Times New Roman" w:hAnsi="Times New Roman" w:cs="Times New Roman"/>
              <w:bCs/>
              <w:color w:val="365F91"/>
              <w:sz w:val="2"/>
              <w:szCs w:val="2"/>
              <w:highlight w:val="yellow"/>
              <w:lang w:eastAsia="en-US"/>
            </w:rPr>
          </w:pPr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C45EC6">
            <w:rPr>
              <w:rFonts w:ascii="Times New Roman" w:eastAsia="Times New Roman" w:hAnsi="Times New Roman" w:cs="Times New Roman"/>
              <w:noProof/>
              <w:sz w:val="24"/>
              <w:szCs w:val="24"/>
              <w:highlight w:val="yellow"/>
            </w:rPr>
            <w:fldChar w:fldCharType="begin"/>
          </w:r>
          <w:r w:rsidR="00D46F4A" w:rsidRPr="00C45EC6">
            <w:rPr>
              <w:rFonts w:ascii="Times New Roman" w:eastAsia="Times New Roman" w:hAnsi="Times New Roman" w:cs="Times New Roman"/>
              <w:noProof/>
              <w:sz w:val="24"/>
              <w:szCs w:val="24"/>
              <w:highlight w:val="yellow"/>
            </w:rPr>
            <w:instrText xml:space="preserve"> TOC \o "1-3" \h \z \u </w:instrText>
          </w:r>
          <w:r w:rsidRPr="00C45EC6">
            <w:rPr>
              <w:rFonts w:ascii="Times New Roman" w:eastAsia="Times New Roman" w:hAnsi="Times New Roman" w:cs="Times New Roman"/>
              <w:noProof/>
              <w:sz w:val="24"/>
              <w:szCs w:val="24"/>
              <w:highlight w:val="yellow"/>
            </w:rPr>
            <w:fldChar w:fldCharType="separate"/>
          </w:r>
          <w:hyperlink w:anchor="_Toc92718542" w:history="1">
            <w:r w:rsidR="00C45EC6" w:rsidRPr="00C45EC6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_Toc92718542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3" w:history="1">
            <w:r w:rsidR="00C45EC6" w:rsidRPr="00C45EC6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 Портрет респондентов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_Toc92718543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4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1.1 Основные характеристики населения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_Toc92718544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3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5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1.1.1 Социально-демографический портрет населения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_Toc92718545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3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6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1.1.2 Уровень материального благополучия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_Toc92718546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7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1.2 Основные характеристики представителей бизнеса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_Toc92718547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8" w:history="1">
            <w:r w:rsidR="00C45EC6" w:rsidRPr="00C45EC6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 Отношение к развитию предпринимательства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_Toc92718548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49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2.1 Оценка развития предпринимательства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_Toc92718549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0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2.2 Оценка возможностей начала предпринимательской деятельности в регионе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_Toc92718550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1" w:history="1">
            <w:r w:rsidR="00C45EC6" w:rsidRPr="00C45EC6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3. Оценка ситуации в бизнесе в период пандемии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_Toc92718551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2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 Оценка влияния периода пандемии на показатели бизнеса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_Toc92718552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3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3.2 Использование мер поддержки бизнеса периода пандемии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_Toc92718553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4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3.3 Оценка мер поддержки бизнеса периода пандемии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_Toc92718554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5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3.4 Оценка действий муниципальных органов власти по поддержке бизнеса периода пандемии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_Toc92718555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6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 Перспективные отрасли предпринимательства и оценка развития бизнеса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_Toc92718556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7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 Оценка развития бизнеса по сферам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_Toc92718557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8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 Представления о развитии бизнеса по сферам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_Toc92718558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59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 Краткосрочный прогноз развития собственного бизнеса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_Toc92718559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0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 Оценка развития основных бизнес-трендов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_Toc92718560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1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5 Отношение к предпринимателям и его изменение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_Toc92718561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2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5.1 Отношение к предпринимателям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_Toc92718562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3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5.2 Изменение отношения к предпринимателям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_Toc92718563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4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6 Оценка насыщенности рынка товаров и услуг города Перми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_Toc92718564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5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6.1 Оценка насыщенности рынка товаров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_Toc92718565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2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6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6.2 Оценка насыщенности рынка услуг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_Toc92718566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45EC6" w:rsidRPr="00C45EC6" w:rsidRDefault="00FC1742">
          <w:pPr>
            <w:pStyle w:val="11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2718567" w:history="1">
            <w:r w:rsidR="00C45EC6" w:rsidRPr="00C45EC6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_Toc92718567 \h </w:instrTex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5EC6"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C45E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46F4A" w:rsidRPr="00C45EC6" w:rsidRDefault="00FC1742" w:rsidP="00D46F4A">
          <w:pPr>
            <w:rPr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r w:rsidRPr="00C45EC6">
            <w:rPr>
              <w:rFonts w:ascii="Times New Roman" w:eastAsia="Times New Roman" w:hAnsi="Times New Roman" w:cs="Times New Roman"/>
              <w:sz w:val="24"/>
              <w:szCs w:val="24"/>
              <w:highlight w:val="yellow"/>
            </w:rPr>
            <w:fldChar w:fldCharType="end"/>
          </w:r>
        </w:p>
      </w:sdtContent>
    </w:sdt>
    <w:p w:rsidR="00D46F4A" w:rsidRPr="00E07F59" w:rsidRDefault="00D46F4A" w:rsidP="00D46F4A">
      <w:pPr>
        <w:rPr>
          <w:rFonts w:ascii="Times New Roman" w:eastAsia="Times New Roman" w:hAnsi="Times New Roman" w:cs="Times New Roman"/>
          <w:sz w:val="24"/>
          <w:szCs w:val="24"/>
        </w:rPr>
      </w:pPr>
      <w:r w:rsidRPr="00E07F5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97AB3" w:rsidRPr="008B6D11" w:rsidRDefault="00297AB3" w:rsidP="00297AB3">
      <w:pPr>
        <w:keepNext/>
        <w:autoSpaceDE w:val="0"/>
        <w:autoSpaceDN w:val="0"/>
        <w:adjustRightInd w:val="0"/>
        <w:spacing w:after="0" w:line="360" w:lineRule="auto"/>
        <w:ind w:right="-143" w:firstLine="709"/>
        <w:jc w:val="both"/>
        <w:outlineLvl w:val="0"/>
        <w:rPr>
          <w:rFonts w:ascii="Times New Roman" w:hAnsi="Times New Roman"/>
          <w:b/>
          <w:bCs/>
          <w:sz w:val="36"/>
          <w:szCs w:val="36"/>
        </w:rPr>
      </w:pPr>
      <w:bookmarkStart w:id="4" w:name="_Toc456171938"/>
      <w:bookmarkStart w:id="5" w:name="_Toc20297892"/>
      <w:bookmarkStart w:id="6" w:name="_Toc92718542"/>
      <w:bookmarkStart w:id="7" w:name="_Toc485198736"/>
      <w:bookmarkStart w:id="8" w:name="_Toc5809534"/>
      <w:bookmarkStart w:id="9" w:name="_Toc14859594"/>
      <w:bookmarkStart w:id="10" w:name="_Toc15289277"/>
      <w:bookmarkStart w:id="11" w:name="_Toc56004879"/>
      <w:bookmarkStart w:id="12" w:name="_Toc89446145"/>
      <w:r w:rsidRPr="008B6D11">
        <w:rPr>
          <w:rFonts w:ascii="Times New Roman" w:hAnsi="Times New Roman"/>
          <w:b/>
          <w:bCs/>
          <w:sz w:val="36"/>
          <w:szCs w:val="36"/>
        </w:rPr>
        <w:t>Введение</w:t>
      </w:r>
      <w:bookmarkEnd w:id="4"/>
      <w:bookmarkEnd w:id="5"/>
      <w:bookmarkEnd w:id="6"/>
    </w:p>
    <w:p w:rsidR="00050E72" w:rsidRPr="00050E72" w:rsidRDefault="00050E72" w:rsidP="00050E7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50E72">
        <w:rPr>
          <w:rFonts w:ascii="Times New Roman" w:hAnsi="Times New Roman"/>
          <w:sz w:val="28"/>
          <w:szCs w:val="28"/>
        </w:rPr>
        <w:t>Поддержка малого бизнеса является  приоритетным направлением государственной политики. В настоящее время развитие малого бизнеса в России включено в программу демонополизации всех структур экономики страны, на основе тезиса, что малый бизнес является органической частью крупного производства. Он позволяет осуществлять перераспределение затрат производства в более коротком инвестиционном цикле, более эффективном использовании местных ресурсов. Малый бизнес опирается на предпринимательскую деятельность небольших фирм, малых предприятий, формально не входящих в объединения.</w:t>
      </w:r>
    </w:p>
    <w:p w:rsidR="00050E72" w:rsidRDefault="00050E72" w:rsidP="00050E7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50E72">
        <w:rPr>
          <w:rFonts w:ascii="Times New Roman" w:hAnsi="Times New Roman"/>
          <w:sz w:val="28"/>
          <w:szCs w:val="28"/>
        </w:rPr>
        <w:t>Исходя из ситуации быстро меняющихся рыночных условий, а также влияния непрогнозируемых факторов, в частности пандемии коронавирусной инфекции, важным моментом поддержки малого предпринимательства является определение наиболее перспективных сфер для его развития</w:t>
      </w:r>
      <w:r>
        <w:rPr>
          <w:rFonts w:ascii="Times New Roman" w:hAnsi="Times New Roman"/>
          <w:sz w:val="28"/>
          <w:szCs w:val="28"/>
        </w:rPr>
        <w:t>.</w:t>
      </w:r>
    </w:p>
    <w:p w:rsidR="00297AB3" w:rsidRPr="00050E72" w:rsidRDefault="00297AB3" w:rsidP="00050E7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F18F8">
        <w:rPr>
          <w:rFonts w:ascii="Times New Roman" w:hAnsi="Times New Roman"/>
          <w:sz w:val="28"/>
          <w:szCs w:val="28"/>
        </w:rPr>
        <w:t xml:space="preserve">Объектом исследования </w:t>
      </w:r>
      <w:r w:rsidR="00E07F59" w:rsidRPr="001F18F8">
        <w:rPr>
          <w:rFonts w:ascii="Times New Roman" w:hAnsi="Times New Roman"/>
          <w:sz w:val="28"/>
          <w:szCs w:val="28"/>
        </w:rPr>
        <w:t xml:space="preserve">на первом этапе </w:t>
      </w:r>
      <w:r w:rsidRPr="001F18F8">
        <w:rPr>
          <w:rFonts w:ascii="Times New Roman" w:hAnsi="Times New Roman"/>
          <w:sz w:val="28"/>
          <w:szCs w:val="28"/>
        </w:rPr>
        <w:t>являются жители города от 18 лет и старше, постоянно проживающее на территории города Перми</w:t>
      </w:r>
      <w:r w:rsidR="006E477B">
        <w:rPr>
          <w:rFonts w:ascii="Times New Roman" w:hAnsi="Times New Roman"/>
          <w:sz w:val="28"/>
          <w:szCs w:val="28"/>
        </w:rPr>
        <w:t>,</w:t>
      </w:r>
      <w:r w:rsidR="00E07F59" w:rsidRPr="001F18F8">
        <w:rPr>
          <w:rFonts w:ascii="Times New Roman" w:hAnsi="Times New Roman"/>
          <w:sz w:val="28"/>
          <w:szCs w:val="28"/>
        </w:rPr>
        <w:t xml:space="preserve"> а на втором</w:t>
      </w:r>
      <w:r w:rsidR="006E477B">
        <w:rPr>
          <w:rFonts w:ascii="Times New Roman" w:hAnsi="Times New Roman"/>
          <w:sz w:val="28"/>
          <w:szCs w:val="28"/>
        </w:rPr>
        <w:t xml:space="preserve"> этапе</w:t>
      </w:r>
      <w:r w:rsidR="00E07F59" w:rsidRPr="001F18F8">
        <w:rPr>
          <w:rFonts w:ascii="Times New Roman" w:hAnsi="Times New Roman"/>
          <w:sz w:val="28"/>
          <w:szCs w:val="28"/>
        </w:rPr>
        <w:t xml:space="preserve"> – предприниматели, зарегистрированные на территории Перми.</w:t>
      </w:r>
      <w:r w:rsidR="00050E72">
        <w:rPr>
          <w:rFonts w:ascii="Times New Roman" w:hAnsi="Times New Roman"/>
          <w:sz w:val="28"/>
          <w:szCs w:val="28"/>
        </w:rPr>
        <w:t xml:space="preserve"> По возможности даны сравнительные оценки одних и тех же факторов населением и предпринимательским сообществом</w:t>
      </w:r>
      <w:r w:rsidR="001F18F8">
        <w:rPr>
          <w:rFonts w:ascii="Times New Roman" w:hAnsi="Times New Roman"/>
          <w:sz w:val="28"/>
          <w:szCs w:val="28"/>
        </w:rPr>
        <w:t>.</w:t>
      </w:r>
    </w:p>
    <w:p w:rsidR="00297AB3" w:rsidRPr="006C3356" w:rsidRDefault="00297AB3" w:rsidP="00297AB3">
      <w:pPr>
        <w:pStyle w:val="1"/>
        <w:pageBreakBefore/>
        <w:spacing w:line="360" w:lineRule="auto"/>
        <w:ind w:firstLine="709"/>
        <w:rPr>
          <w:sz w:val="36"/>
          <w:szCs w:val="36"/>
        </w:rPr>
      </w:pPr>
      <w:bookmarkStart w:id="13" w:name="_Toc92718543"/>
      <w:r w:rsidRPr="006C3356">
        <w:rPr>
          <w:sz w:val="36"/>
          <w:szCs w:val="36"/>
        </w:rPr>
        <w:t>1</w:t>
      </w:r>
      <w:r>
        <w:rPr>
          <w:sz w:val="36"/>
          <w:szCs w:val="36"/>
        </w:rPr>
        <w:t>.</w:t>
      </w:r>
      <w:bookmarkEnd w:id="7"/>
      <w:bookmarkEnd w:id="8"/>
      <w:bookmarkEnd w:id="9"/>
      <w:bookmarkEnd w:id="10"/>
      <w:bookmarkEnd w:id="11"/>
      <w:r>
        <w:rPr>
          <w:sz w:val="36"/>
          <w:szCs w:val="36"/>
        </w:rPr>
        <w:t>Портрет респондентов</w:t>
      </w:r>
      <w:bookmarkEnd w:id="12"/>
      <w:bookmarkEnd w:id="13"/>
    </w:p>
    <w:p w:rsidR="00297AB3" w:rsidRDefault="00297AB3" w:rsidP="00297AB3">
      <w:pPr>
        <w:keepNext/>
        <w:spacing w:after="0" w:line="360" w:lineRule="auto"/>
        <w:ind w:right="-1" w:firstLine="709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4" w:name="_Toc89446146"/>
      <w:bookmarkStart w:id="15" w:name="_Toc92718544"/>
      <w:bookmarkStart w:id="16" w:name="_Toc485198737"/>
      <w:bookmarkStart w:id="17" w:name="_Toc5809535"/>
      <w:bookmarkStart w:id="18" w:name="_Toc14859595"/>
      <w:bookmarkStart w:id="19" w:name="_Toc15289278"/>
      <w:bookmarkStart w:id="20" w:name="_Toc5600488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1.1 Основные характеристики населения</w:t>
      </w:r>
      <w:bookmarkEnd w:id="14"/>
      <w:bookmarkEnd w:id="15"/>
    </w:p>
    <w:p w:rsidR="00297AB3" w:rsidRPr="00C85B15" w:rsidRDefault="00297AB3" w:rsidP="00297AB3">
      <w:pPr>
        <w:pStyle w:val="3"/>
        <w:ind w:firstLine="709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bookmarkStart w:id="21" w:name="_Toc89446147"/>
      <w:bookmarkStart w:id="22" w:name="_Toc92718545"/>
      <w:r w:rsidRPr="00C85B15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1.1.1 Социально-демографически</w:t>
      </w:r>
      <w:bookmarkEnd w:id="16"/>
      <w:bookmarkEnd w:id="17"/>
      <w:bookmarkEnd w:id="18"/>
      <w:bookmarkEnd w:id="19"/>
      <w:bookmarkEnd w:id="20"/>
      <w:r w:rsidRPr="00C85B15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й портрет населения</w:t>
      </w:r>
      <w:bookmarkEnd w:id="21"/>
      <w:bookmarkEnd w:id="22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Территориальное (по районам проживания) и половозрастное распределения респондентов представлены в таблицах 1.1.1. и 1.1.2. </w:t>
      </w:r>
      <w:r w:rsidRPr="009E73CA">
        <w:rPr>
          <w:rFonts w:ascii="Times New Roman" w:eastAsia="Times New Roman" w:hAnsi="Times New Roman" w:cs="Times New Roman"/>
          <w:sz w:val="28"/>
          <w:szCs w:val="28"/>
        </w:rPr>
        <w:t>и соответствуют характеристикам генеральной совокупности (жители города Перми старше 18 лет).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Средний возраст опрошенных составляет 47 лет.</w:t>
      </w:r>
    </w:p>
    <w:p w:rsidR="00297AB3" w:rsidRDefault="00297AB3" w:rsidP="00297A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1.1.1. Распределение респондентов по территориям Перми (в % от опрошенных)</w:t>
      </w:r>
    </w:p>
    <w:tbl>
      <w:tblPr>
        <w:tblW w:w="3150" w:type="pct"/>
        <w:jc w:val="center"/>
        <w:tblLook w:val="04A0"/>
      </w:tblPr>
      <w:tblGrid>
        <w:gridCol w:w="5080"/>
        <w:gridCol w:w="1485"/>
      </w:tblGrid>
      <w:tr w:rsidR="00297AB3" w:rsidTr="00FF49AD">
        <w:trPr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Дзержинский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15,9%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Индустриальный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15,4%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Кировский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12,8%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Мотовилихинский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18,9%</w:t>
            </w:r>
          </w:p>
        </w:tc>
      </w:tr>
      <w:tr w:rsidR="00297AB3" w:rsidTr="00FF49AD">
        <w:trPr>
          <w:trHeight w:val="284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Орджоникидзевский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12,2%</w:t>
            </w:r>
          </w:p>
        </w:tc>
      </w:tr>
      <w:tr w:rsidR="00297AB3" w:rsidTr="00FF49AD">
        <w:trPr>
          <w:trHeight w:val="257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Свердловский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20,5%</w:t>
            </w:r>
          </w:p>
        </w:tc>
      </w:tr>
    </w:tbl>
    <w:p w:rsidR="00297AB3" w:rsidRDefault="00297AB3" w:rsidP="00297A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AB3" w:rsidRDefault="00297AB3" w:rsidP="00297A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1.1.2. Половозрастные характеристики выборочной совокупности (в % от опрошенных)</w:t>
      </w:r>
    </w:p>
    <w:tbl>
      <w:tblPr>
        <w:tblW w:w="2429" w:type="pct"/>
        <w:jc w:val="center"/>
        <w:tblLook w:val="04A0"/>
      </w:tblPr>
      <w:tblGrid>
        <w:gridCol w:w="3980"/>
        <w:gridCol w:w="1083"/>
      </w:tblGrid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Половозрастные характеристики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97AB3" w:rsidTr="00FF49AD">
        <w:trPr>
          <w:trHeight w:val="336"/>
          <w:jc w:val="center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801BDD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BDD">
              <w:rPr>
                <w:rFonts w:ascii="Times New Roman" w:eastAsia="Times New Roman" w:hAnsi="Times New Roman" w:cs="Times New Roman"/>
                <w:sz w:val="24"/>
                <w:szCs w:val="24"/>
              </w:rPr>
              <w:t>42,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801BDD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BDD">
              <w:rPr>
                <w:rFonts w:ascii="Times New Roman" w:eastAsia="Times New Roman" w:hAnsi="Times New Roman" w:cs="Times New Roman"/>
                <w:sz w:val="24"/>
                <w:szCs w:val="24"/>
              </w:rPr>
              <w:t>57,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297AB3" w:rsidTr="00FF49AD">
        <w:trPr>
          <w:jc w:val="center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18 до 30 лет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20,4%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31 до 45 лет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29,5%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46 до 60 лет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23,9%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 60 лет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26,2%</w:t>
            </w:r>
          </w:p>
        </w:tc>
      </w:tr>
      <w:tr w:rsidR="00297AB3" w:rsidTr="00FF49AD">
        <w:trPr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возраст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46,67</w:t>
            </w:r>
          </w:p>
        </w:tc>
      </w:tr>
    </w:tbl>
    <w:p w:rsidR="00297AB3" w:rsidRDefault="00297AB3" w:rsidP="00297A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</w:pPr>
      <w:r w:rsidRPr="009E73CA">
        <w:rPr>
          <w:rFonts w:ascii="Times New Roman" w:eastAsia="Times New Roman" w:hAnsi="Times New Roman" w:cs="Times New Roman"/>
          <w:sz w:val="28"/>
          <w:szCs w:val="28"/>
        </w:rPr>
        <w:t xml:space="preserve">По уровню образования респонденты распределились следующим образом: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51% опрошенных имеют </w:t>
      </w:r>
      <w:r w:rsidRPr="009E73CA">
        <w:rPr>
          <w:rFonts w:ascii="Times New Roman" w:eastAsia="Times New Roman" w:hAnsi="Times New Roman" w:cs="Times New Roman"/>
          <w:sz w:val="28"/>
          <w:szCs w:val="28"/>
        </w:rPr>
        <w:t>высшее, неоконченное высшее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образование, 35,1%-</w:t>
      </w:r>
      <w:r w:rsidRPr="009E73CA">
        <w:rPr>
          <w:rFonts w:ascii="Times New Roman" w:eastAsia="Times New Roman" w:hAnsi="Times New Roman" w:cs="Times New Roman"/>
          <w:sz w:val="28"/>
          <w:szCs w:val="28"/>
        </w:rPr>
        <w:t xml:space="preserve"> среднее профессиональное, специальное образование, </w:t>
      </w:r>
      <w:r>
        <w:rPr>
          <w:rFonts w:ascii="Times New Roman" w:eastAsia="Times New Roman" w:hAnsi="Times New Roman" w:cs="Times New Roman"/>
          <w:sz w:val="28"/>
          <w:szCs w:val="28"/>
        </w:rPr>
        <w:t>13,9</w:t>
      </w:r>
      <w:r w:rsidRPr="009E73CA">
        <w:rPr>
          <w:rFonts w:ascii="Times New Roman" w:eastAsia="Times New Roman" w:hAnsi="Times New Roman" w:cs="Times New Roman"/>
          <w:sz w:val="28"/>
          <w:szCs w:val="28"/>
        </w:rPr>
        <w:t>% - начальное, неполное среднее и средне общее (таблица 1.1.3).</w:t>
      </w:r>
    </w:p>
    <w:p w:rsidR="00297AB3" w:rsidRDefault="00297AB3" w:rsidP="00297A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297AB3" w:rsidRDefault="00297AB3" w:rsidP="00297A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1.1.3. Распределение по уровню образования (в % от опрошенных)</w:t>
      </w:r>
    </w:p>
    <w:tbl>
      <w:tblPr>
        <w:tblW w:w="3385" w:type="pct"/>
        <w:jc w:val="center"/>
        <w:tblLook w:val="04A0"/>
      </w:tblPr>
      <w:tblGrid>
        <w:gridCol w:w="5885"/>
        <w:gridCol w:w="1170"/>
      </w:tblGrid>
      <w:tr w:rsidR="00297AB3" w:rsidTr="00FF49AD">
        <w:trPr>
          <w:jc w:val="center"/>
        </w:trPr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7AB3" w:rsidTr="00FF49AD">
        <w:trPr>
          <w:jc w:val="center"/>
        </w:trPr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Начальное, неполное среднее, среднее, общее среднее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13,9%</w:t>
            </w:r>
          </w:p>
        </w:tc>
      </w:tr>
      <w:tr w:rsidR="00297AB3" w:rsidTr="00FF49AD">
        <w:trPr>
          <w:jc w:val="center"/>
        </w:trPr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специальное, среднее профессиональное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35,1%</w:t>
            </w:r>
          </w:p>
        </w:tc>
      </w:tr>
      <w:tr w:rsidR="00297AB3" w:rsidTr="00FF49AD">
        <w:trPr>
          <w:jc w:val="center"/>
        </w:trPr>
        <w:tc>
          <w:tcPr>
            <w:tcW w:w="5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Незаконченное высшее и высшее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51,0%</w:t>
            </w:r>
          </w:p>
        </w:tc>
      </w:tr>
    </w:tbl>
    <w:p w:rsidR="00297AB3" w:rsidRDefault="00297AB3" w:rsidP="00297A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97AB3" w:rsidRPr="009E73CA" w:rsidRDefault="00297AB3" w:rsidP="00297AB3">
      <w:pPr>
        <w:spacing w:after="0" w:line="360" w:lineRule="auto"/>
        <w:ind w:firstLine="709"/>
        <w:jc w:val="both"/>
      </w:pPr>
      <w:r w:rsidRPr="009E73CA">
        <w:rPr>
          <w:rFonts w:ascii="Times New Roman" w:eastAsia="Times New Roman" w:hAnsi="Times New Roman" w:cs="Times New Roman"/>
          <w:sz w:val="28"/>
        </w:rPr>
        <w:t>Более половины опрошенных жителей Перми (</w:t>
      </w:r>
      <w:r>
        <w:rPr>
          <w:rFonts w:ascii="Times New Roman" w:eastAsia="Times New Roman" w:hAnsi="Times New Roman" w:cs="Times New Roman"/>
          <w:sz w:val="28"/>
        </w:rPr>
        <w:t>57,8</w:t>
      </w:r>
      <w:r w:rsidRPr="009E73CA">
        <w:rPr>
          <w:rFonts w:ascii="Times New Roman" w:eastAsia="Times New Roman" w:hAnsi="Times New Roman" w:cs="Times New Roman"/>
          <w:sz w:val="28"/>
        </w:rPr>
        <w:t xml:space="preserve">%) </w:t>
      </w:r>
      <w:r>
        <w:rPr>
          <w:rFonts w:ascii="Times New Roman" w:eastAsia="Times New Roman" w:hAnsi="Times New Roman" w:cs="Times New Roman"/>
          <w:sz w:val="28"/>
        </w:rPr>
        <w:t>–</w:t>
      </w:r>
      <w:r w:rsidRPr="009E73CA">
        <w:rPr>
          <w:rFonts w:ascii="Times New Roman" w:eastAsia="Times New Roman" w:hAnsi="Times New Roman" w:cs="Times New Roman"/>
          <w:sz w:val="28"/>
        </w:rPr>
        <w:t xml:space="preserve"> этоработающие люди, причем </w:t>
      </w:r>
      <w:r>
        <w:rPr>
          <w:rFonts w:ascii="Times New Roman" w:eastAsia="Times New Roman" w:hAnsi="Times New Roman" w:cs="Times New Roman"/>
          <w:sz w:val="28"/>
        </w:rPr>
        <w:t>38,7</w:t>
      </w:r>
      <w:r w:rsidRPr="009E73CA">
        <w:rPr>
          <w:rFonts w:ascii="Times New Roman" w:eastAsia="Times New Roman" w:hAnsi="Times New Roman" w:cs="Times New Roman"/>
          <w:sz w:val="28"/>
        </w:rPr>
        <w:t xml:space="preserve">% из них заняты в производственной сфере, </w:t>
      </w:r>
      <w:r>
        <w:rPr>
          <w:rFonts w:ascii="Times New Roman" w:eastAsia="Times New Roman" w:hAnsi="Times New Roman" w:cs="Times New Roman"/>
          <w:sz w:val="28"/>
        </w:rPr>
        <w:t>19,7</w:t>
      </w:r>
      <w:r w:rsidRPr="009E73CA">
        <w:rPr>
          <w:rFonts w:ascii="Times New Roman" w:eastAsia="Times New Roman" w:hAnsi="Times New Roman" w:cs="Times New Roman"/>
          <w:sz w:val="28"/>
        </w:rPr>
        <w:t xml:space="preserve">% - в бюджетной сфере, </w:t>
      </w:r>
      <w:r>
        <w:rPr>
          <w:rFonts w:ascii="Times New Roman" w:eastAsia="Times New Roman" w:hAnsi="Times New Roman" w:cs="Times New Roman"/>
          <w:sz w:val="28"/>
        </w:rPr>
        <w:t>41,6</w:t>
      </w:r>
      <w:r w:rsidRPr="009E73CA">
        <w:rPr>
          <w:rFonts w:ascii="Times New Roman" w:eastAsia="Times New Roman" w:hAnsi="Times New Roman" w:cs="Times New Roman"/>
          <w:sz w:val="28"/>
        </w:rPr>
        <w:t>% - в сфере торговли, бизнеса, ЖКХ, связи, транспорта и прочих услуг.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E73CA">
        <w:rPr>
          <w:rFonts w:ascii="Times New Roman" w:eastAsia="Times New Roman" w:hAnsi="Times New Roman" w:cs="Times New Roman"/>
          <w:sz w:val="28"/>
        </w:rPr>
        <w:t>Категорию неработающих (</w:t>
      </w:r>
      <w:r>
        <w:rPr>
          <w:rFonts w:ascii="Times New Roman" w:eastAsia="Times New Roman" w:hAnsi="Times New Roman" w:cs="Times New Roman"/>
          <w:sz w:val="28"/>
        </w:rPr>
        <w:t>42,2</w:t>
      </w:r>
      <w:r w:rsidRPr="009E73CA">
        <w:rPr>
          <w:rFonts w:ascii="Times New Roman" w:eastAsia="Times New Roman" w:hAnsi="Times New Roman" w:cs="Times New Roman"/>
          <w:sz w:val="28"/>
        </w:rPr>
        <w:t>%) составляют учащиеся</w:t>
      </w:r>
      <w:r>
        <w:rPr>
          <w:rFonts w:ascii="Times New Roman" w:eastAsia="Times New Roman" w:hAnsi="Times New Roman" w:cs="Times New Roman"/>
          <w:sz w:val="28"/>
        </w:rPr>
        <w:t>, студенты</w:t>
      </w:r>
      <w:r w:rsidRPr="009E73CA"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4,1</w:t>
      </w:r>
      <w:r w:rsidRPr="009E73CA">
        <w:rPr>
          <w:rFonts w:ascii="Times New Roman" w:eastAsia="Times New Roman" w:hAnsi="Times New Roman" w:cs="Times New Roman"/>
          <w:sz w:val="28"/>
        </w:rPr>
        <w:t>%), пенсионеры</w:t>
      </w:r>
      <w:r>
        <w:rPr>
          <w:rFonts w:ascii="Times New Roman" w:eastAsia="Times New Roman" w:hAnsi="Times New Roman" w:cs="Times New Roman"/>
          <w:sz w:val="28"/>
        </w:rPr>
        <w:t>, инвалиды</w:t>
      </w:r>
      <w:r w:rsidRPr="009E73CA"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27,9</w:t>
      </w:r>
      <w:r w:rsidRPr="009E73CA">
        <w:rPr>
          <w:rFonts w:ascii="Times New Roman" w:eastAsia="Times New Roman" w:hAnsi="Times New Roman" w:cs="Times New Roman"/>
          <w:sz w:val="28"/>
        </w:rPr>
        <w:t>%), безработные и домохозяйки (</w:t>
      </w:r>
      <w:r>
        <w:rPr>
          <w:rFonts w:ascii="Times New Roman" w:eastAsia="Times New Roman" w:hAnsi="Times New Roman" w:cs="Times New Roman"/>
          <w:sz w:val="28"/>
        </w:rPr>
        <w:t>5,2</w:t>
      </w:r>
      <w:r w:rsidRPr="009E73CA">
        <w:rPr>
          <w:rFonts w:ascii="Times New Roman" w:eastAsia="Times New Roman" w:hAnsi="Times New Roman" w:cs="Times New Roman"/>
          <w:sz w:val="28"/>
        </w:rPr>
        <w:t>%)</w:t>
      </w:r>
      <w:r>
        <w:rPr>
          <w:rFonts w:ascii="Times New Roman" w:eastAsia="Times New Roman" w:hAnsi="Times New Roman" w:cs="Times New Roman"/>
          <w:sz w:val="28"/>
        </w:rPr>
        <w:t xml:space="preserve"> и находящиеся в декретном отпуске 4,8%</w:t>
      </w:r>
      <w:r w:rsidRPr="009E73CA">
        <w:rPr>
          <w:rFonts w:ascii="Times New Roman" w:eastAsia="Times New Roman" w:hAnsi="Times New Roman" w:cs="Times New Roman"/>
          <w:sz w:val="28"/>
        </w:rPr>
        <w:t xml:space="preserve"> (таблица 1.1.4).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Доля опрошенных предпринимателей в данном исследовании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6,2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297AB3" w:rsidRDefault="00297AB3" w:rsidP="00297AB3">
      <w:pPr>
        <w:spacing w:after="0" w:line="360" w:lineRule="auto"/>
        <w:ind w:firstLine="709"/>
        <w:jc w:val="both"/>
      </w:pPr>
    </w:p>
    <w:p w:rsidR="00297AB3" w:rsidRDefault="00297AB3" w:rsidP="00297A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1.1.4. Распределение по занятости и месту работы (в % от опрошенных)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949"/>
        <w:gridCol w:w="1122"/>
        <w:gridCol w:w="2176"/>
        <w:gridCol w:w="2174"/>
      </w:tblGrid>
      <w:tr w:rsidR="00297AB3" w:rsidRPr="00AB5806" w:rsidTr="00FF49AD">
        <w:tc>
          <w:tcPr>
            <w:tcW w:w="2374" w:type="pct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44" w:type="pct"/>
            <w:tcBorders>
              <w:bottom w:val="single" w:sz="4" w:space="0" w:color="auto"/>
            </w:tcBorders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Calibri" w:hAnsi="Times New Roman" w:cs="Times New Roman"/>
                <w:sz w:val="24"/>
                <w:szCs w:val="24"/>
              </w:rPr>
              <w:t>Сфера</w:t>
            </w:r>
          </w:p>
        </w:tc>
        <w:tc>
          <w:tcPr>
            <w:tcW w:w="1043" w:type="pct"/>
            <w:tcBorders>
              <w:bottom w:val="single" w:sz="4" w:space="0" w:color="auto"/>
            </w:tcBorders>
          </w:tcPr>
          <w:p w:rsidR="00297AB3" w:rsidRPr="009042A5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2A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Работающий по найму в производственной сфере (</w:t>
            </w:r>
            <w:r w:rsidRPr="00AB580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строительство, промышленность, дороги)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22,3%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сфера</w:t>
            </w:r>
          </w:p>
        </w:tc>
        <w:tc>
          <w:tcPr>
            <w:tcW w:w="1043" w:type="pct"/>
            <w:tcBorders>
              <w:bottom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22,3%</w:t>
            </w:r>
          </w:p>
        </w:tc>
      </w:tr>
      <w:tr w:rsidR="00297AB3" w:rsidRPr="00AB5806" w:rsidTr="00FF49AD">
        <w:trPr>
          <w:trHeight w:val="85"/>
        </w:trPr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Работающий по найму в бюджетной сфере (образование, медицина</w:t>
            </w:r>
            <w:r w:rsidRPr="00AB580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культура, администрация)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10,3%</w:t>
            </w:r>
          </w:p>
        </w:tc>
        <w:tc>
          <w:tcPr>
            <w:tcW w:w="1044" w:type="pct"/>
            <w:vMerge w:val="restart"/>
            <w:tcBorders>
              <w:top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Бюджетники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11,4%</w:t>
            </w: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Работник правоохранительных органов (милиции, суда, </w:t>
            </w:r>
            <w:r w:rsidRPr="00AB58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прокуратуры и т. д.) или военный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1,0%</w:t>
            </w:r>
          </w:p>
        </w:tc>
        <w:tc>
          <w:tcPr>
            <w:tcW w:w="1044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Работающий по найму в сфере торговли, услуг, </w:t>
            </w:r>
            <w:r w:rsidRPr="00AB58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общественном питании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15,4%</w:t>
            </w:r>
          </w:p>
        </w:tc>
        <w:tc>
          <w:tcPr>
            <w:tcW w:w="1044" w:type="pct"/>
            <w:vMerge w:val="restar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Торговля, бизнес, услуги, ЖКХ, транспорт, связь</w:t>
            </w:r>
          </w:p>
        </w:tc>
        <w:tc>
          <w:tcPr>
            <w:tcW w:w="1043" w:type="pct"/>
            <w:vMerge w:val="restar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24,0%</w:t>
            </w: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Работающий по найму в сфере ЖКХ, транспорта, связи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2,4%</w:t>
            </w:r>
          </w:p>
        </w:tc>
        <w:tc>
          <w:tcPr>
            <w:tcW w:w="1044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Владелец собственного дела, предприниматель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6,2%</w:t>
            </w:r>
          </w:p>
        </w:tc>
        <w:tc>
          <w:tcPr>
            <w:tcW w:w="1044" w:type="pct"/>
            <w:vMerge/>
            <w:tcBorders>
              <w:bottom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tcBorders>
              <w:bottom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27,9%</w:t>
            </w:r>
          </w:p>
        </w:tc>
        <w:tc>
          <w:tcPr>
            <w:tcW w:w="1044" w:type="pct"/>
            <w:vMerge w:val="restart"/>
            <w:tcBorders>
              <w:top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Неработающие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42,0%</w:t>
            </w: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044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Учащийся, студент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4,1%</w:t>
            </w:r>
          </w:p>
        </w:tc>
        <w:tc>
          <w:tcPr>
            <w:tcW w:w="1044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Безработный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3,3%</w:t>
            </w:r>
          </w:p>
        </w:tc>
        <w:tc>
          <w:tcPr>
            <w:tcW w:w="1044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Домохозяйка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1,9%</w:t>
            </w:r>
          </w:p>
        </w:tc>
        <w:tc>
          <w:tcPr>
            <w:tcW w:w="1044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Нахожусь в декретном отпуске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8A472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44" w:type="pct"/>
            <w:vMerge/>
            <w:tcBorders>
              <w:bottom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vMerge/>
            <w:tcBorders>
              <w:bottom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AB3" w:rsidRPr="00AB5806" w:rsidTr="00FF49AD">
        <w:tc>
          <w:tcPr>
            <w:tcW w:w="2374" w:type="pct"/>
            <w:vAlign w:val="bottom"/>
          </w:tcPr>
          <w:p w:rsidR="00297AB3" w:rsidRPr="00AB5806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от ответа</w:t>
            </w:r>
          </w:p>
        </w:tc>
        <w:tc>
          <w:tcPr>
            <w:tcW w:w="538" w:type="pct"/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806">
              <w:rPr>
                <w:rFonts w:ascii="Times New Roman" w:eastAsia="Times New Roman" w:hAnsi="Times New Roman" w:cs="Times New Roman"/>
                <w:sz w:val="24"/>
                <w:szCs w:val="24"/>
              </w:rPr>
              <w:t>0,4%</w:t>
            </w:r>
          </w:p>
        </w:tc>
        <w:tc>
          <w:tcPr>
            <w:tcW w:w="1044" w:type="pct"/>
            <w:tcBorders>
              <w:top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single" w:sz="4" w:space="0" w:color="auto"/>
            </w:tcBorders>
            <w:vAlign w:val="center"/>
          </w:tcPr>
          <w:p w:rsidR="00297AB3" w:rsidRPr="00AB5806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0,4%</w:t>
            </w:r>
          </w:p>
        </w:tc>
      </w:tr>
    </w:tbl>
    <w:p w:rsidR="00297AB3" w:rsidRDefault="00297AB3" w:rsidP="0029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Hlk89330912"/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Распределение по должности на предприятии (организации), в которых заняты опрошенные, представлено в таблице 1.1.5. Более </w:t>
      </w:r>
      <w:r>
        <w:rPr>
          <w:rFonts w:ascii="Times New Roman" w:eastAsia="Times New Roman" w:hAnsi="Times New Roman" w:cs="Times New Roman"/>
          <w:sz w:val="28"/>
          <w:szCs w:val="28"/>
        </w:rPr>
        <w:t>четвер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ти работающих респондентов </w:t>
      </w:r>
      <w:bookmarkEnd w:id="23"/>
      <w:r w:rsidRPr="004A79D5">
        <w:rPr>
          <w:rFonts w:ascii="Times New Roman" w:eastAsia="Times New Roman" w:hAnsi="Times New Roman" w:cs="Times New Roman"/>
          <w:sz w:val="28"/>
          <w:szCs w:val="28"/>
        </w:rPr>
        <w:t>являются специалистами (</w:t>
      </w:r>
      <w:r>
        <w:rPr>
          <w:rFonts w:ascii="Times New Roman" w:eastAsia="Times New Roman" w:hAnsi="Times New Roman" w:cs="Times New Roman"/>
          <w:sz w:val="28"/>
          <w:szCs w:val="28"/>
        </w:rPr>
        <w:t>27,6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%); </w:t>
      </w:r>
      <w:r>
        <w:rPr>
          <w:rFonts w:ascii="Times New Roman" w:eastAsia="Times New Roman" w:hAnsi="Times New Roman" w:cs="Times New Roman"/>
          <w:sz w:val="28"/>
          <w:szCs w:val="28"/>
        </w:rPr>
        <w:t>14,1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% - рабочими;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% - руководителями. </w:t>
      </w:r>
    </w:p>
    <w:p w:rsidR="00297AB3" w:rsidRDefault="00297AB3" w:rsidP="00297A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1.1.5. Распределение по должности на месте работы (в % от опрошенных)</w:t>
      </w:r>
    </w:p>
    <w:tbl>
      <w:tblPr>
        <w:tblW w:w="3150" w:type="pct"/>
        <w:jc w:val="center"/>
        <w:tblLook w:val="04A0"/>
      </w:tblPr>
      <w:tblGrid>
        <w:gridCol w:w="5080"/>
        <w:gridCol w:w="1485"/>
      </w:tblGrid>
      <w:tr w:rsidR="00297AB3" w:rsidTr="00FF49AD">
        <w:trPr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7AB3" w:rsidTr="00FF49AD">
        <w:trPr>
          <w:trHeight w:val="282"/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3C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высшего или среднего звена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173A56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A56">
              <w:rPr>
                <w:rFonts w:ascii="Times New Roman" w:hAnsi="Times New Roman" w:cs="Times New Roman"/>
                <w:sz w:val="24"/>
                <w:szCs w:val="24"/>
              </w:rPr>
              <w:t>15,0%</w:t>
            </w:r>
          </w:p>
        </w:tc>
      </w:tr>
      <w:tr w:rsidR="00297AB3" w:rsidTr="00FF49AD">
        <w:trPr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3C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Специалисты, служащие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173A56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A56">
              <w:rPr>
                <w:rFonts w:ascii="Times New Roman" w:hAnsi="Times New Roman" w:cs="Times New Roman"/>
                <w:sz w:val="24"/>
                <w:szCs w:val="24"/>
              </w:rPr>
              <w:t>27,6%</w:t>
            </w:r>
          </w:p>
        </w:tc>
      </w:tr>
      <w:tr w:rsidR="00297AB3" w:rsidTr="00FF49AD">
        <w:trPr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9E73CA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3C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173A56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A56">
              <w:rPr>
                <w:rFonts w:ascii="Times New Roman" w:hAnsi="Times New Roman" w:cs="Times New Roman"/>
                <w:sz w:val="24"/>
                <w:szCs w:val="24"/>
              </w:rPr>
              <w:t>14,1%</w:t>
            </w:r>
          </w:p>
        </w:tc>
      </w:tr>
      <w:tr w:rsidR="00297AB3" w:rsidTr="00FF49AD">
        <w:trPr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3CA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Неработающие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173A56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A56">
              <w:rPr>
                <w:rFonts w:ascii="Times New Roman" w:hAnsi="Times New Roman" w:cs="Times New Roman"/>
                <w:sz w:val="24"/>
                <w:szCs w:val="24"/>
              </w:rPr>
              <w:t>42,4%</w:t>
            </w:r>
          </w:p>
        </w:tc>
      </w:tr>
      <w:tr w:rsidR="00297AB3" w:rsidTr="00FF49AD">
        <w:trPr>
          <w:jc w:val="center"/>
        </w:trPr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ответа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173A56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A56">
              <w:rPr>
                <w:rFonts w:ascii="Times New Roman" w:hAnsi="Times New Roman" w:cs="Times New Roman"/>
                <w:sz w:val="24"/>
                <w:szCs w:val="24"/>
              </w:rPr>
              <w:t>0,9%</w:t>
            </w:r>
          </w:p>
        </w:tc>
      </w:tr>
    </w:tbl>
    <w:p w:rsidR="00297AB3" w:rsidRDefault="00297AB3" w:rsidP="00297A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7AB3" w:rsidRPr="000D2327" w:rsidRDefault="00297AB3" w:rsidP="00297AB3">
      <w:pPr>
        <w:pStyle w:val="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bookmarkStart w:id="24" w:name="_Toc389053831"/>
      <w:bookmarkStart w:id="25" w:name="_Toc499565039"/>
      <w:bookmarkStart w:id="26" w:name="_Toc14859596"/>
      <w:bookmarkStart w:id="27" w:name="_Toc15289279"/>
      <w:bookmarkStart w:id="28" w:name="_Toc56004881"/>
      <w:bookmarkStart w:id="29" w:name="_Toc89446148"/>
      <w:bookmarkStart w:id="30" w:name="_Toc92718546"/>
      <w:r w:rsidRPr="000D2327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1.1.2 Уровень материального благополучия</w:t>
      </w:r>
      <w:bookmarkEnd w:id="24"/>
      <w:bookmarkEnd w:id="25"/>
      <w:bookmarkEnd w:id="26"/>
      <w:bookmarkEnd w:id="27"/>
      <w:bookmarkEnd w:id="28"/>
      <w:bookmarkEnd w:id="29"/>
      <w:bookmarkEnd w:id="30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7A49B4">
        <w:rPr>
          <w:rFonts w:ascii="Times New Roman" w:eastAsia="Calibri" w:hAnsi="Times New Roman" w:cs="Times New Roman"/>
          <w:sz w:val="28"/>
          <w:szCs w:val="28"/>
        </w:rPr>
        <w:t>Доходы около половины опрошенных жителей Перми (</w:t>
      </w:r>
      <w:r>
        <w:rPr>
          <w:rFonts w:ascii="Times New Roman" w:eastAsia="Calibri" w:hAnsi="Times New Roman" w:cs="Times New Roman"/>
          <w:sz w:val="28"/>
          <w:szCs w:val="28"/>
        </w:rPr>
        <w:t>44,0</w:t>
      </w:r>
      <w:r w:rsidRPr="007A49B4">
        <w:rPr>
          <w:rFonts w:ascii="Times New Roman" w:eastAsia="Calibri" w:hAnsi="Times New Roman" w:cs="Times New Roman"/>
          <w:sz w:val="28"/>
          <w:szCs w:val="28"/>
        </w:rPr>
        <w:t xml:space="preserve">%) не превышают 20 тыс. руб. на одного члена семьи (среди них </w:t>
      </w:r>
      <w:r>
        <w:rPr>
          <w:rFonts w:ascii="Times New Roman" w:eastAsia="Calibri" w:hAnsi="Times New Roman" w:cs="Times New Roman"/>
          <w:sz w:val="28"/>
          <w:szCs w:val="28"/>
        </w:rPr>
        <w:t>10,8</w:t>
      </w:r>
      <w:r w:rsidRPr="007A49B4">
        <w:rPr>
          <w:rFonts w:ascii="Times New Roman" w:eastAsia="Calibri" w:hAnsi="Times New Roman" w:cs="Times New Roman"/>
          <w:sz w:val="28"/>
          <w:szCs w:val="28"/>
        </w:rPr>
        <w:t xml:space="preserve">% - до 10 тыс. руб., </w:t>
      </w:r>
      <w:r>
        <w:rPr>
          <w:rFonts w:ascii="Times New Roman" w:eastAsia="Calibri" w:hAnsi="Times New Roman" w:cs="Times New Roman"/>
          <w:sz w:val="28"/>
          <w:szCs w:val="28"/>
        </w:rPr>
        <w:t>16,5</w:t>
      </w:r>
      <w:r w:rsidRPr="007A49B4">
        <w:rPr>
          <w:rFonts w:ascii="Times New Roman" w:eastAsia="Calibri" w:hAnsi="Times New Roman" w:cs="Times New Roman"/>
          <w:sz w:val="28"/>
          <w:szCs w:val="28"/>
        </w:rPr>
        <w:t>% - от 10 до 15 тыс. руб., 1</w:t>
      </w:r>
      <w:r>
        <w:rPr>
          <w:rFonts w:ascii="Times New Roman" w:eastAsia="Calibri" w:hAnsi="Times New Roman" w:cs="Times New Roman"/>
          <w:sz w:val="28"/>
          <w:szCs w:val="28"/>
        </w:rPr>
        <w:t>6,7</w:t>
      </w:r>
      <w:r w:rsidRPr="007A49B4">
        <w:rPr>
          <w:rFonts w:ascii="Times New Roman" w:eastAsia="Calibri" w:hAnsi="Times New Roman" w:cs="Times New Roman"/>
          <w:sz w:val="28"/>
          <w:szCs w:val="28"/>
        </w:rPr>
        <w:t xml:space="preserve">% - от 15 до 20 тыс. руб.).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42,1</w:t>
      </w:r>
      <w:r w:rsidRPr="007A49B4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% отмечают, что их доход превышает 20 тыс. руб. (среди них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10,7</w:t>
      </w:r>
      <w:r w:rsidRPr="007A49B4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% - от 20 до 25 тыс. руб.,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9,4</w:t>
      </w:r>
      <w:r w:rsidRPr="007A49B4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% - 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от 25 до 30 тыс. руб., 22,0% - </w:t>
      </w:r>
      <w:r w:rsidRPr="007A49B4">
        <w:rPr>
          <w:rFonts w:ascii="Times New Roman" w:eastAsia="Calibri" w:hAnsi="Times New Roman" w:cs="Times New Roman"/>
          <w:sz w:val="28"/>
          <w:szCs w:val="24"/>
          <w:lang w:eastAsia="en-US"/>
        </w:rPr>
        <w:t>свыше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30</w:t>
      </w:r>
      <w:r w:rsidRPr="007A49B4">
        <w:rPr>
          <w:rFonts w:ascii="Times New Roman" w:eastAsia="Calibri" w:hAnsi="Times New Roman" w:cs="Times New Roman"/>
          <w:sz w:val="28"/>
          <w:szCs w:val="24"/>
          <w:lang w:eastAsia="en-US"/>
        </w:rPr>
        <w:t xml:space="preserve"> тыс. руб.) (таблица 1.2.</w:t>
      </w:r>
      <w:r>
        <w:rPr>
          <w:rFonts w:ascii="Times New Roman" w:eastAsia="Calibri" w:hAnsi="Times New Roman" w:cs="Times New Roman"/>
          <w:sz w:val="28"/>
          <w:szCs w:val="24"/>
          <w:lang w:eastAsia="en-US"/>
        </w:rPr>
        <w:t>1</w:t>
      </w:r>
      <w:r w:rsidRPr="007A49B4">
        <w:rPr>
          <w:rFonts w:ascii="Times New Roman" w:eastAsia="Calibri" w:hAnsi="Times New Roman" w:cs="Times New Roman"/>
          <w:sz w:val="28"/>
          <w:szCs w:val="24"/>
          <w:lang w:eastAsia="en-US"/>
        </w:rPr>
        <w:t>.)</w:t>
      </w:r>
    </w:p>
    <w:p w:rsidR="00297AB3" w:rsidRDefault="00297AB3" w:rsidP="00297AB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1.2.1. Распределение по доходу (в % от опрошенных)</w:t>
      </w:r>
    </w:p>
    <w:tbl>
      <w:tblPr>
        <w:tblW w:w="3850" w:type="pct"/>
        <w:jc w:val="center"/>
        <w:tblLook w:val="04A0"/>
      </w:tblPr>
      <w:tblGrid>
        <w:gridCol w:w="5763"/>
        <w:gridCol w:w="2261"/>
      </w:tblGrid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Среднедушевой доход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10000 руб.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10,8%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10001-15000 руб.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16,5%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15001-20000 руб.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20001-25000 руб.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10,7%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BF0">
              <w:rPr>
                <w:rFonts w:ascii="Times New Roman" w:eastAsia="Times New Roman" w:hAnsi="Times New Roman" w:cs="Times New Roman"/>
                <w:sz w:val="24"/>
                <w:szCs w:val="24"/>
              </w:rPr>
              <w:t>25001 -30000руб.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9,4%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1BF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30001 руб.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22,0%</w:t>
            </w:r>
          </w:p>
        </w:tc>
      </w:tr>
      <w:tr w:rsidR="00297AB3" w:rsidTr="00FF49AD">
        <w:trPr>
          <w:jc w:val="center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от ответа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9042A5" w:rsidRDefault="00297AB3" w:rsidP="00FF49A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42A5">
              <w:rPr>
                <w:rFonts w:ascii="Times New Roman" w:hAnsi="Times New Roman" w:cs="Times New Roman"/>
                <w:sz w:val="24"/>
                <w:szCs w:val="24"/>
              </w:rPr>
              <w:t>14,0%</w:t>
            </w:r>
          </w:p>
        </w:tc>
      </w:tr>
    </w:tbl>
    <w:p w:rsidR="00297AB3" w:rsidRDefault="00297AB3" w:rsidP="00297AB3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bookmarkStart w:id="31" w:name="_Toc14859600"/>
      <w:bookmarkStart w:id="32" w:name="_Toc15289283"/>
    </w:p>
    <w:bookmarkEnd w:id="31"/>
    <w:bookmarkEnd w:id="32"/>
    <w:p w:rsidR="00297AB3" w:rsidRDefault="00297AB3" w:rsidP="0029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1.2.2. Оценка своего материального положения (в % от опрошенных)</w:t>
      </w:r>
    </w:p>
    <w:tbl>
      <w:tblPr>
        <w:tblW w:w="4850" w:type="pct"/>
        <w:tblLook w:val="04A0"/>
      </w:tblPr>
      <w:tblGrid>
        <w:gridCol w:w="7244"/>
        <w:gridCol w:w="854"/>
        <w:gridCol w:w="2010"/>
      </w:tblGrid>
      <w:tr w:rsidR="00297AB3" w:rsidTr="00FF49AD">
        <w:trPr>
          <w:trHeight w:val="330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Материальное положение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left="-135" w:right="-14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ind w:left="-135" w:right="-14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297AB3" w:rsidTr="00FF49AD">
        <w:trPr>
          <w:trHeight w:val="316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Живете от зарплаты до зарплаты, часто приходится занимать деньги на самое необходимое, а о сбережениях не может быть и речи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7C3AA0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AA0">
              <w:rPr>
                <w:rFonts w:ascii="Times New Roman" w:hAnsi="Times New Roman" w:cs="Times New Roman"/>
                <w:sz w:val="24"/>
                <w:szCs w:val="24"/>
              </w:rPr>
              <w:t>24,0%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DD49D8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3189B">
              <w:rPr>
                <w:rFonts w:ascii="Times New Roman" w:hAnsi="Times New Roman" w:cs="Times New Roman"/>
                <w:sz w:val="24"/>
              </w:rPr>
              <w:t>Низкий уровень материального положения</w:t>
            </w:r>
          </w:p>
        </w:tc>
      </w:tr>
      <w:tr w:rsidR="00297AB3" w:rsidTr="00FF49AD">
        <w:trPr>
          <w:trHeight w:val="316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ежедневные расходы хватает денег, но уже покупка одежды представляет трудности, для этого должно взять в долг или специально откладывать деньги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7C3AA0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AA0">
              <w:rPr>
                <w:rFonts w:ascii="Times New Roman" w:hAnsi="Times New Roman" w:cs="Times New Roman"/>
                <w:sz w:val="24"/>
                <w:szCs w:val="24"/>
              </w:rPr>
              <w:t>27,5%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DD49D8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DD49D8">
              <w:rPr>
                <w:rFonts w:ascii="Times New Roman" w:hAnsi="Times New Roman" w:cs="Times New Roman"/>
                <w:sz w:val="24"/>
              </w:rPr>
              <w:t>иже среднего</w:t>
            </w:r>
          </w:p>
        </w:tc>
      </w:tr>
      <w:tr w:rsidR="00297AB3" w:rsidTr="00FF49AD">
        <w:trPr>
          <w:trHeight w:val="316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основном денег хватает, можете даже кое-что откладывать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7AB3" w:rsidRPr="007C3AA0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AA0">
              <w:rPr>
                <w:rFonts w:ascii="Times New Roman" w:hAnsi="Times New Roman" w:cs="Times New Roman"/>
                <w:sz w:val="24"/>
                <w:szCs w:val="24"/>
              </w:rPr>
              <w:t>37,7%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DD49D8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DD49D8">
              <w:rPr>
                <w:rFonts w:ascii="Times New Roman" w:hAnsi="Times New Roman" w:cs="Times New Roman"/>
                <w:sz w:val="24"/>
              </w:rPr>
              <w:t>Средний</w:t>
            </w:r>
          </w:p>
        </w:tc>
      </w:tr>
      <w:tr w:rsidR="00297AB3" w:rsidTr="00FF49AD">
        <w:trPr>
          <w:trHeight w:val="316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</w:pPr>
            <w:r>
              <w:rPr>
                <w:rFonts w:ascii="Times New Roman" w:hAnsi="Times New Roman" w:cs="Times New Roman"/>
                <w:sz w:val="24"/>
              </w:rPr>
              <w:t>В настоящее время можете практически ни в чем себе не отказывать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7C3AA0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AA0">
              <w:rPr>
                <w:rFonts w:ascii="Times New Roman" w:hAnsi="Times New Roman" w:cs="Times New Roman"/>
                <w:sz w:val="24"/>
                <w:szCs w:val="24"/>
              </w:rPr>
              <w:t>6,2%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DD49D8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</w:t>
            </w:r>
          </w:p>
        </w:tc>
      </w:tr>
      <w:tr w:rsidR="00297AB3" w:rsidTr="00FF49AD">
        <w:trPr>
          <w:trHeight w:val="330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Default="00297AB3" w:rsidP="00FF49A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Отказ от ответа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Pr="007C3AA0" w:rsidRDefault="00297AB3" w:rsidP="00FF49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AA0">
              <w:rPr>
                <w:rFonts w:ascii="Times New Roman" w:hAnsi="Times New Roman" w:cs="Times New Roman"/>
                <w:sz w:val="24"/>
                <w:szCs w:val="24"/>
              </w:rPr>
              <w:t>4,6%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left="-135" w:right="-14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97AB3" w:rsidRDefault="00297AB3" w:rsidP="00297AB3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3" w:name="_Toc499565048"/>
      <w:bookmarkEnd w:id="33"/>
      <w:r>
        <w:rPr>
          <w:rFonts w:ascii="Times New Roman" w:eastAsia="Times New Roman" w:hAnsi="Times New Roman" w:cs="Times New Roman"/>
          <w:sz w:val="28"/>
          <w:szCs w:val="28"/>
        </w:rPr>
        <w:t>Около четверти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 xml:space="preserve"> опрошенных жителей Перми (</w:t>
      </w:r>
      <w:r>
        <w:rPr>
          <w:rFonts w:ascii="Times New Roman" w:eastAsia="Times New Roman" w:hAnsi="Times New Roman" w:cs="Times New Roman"/>
          <w:sz w:val="28"/>
          <w:szCs w:val="28"/>
        </w:rPr>
        <w:t>24,0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 xml:space="preserve">%) оценивает свое материальное положение на низком уровне – эта категория </w:t>
      </w:r>
      <w:r>
        <w:rPr>
          <w:rFonts w:ascii="Times New Roman" w:eastAsia="Times New Roman" w:hAnsi="Times New Roman" w:cs="Times New Roman"/>
          <w:sz w:val="28"/>
          <w:szCs w:val="28"/>
        </w:rPr>
        <w:t>лиц с низким достатком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>. Менее трети респондентов (</w:t>
      </w:r>
      <w:r>
        <w:rPr>
          <w:rFonts w:ascii="Times New Roman" w:eastAsia="Times New Roman" w:hAnsi="Times New Roman" w:cs="Times New Roman"/>
          <w:sz w:val="28"/>
          <w:szCs w:val="28"/>
        </w:rPr>
        <w:t>27,5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 xml:space="preserve">%) оценивают свое материальное положение ниже среднего. </w:t>
      </w:r>
      <w:r>
        <w:rPr>
          <w:rFonts w:ascii="Times New Roman" w:eastAsia="Times New Roman" w:hAnsi="Times New Roman" w:cs="Times New Roman"/>
          <w:sz w:val="28"/>
          <w:szCs w:val="28"/>
        </w:rPr>
        <w:t>Чуть большая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 xml:space="preserve"> доля опрошенных (</w:t>
      </w:r>
      <w:r>
        <w:rPr>
          <w:rFonts w:ascii="Times New Roman" w:eastAsia="Times New Roman" w:hAnsi="Times New Roman" w:cs="Times New Roman"/>
          <w:sz w:val="28"/>
          <w:szCs w:val="28"/>
        </w:rPr>
        <w:t>37,7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 xml:space="preserve">%) считают себя «средними» по уровню материального положения. Могут практически ни в чем себе не отказывать только </w:t>
      </w:r>
      <w:r>
        <w:rPr>
          <w:rFonts w:ascii="Times New Roman" w:eastAsia="Times New Roman" w:hAnsi="Times New Roman" w:cs="Times New Roman"/>
          <w:sz w:val="28"/>
          <w:szCs w:val="28"/>
        </w:rPr>
        <w:t>6,2</w:t>
      </w:r>
      <w:r w:rsidRPr="007A49B4">
        <w:rPr>
          <w:rFonts w:ascii="Times New Roman" w:eastAsia="Times New Roman" w:hAnsi="Times New Roman" w:cs="Times New Roman"/>
          <w:sz w:val="28"/>
          <w:szCs w:val="28"/>
        </w:rPr>
        <w:t>% респондентов. Таким образом, у преобладающей части населения основную долю затрат составляют ежедневные расходы, а сбережения и покупка товаров длительного пользования вызывает затруднения.</w:t>
      </w:r>
    </w:p>
    <w:p w:rsidR="00297AB3" w:rsidRDefault="00297AB3" w:rsidP="00297AB3">
      <w:pPr>
        <w:keepNext/>
        <w:pageBreakBefore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34" w:name="_Toc89446149"/>
      <w:bookmarkStart w:id="35" w:name="_Toc92718547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1.2 Основные характеристики представителей бизнеса</w:t>
      </w:r>
      <w:bookmarkEnd w:id="34"/>
      <w:bookmarkEnd w:id="35"/>
    </w:p>
    <w:p w:rsidR="00297AB3" w:rsidRDefault="00297AB3" w:rsidP="00297AB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1.2.1. Распределение респондентов по территориям Перми (в % от опрошенных)</w:t>
      </w:r>
    </w:p>
    <w:tbl>
      <w:tblPr>
        <w:tblW w:w="3150" w:type="pct"/>
        <w:jc w:val="center"/>
        <w:tblLook w:val="04A0"/>
      </w:tblPr>
      <w:tblGrid>
        <w:gridCol w:w="5075"/>
        <w:gridCol w:w="1490"/>
      </w:tblGrid>
      <w:tr w:rsidR="00297AB3" w:rsidTr="00FF49AD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Дзержинский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15,9%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Индустриальный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15,4%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Кировский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12,8%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4,3%</w:t>
            </w:r>
          </w:p>
        </w:tc>
      </w:tr>
      <w:tr w:rsidR="00297AB3" w:rsidTr="00FF49AD">
        <w:trPr>
          <w:trHeight w:val="22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Мотовилихинский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18,9%</w:t>
            </w:r>
          </w:p>
        </w:tc>
      </w:tr>
      <w:tr w:rsidR="00297AB3" w:rsidTr="00FF49AD">
        <w:trPr>
          <w:trHeight w:val="284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Орджоникидзевский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12,2%</w:t>
            </w:r>
          </w:p>
        </w:tc>
      </w:tr>
      <w:tr w:rsidR="00297AB3" w:rsidTr="00FF49AD">
        <w:trPr>
          <w:trHeight w:val="25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B3" w:rsidRDefault="00297AB3" w:rsidP="00FF49AD">
            <w:pPr>
              <w:spacing w:after="0" w:line="36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Свердловский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AB3" w:rsidRPr="00C0058B" w:rsidRDefault="00297AB3" w:rsidP="00FF49AD">
            <w:pPr>
              <w:spacing w:after="0" w:line="36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58B">
              <w:rPr>
                <w:rFonts w:ascii="Times New Roman" w:hAnsi="Times New Roman" w:cs="Times New Roman"/>
                <w:sz w:val="24"/>
                <w:szCs w:val="24"/>
              </w:rPr>
              <w:t>20,5%</w:t>
            </w:r>
          </w:p>
        </w:tc>
      </w:tr>
    </w:tbl>
    <w:p w:rsidR="00297AB3" w:rsidRDefault="00297AB3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Pr="003E3E22" w:rsidRDefault="00297AB3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Распределение по </w:t>
      </w:r>
      <w:r>
        <w:rPr>
          <w:rFonts w:ascii="Times New Roman" w:eastAsia="Times New Roman" w:hAnsi="Times New Roman" w:cs="Times New Roman"/>
          <w:sz w:val="28"/>
          <w:szCs w:val="28"/>
        </w:rPr>
        <w:t>сфере деятельности предпринимателей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в таблице 1.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A79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Около половиныпредпринимателей (44,7%) ведут деятельность в сфере розничной торговли, 26,3% предоставляют услуги населению, услуги производственного назначения предоставляют 8,5% опрошенных предпринимателей, оптовой торговлей занимаются 8,4% респондентов. В сфере строительных работ развиваются 5,9% опрошенных, в сфере науки, культуры и образования – 2,2%, производством различных товаров занимаются 4,1% респондентов.</w:t>
      </w:r>
    </w:p>
    <w:p w:rsidR="00297AB3" w:rsidRDefault="00297AB3" w:rsidP="00297A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</w:pPr>
    </w:p>
    <w:p w:rsidR="00297AB3" w:rsidRPr="001A6ABC" w:rsidRDefault="00297AB3" w:rsidP="00297A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1A6ABC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1.</w:t>
      </w:r>
      <w:r w:rsidRPr="001A6ABC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2.</w:t>
      </w:r>
      <w:r w:rsidRPr="001A6ABC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 Распределение по сфере деятельности предпринимателей</w:t>
      </w:r>
      <w:r>
        <w:rPr>
          <w:rFonts w:ascii="Times New Roman" w:eastAsia="Times New Roman" w:hAnsi="Times New Roman" w:cs="Times New Roman"/>
          <w:sz w:val="28"/>
          <w:szCs w:val="28"/>
        </w:rPr>
        <w:t>(в % от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895"/>
        <w:gridCol w:w="2046"/>
      </w:tblGrid>
      <w:tr w:rsidR="00297AB3" w:rsidRPr="001A6ABC" w:rsidTr="00FF49AD">
        <w:trPr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360" w:lineRule="auto"/>
              <w:ind w:left="9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360" w:lineRule="auto"/>
              <w:ind w:left="-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</w:tr>
      <w:tr w:rsidR="00297AB3" w:rsidRPr="001A6ABC" w:rsidTr="00FF49AD">
        <w:trPr>
          <w:trHeight w:val="420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потребительских товаров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0,7%</w:t>
            </w:r>
          </w:p>
        </w:tc>
      </w:tr>
      <w:tr w:rsidR="00297AB3" w:rsidRPr="001A6ABC" w:rsidTr="00FF49AD">
        <w:trPr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товаров продуктового сектора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0,9%</w:t>
            </w:r>
          </w:p>
        </w:tc>
      </w:tr>
      <w:tr w:rsidR="00297AB3" w:rsidRPr="001A6ABC" w:rsidTr="00FF49AD">
        <w:trPr>
          <w:trHeight w:val="334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продукции промышленного назначения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2,5%</w:t>
            </w:r>
          </w:p>
        </w:tc>
      </w:tr>
      <w:tr w:rsidR="00297AB3" w:rsidRPr="001A6ABC" w:rsidTr="00FF49AD">
        <w:trPr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44,7%</w:t>
            </w:r>
          </w:p>
        </w:tc>
      </w:tr>
      <w:tr w:rsidR="00297AB3" w:rsidRPr="001A6ABC" w:rsidTr="00FF49AD">
        <w:trPr>
          <w:trHeight w:val="414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торговля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8,4%</w:t>
            </w:r>
          </w:p>
        </w:tc>
      </w:tr>
      <w:tr w:rsidR="00297AB3" w:rsidRPr="001A6ABC" w:rsidTr="00FF49AD">
        <w:trPr>
          <w:trHeight w:val="420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населению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26,3%</w:t>
            </w:r>
          </w:p>
        </w:tc>
      </w:tr>
      <w:tr w:rsidR="00297AB3" w:rsidRPr="001A6ABC" w:rsidTr="00FF49AD">
        <w:trPr>
          <w:trHeight w:val="412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производственного назначения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8,5%</w:t>
            </w:r>
          </w:p>
        </w:tc>
      </w:tr>
      <w:tr w:rsidR="00297AB3" w:rsidRPr="001A6ABC" w:rsidTr="00FF49AD">
        <w:trPr>
          <w:trHeight w:val="400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(отделочные) работы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5,9%</w:t>
            </w:r>
          </w:p>
        </w:tc>
      </w:tr>
      <w:tr w:rsidR="00297AB3" w:rsidRPr="001A6ABC" w:rsidTr="00FF49AD">
        <w:trPr>
          <w:trHeight w:val="403"/>
          <w:jc w:val="center"/>
        </w:trPr>
        <w:tc>
          <w:tcPr>
            <w:tcW w:w="5895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Научная, образование, культура</w:t>
            </w:r>
          </w:p>
        </w:tc>
        <w:tc>
          <w:tcPr>
            <w:tcW w:w="2046" w:type="dxa"/>
            <w:vAlign w:val="center"/>
          </w:tcPr>
          <w:p w:rsidR="00297AB3" w:rsidRPr="001A6ABC" w:rsidRDefault="00297AB3" w:rsidP="00FF49AD">
            <w:pPr>
              <w:spacing w:after="0" w:line="240" w:lineRule="auto"/>
              <w:ind w:left="-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2,2%</w:t>
            </w:r>
          </w:p>
        </w:tc>
      </w:tr>
    </w:tbl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Более половины всех опрошенных являются собственниками бизнеса (59,1%), руководителями среднего звена являются 22,8% опрошенных, высшего звена – 9,3% и главными бухгалтерами и заместителями являются 8,8% всех опрошенных. </w:t>
      </w:r>
      <w:r w:rsidRPr="009E73CA">
        <w:rPr>
          <w:rFonts w:ascii="Times New Roman" w:eastAsia="Times New Roman" w:hAnsi="Times New Roman" w:cs="Times New Roman"/>
          <w:sz w:val="28"/>
          <w:szCs w:val="28"/>
        </w:rPr>
        <w:t>(таблица 1.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E73CA">
        <w:rPr>
          <w:rFonts w:ascii="Times New Roman" w:eastAsia="Times New Roman" w:hAnsi="Times New Roman" w:cs="Times New Roman"/>
          <w:sz w:val="28"/>
          <w:szCs w:val="28"/>
        </w:rPr>
        <w:t>.3).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Большинство из опрошенных являются индивидуальными предпринимателями (72,8%) и около трети (27,2%) зарегистрированы как юридическое лицо (ООО). (таблица 1.2.4.)</w:t>
      </w:r>
    </w:p>
    <w:p w:rsidR="00297AB3" w:rsidRPr="001A6ABC" w:rsidRDefault="00297AB3" w:rsidP="00297A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1A6ABC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1.2.3</w:t>
      </w:r>
      <w:r w:rsidRPr="001A6ABC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. Распределение по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>(в % от опрошенных)</w:t>
      </w:r>
    </w:p>
    <w:tbl>
      <w:tblPr>
        <w:tblW w:w="23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635"/>
        <w:gridCol w:w="1313"/>
      </w:tblGrid>
      <w:tr w:rsidR="00297AB3" w:rsidRPr="001A6ABC" w:rsidTr="00FF49AD">
        <w:trPr>
          <w:jc w:val="center"/>
        </w:trPr>
        <w:tc>
          <w:tcPr>
            <w:tcW w:w="3673" w:type="pct"/>
          </w:tcPr>
          <w:p w:rsidR="00297AB3" w:rsidRPr="001A6ABC" w:rsidRDefault="00297AB3" w:rsidP="00FF49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327" w:type="pct"/>
          </w:tcPr>
          <w:p w:rsidR="00297AB3" w:rsidRPr="001A6ABC" w:rsidRDefault="00297AB3" w:rsidP="00FF49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A6ABC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1A6ABC" w:rsidTr="00FF49AD">
        <w:trPr>
          <w:jc w:val="center"/>
        </w:trPr>
        <w:tc>
          <w:tcPr>
            <w:tcW w:w="3673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Собственник бизнеса</w:t>
            </w:r>
          </w:p>
        </w:tc>
        <w:tc>
          <w:tcPr>
            <w:tcW w:w="1327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59,1%</w:t>
            </w:r>
          </w:p>
        </w:tc>
      </w:tr>
      <w:tr w:rsidR="00297AB3" w:rsidRPr="001A6ABC" w:rsidTr="00FF49AD">
        <w:trPr>
          <w:jc w:val="center"/>
        </w:trPr>
        <w:tc>
          <w:tcPr>
            <w:tcW w:w="3673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высшего звена</w:t>
            </w:r>
          </w:p>
        </w:tc>
        <w:tc>
          <w:tcPr>
            <w:tcW w:w="1327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9,3%</w:t>
            </w:r>
          </w:p>
        </w:tc>
      </w:tr>
      <w:tr w:rsidR="00297AB3" w:rsidRPr="001A6ABC" w:rsidTr="00FF49AD">
        <w:trPr>
          <w:jc w:val="center"/>
        </w:trPr>
        <w:tc>
          <w:tcPr>
            <w:tcW w:w="3673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среднего звена</w:t>
            </w:r>
          </w:p>
        </w:tc>
        <w:tc>
          <w:tcPr>
            <w:tcW w:w="1327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22,8%</w:t>
            </w:r>
          </w:p>
        </w:tc>
      </w:tr>
      <w:tr w:rsidR="00297AB3" w:rsidRPr="001A6ABC" w:rsidTr="00FF49AD">
        <w:trPr>
          <w:jc w:val="center"/>
        </w:trPr>
        <w:tc>
          <w:tcPr>
            <w:tcW w:w="3673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бухгалтер, заместитель</w:t>
            </w:r>
          </w:p>
        </w:tc>
        <w:tc>
          <w:tcPr>
            <w:tcW w:w="1327" w:type="pct"/>
            <w:vAlign w:val="bottom"/>
          </w:tcPr>
          <w:p w:rsidR="00297AB3" w:rsidRPr="001A6ABC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C">
              <w:rPr>
                <w:rFonts w:ascii="Times New Roman" w:eastAsia="Times New Roman" w:hAnsi="Times New Roman" w:cs="Times New Roman"/>
                <w:sz w:val="24"/>
                <w:szCs w:val="24"/>
              </w:rPr>
              <w:t>8,8%</w:t>
            </w:r>
          </w:p>
        </w:tc>
      </w:tr>
    </w:tbl>
    <w:p w:rsidR="00297AB3" w:rsidRPr="001A6ABC" w:rsidRDefault="00297AB3" w:rsidP="00297A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Cs/>
          <w:spacing w:val="-11"/>
          <w:sz w:val="24"/>
          <w:szCs w:val="24"/>
        </w:rPr>
      </w:pPr>
    </w:p>
    <w:p w:rsidR="00297AB3" w:rsidRPr="00DC4084" w:rsidRDefault="00297AB3" w:rsidP="00297AB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DC4084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1.2.</w:t>
      </w:r>
      <w:r w:rsidRPr="00DC4084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4. Распределение по типу собственности</w:t>
      </w:r>
      <w:r>
        <w:rPr>
          <w:rFonts w:ascii="Times New Roman" w:eastAsia="Times New Roman" w:hAnsi="Times New Roman" w:cs="Times New Roman"/>
          <w:sz w:val="28"/>
          <w:szCs w:val="28"/>
        </w:rPr>
        <w:t>(в % от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876"/>
        <w:gridCol w:w="1098"/>
      </w:tblGrid>
      <w:tr w:rsidR="00297AB3" w:rsidRPr="00DC4084" w:rsidTr="00FF49AD">
        <w:trPr>
          <w:jc w:val="center"/>
        </w:trPr>
        <w:tc>
          <w:tcPr>
            <w:tcW w:w="0" w:type="auto"/>
          </w:tcPr>
          <w:p w:rsidR="00297AB3" w:rsidRPr="00DC4084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297AB3" w:rsidRPr="00DC4084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C4084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DC4084" w:rsidTr="00FF49AD">
        <w:trPr>
          <w:jc w:val="center"/>
        </w:trPr>
        <w:tc>
          <w:tcPr>
            <w:tcW w:w="0" w:type="auto"/>
            <w:vAlign w:val="bottom"/>
          </w:tcPr>
          <w:p w:rsidR="00297AB3" w:rsidRPr="00DC4084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08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0" w:type="auto"/>
            <w:vAlign w:val="bottom"/>
          </w:tcPr>
          <w:p w:rsidR="00297AB3" w:rsidRPr="00DC4084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084">
              <w:rPr>
                <w:rFonts w:ascii="Times New Roman" w:eastAsia="Times New Roman" w:hAnsi="Times New Roman" w:cs="Times New Roman"/>
                <w:sz w:val="24"/>
                <w:szCs w:val="24"/>
              </w:rPr>
              <w:t>72,8%</w:t>
            </w:r>
          </w:p>
        </w:tc>
      </w:tr>
      <w:tr w:rsidR="00297AB3" w:rsidRPr="00DC4084" w:rsidTr="00FF49AD">
        <w:trPr>
          <w:jc w:val="center"/>
        </w:trPr>
        <w:tc>
          <w:tcPr>
            <w:tcW w:w="0" w:type="auto"/>
            <w:vAlign w:val="bottom"/>
          </w:tcPr>
          <w:p w:rsidR="00297AB3" w:rsidRPr="00DC4084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084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Юридическое лицо (ООО)</w:t>
            </w:r>
          </w:p>
        </w:tc>
        <w:tc>
          <w:tcPr>
            <w:tcW w:w="0" w:type="auto"/>
            <w:vAlign w:val="bottom"/>
          </w:tcPr>
          <w:p w:rsidR="00297AB3" w:rsidRPr="00DC4084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084">
              <w:rPr>
                <w:rFonts w:ascii="Times New Roman" w:eastAsia="Times New Roman" w:hAnsi="Times New Roman" w:cs="Times New Roman"/>
                <w:sz w:val="24"/>
                <w:szCs w:val="24"/>
              </w:rPr>
              <w:t>27,2%</w:t>
            </w:r>
          </w:p>
        </w:tc>
      </w:tr>
    </w:tbl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84B2B">
        <w:rPr>
          <w:rFonts w:ascii="Times New Roman" w:eastAsia="Times New Roman" w:hAnsi="Times New Roman" w:cs="Times New Roman"/>
          <w:sz w:val="28"/>
          <w:szCs w:val="28"/>
        </w:rPr>
        <w:t>о́</w:t>
      </w:r>
      <w:r>
        <w:rPr>
          <w:rFonts w:ascii="Times New Roman" w:eastAsia="Times New Roman" w:hAnsi="Times New Roman" w:cs="Times New Roman"/>
          <w:sz w:val="28"/>
          <w:szCs w:val="28"/>
        </w:rPr>
        <w:t>льшая часть опрошенных предпринимателей ведет свою деятельность более 5 лет (64,3%), от 3 до 5 лет занимаются предпринимательской деятельностью 16,5% респондентов, от 1 года до 3 лет – 11,6% и менее 1 года – 7,6% опрошенных. (таблица 1.2.5.). Распределение по численности персонала представлено в таблице 1.2.6. Треть опрошенных имеет в штате от 2 до 5 сотрудников (34,3%), 1 сотрудника – 29,7%, более 10 сотрудников в штате у 18,4% опрошенных предпринимателей и от 6 до 10 сотрудников – у 17,2% респондентов.</w:t>
      </w:r>
    </w:p>
    <w:p w:rsidR="00297AB3" w:rsidRPr="00124FA8" w:rsidRDefault="00297AB3" w:rsidP="00297A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124FA8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 w:rsidRPr="00124FA8">
        <w:rPr>
          <w:rFonts w:ascii="Times New Roman" w:eastAsia="Times New Roman" w:hAnsi="Times New Roman" w:cs="Times New Roman"/>
          <w:sz w:val="28"/>
          <w:szCs w:val="28"/>
        </w:rPr>
        <w:t>5. Распределение по времени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% от опрошенных)</w:t>
      </w:r>
    </w:p>
    <w:tbl>
      <w:tblPr>
        <w:tblW w:w="23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635"/>
        <w:gridCol w:w="1313"/>
      </w:tblGrid>
      <w:tr w:rsidR="00297AB3" w:rsidRPr="00124FA8" w:rsidTr="00FF49AD">
        <w:trPr>
          <w:jc w:val="center"/>
        </w:trPr>
        <w:tc>
          <w:tcPr>
            <w:tcW w:w="3673" w:type="pct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327" w:type="pct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4FA8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124FA8" w:rsidTr="00FF49AD">
        <w:trPr>
          <w:jc w:val="center"/>
        </w:trPr>
        <w:tc>
          <w:tcPr>
            <w:tcW w:w="3673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1 года</w:t>
            </w:r>
          </w:p>
        </w:tc>
        <w:tc>
          <w:tcPr>
            <w:tcW w:w="1327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7,6%</w:t>
            </w:r>
          </w:p>
        </w:tc>
      </w:tr>
      <w:tr w:rsidR="00297AB3" w:rsidRPr="00124FA8" w:rsidTr="00FF49AD">
        <w:trPr>
          <w:jc w:val="center"/>
        </w:trPr>
        <w:tc>
          <w:tcPr>
            <w:tcW w:w="3673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От 1 года до 3 лет</w:t>
            </w:r>
          </w:p>
        </w:tc>
        <w:tc>
          <w:tcPr>
            <w:tcW w:w="1327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11,6%</w:t>
            </w:r>
          </w:p>
        </w:tc>
      </w:tr>
      <w:tr w:rsidR="00297AB3" w:rsidRPr="00124FA8" w:rsidTr="00FF49AD">
        <w:trPr>
          <w:jc w:val="center"/>
        </w:trPr>
        <w:tc>
          <w:tcPr>
            <w:tcW w:w="3673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От 3 лет до 5 лет</w:t>
            </w:r>
          </w:p>
        </w:tc>
        <w:tc>
          <w:tcPr>
            <w:tcW w:w="1327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16,5%</w:t>
            </w:r>
          </w:p>
        </w:tc>
      </w:tr>
      <w:tr w:rsidR="00297AB3" w:rsidRPr="00124FA8" w:rsidTr="00FF49AD">
        <w:trPr>
          <w:jc w:val="center"/>
        </w:trPr>
        <w:tc>
          <w:tcPr>
            <w:tcW w:w="3673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5 лет</w:t>
            </w:r>
          </w:p>
        </w:tc>
        <w:tc>
          <w:tcPr>
            <w:tcW w:w="1327" w:type="pct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64,3%</w:t>
            </w:r>
          </w:p>
        </w:tc>
      </w:tr>
    </w:tbl>
    <w:p w:rsidR="00297AB3" w:rsidRPr="00124FA8" w:rsidRDefault="00297AB3" w:rsidP="00297AB3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124FA8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1.2.</w:t>
      </w:r>
      <w:r w:rsidRPr="00124FA8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6. Распределение по численности персонала</w:t>
      </w:r>
      <w:r>
        <w:rPr>
          <w:rFonts w:ascii="Times New Roman" w:eastAsia="Times New Roman" w:hAnsi="Times New Roman" w:cs="Times New Roman"/>
          <w:sz w:val="28"/>
          <w:szCs w:val="28"/>
        </w:rPr>
        <w:t>(в % от опрошенных)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467"/>
        <w:gridCol w:w="1098"/>
      </w:tblGrid>
      <w:tr w:rsidR="00297AB3" w:rsidRPr="00124FA8" w:rsidTr="00FF49AD">
        <w:tc>
          <w:tcPr>
            <w:tcW w:w="0" w:type="auto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24FA8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124FA8" w:rsidTr="00FF49AD"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1 сотрудник</w:t>
            </w:r>
          </w:p>
        </w:tc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29,7%</w:t>
            </w:r>
          </w:p>
        </w:tc>
      </w:tr>
      <w:tr w:rsidR="00297AB3" w:rsidRPr="00124FA8" w:rsidTr="00FF49AD"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2-5 сотрудников</w:t>
            </w:r>
          </w:p>
        </w:tc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34,3%</w:t>
            </w:r>
          </w:p>
        </w:tc>
      </w:tr>
      <w:tr w:rsidR="00297AB3" w:rsidRPr="00124FA8" w:rsidTr="00FF49AD"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6-10 сотрудников</w:t>
            </w:r>
          </w:p>
        </w:tc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17,2%</w:t>
            </w:r>
          </w:p>
        </w:tc>
      </w:tr>
      <w:tr w:rsidR="00297AB3" w:rsidRPr="00124FA8" w:rsidTr="00FF49AD"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10 сотрудников</w:t>
            </w:r>
          </w:p>
        </w:tc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18,3%</w:t>
            </w:r>
          </w:p>
        </w:tc>
      </w:tr>
      <w:tr w:rsidR="00297AB3" w:rsidRPr="00124FA8" w:rsidTr="00FF49AD"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от ответа</w:t>
            </w:r>
          </w:p>
        </w:tc>
        <w:tc>
          <w:tcPr>
            <w:tcW w:w="0" w:type="auto"/>
            <w:vAlign w:val="bottom"/>
          </w:tcPr>
          <w:p w:rsidR="00297AB3" w:rsidRPr="00124FA8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A8">
              <w:rPr>
                <w:rFonts w:ascii="Times New Roman" w:eastAsia="Times New Roman" w:hAnsi="Times New Roman" w:cs="Times New Roman"/>
                <w:sz w:val="24"/>
                <w:szCs w:val="24"/>
              </w:rPr>
              <w:t>0,6%</w:t>
            </w:r>
          </w:p>
        </w:tc>
      </w:tr>
    </w:tbl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97AB3" w:rsidRDefault="00297AB3" w:rsidP="00297AB3">
      <w:pPr>
        <w:keepNext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97AB3" w:rsidRDefault="00297AB3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Более, чем у половины опрошенных, годовой оборот предприятия составляет до 120 млн. рублей (66,5%). О годовом обороте предприятия от 120 до 2000 млн. рублей говорят 6,0% респондентов. Более 2000 млн. рублей по годовому обороту имеют 3,1% опрошенных. (таблица 1.2.7.)</w:t>
      </w:r>
    </w:p>
    <w:p w:rsidR="00297AB3" w:rsidRPr="008A61F9" w:rsidRDefault="00297AB3" w:rsidP="00297A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</w:pPr>
      <w:r w:rsidRPr="008A61F9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1.2.</w:t>
      </w:r>
      <w:r w:rsidRPr="008A61F9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7. Распределение по годовому обороту</w:t>
      </w:r>
      <w:r>
        <w:rPr>
          <w:rFonts w:ascii="Times New Roman" w:eastAsia="Times New Roman" w:hAnsi="Times New Roman" w:cs="Times New Roman"/>
          <w:sz w:val="28"/>
          <w:szCs w:val="28"/>
        </w:rPr>
        <w:t>(в % от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434"/>
        <w:gridCol w:w="1098"/>
      </w:tblGrid>
      <w:tr w:rsidR="00297AB3" w:rsidRPr="008A61F9" w:rsidTr="00FF49AD">
        <w:trPr>
          <w:jc w:val="center"/>
        </w:trPr>
        <w:tc>
          <w:tcPr>
            <w:tcW w:w="0" w:type="auto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8A61F9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До 120 млн. рублей (микропредприятие)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66,5%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От 120 до 800 млн. рублей (малое предприятие)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3,5%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От 800 до 2000 млн. рублей (среднее предприятие)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2,5%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2000 млн. рублей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3,1%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24,5%</w:t>
            </w:r>
          </w:p>
        </w:tc>
      </w:tr>
    </w:tbl>
    <w:p w:rsidR="00297AB3" w:rsidRPr="008A61F9" w:rsidRDefault="00297AB3" w:rsidP="00297A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</w:rPr>
      </w:pPr>
    </w:p>
    <w:p w:rsidR="00297AB3" w:rsidRPr="008A61F9" w:rsidRDefault="00297AB3" w:rsidP="00297AB3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8A61F9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1.2.8</w:t>
      </w:r>
      <w:r w:rsidRPr="008A61F9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. Распределение по географическому рынку</w:t>
      </w:r>
      <w:r>
        <w:rPr>
          <w:rFonts w:ascii="Times New Roman" w:eastAsia="Times New Roman" w:hAnsi="Times New Roman" w:cs="Times New Roman"/>
          <w:sz w:val="28"/>
          <w:szCs w:val="28"/>
        </w:rPr>
        <w:t>(в % от опрошенных)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663"/>
        <w:gridCol w:w="1098"/>
      </w:tblGrid>
      <w:tr w:rsidR="00297AB3" w:rsidRPr="008A61F9" w:rsidTr="00FF49AD">
        <w:trPr>
          <w:jc w:val="center"/>
        </w:trPr>
        <w:tc>
          <w:tcPr>
            <w:tcW w:w="0" w:type="auto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61F9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Локальный рынок (город Пермь)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56,0%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Пермского края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21,1%</w:t>
            </w:r>
          </w:p>
        </w:tc>
      </w:tr>
      <w:tr w:rsidR="00297AB3" w:rsidRPr="008A61F9" w:rsidTr="00FF49AD">
        <w:trPr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Рынки нескольких субъектов Российской Федерации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15,0%</w:t>
            </w:r>
          </w:p>
        </w:tc>
      </w:tr>
      <w:tr w:rsidR="00297AB3" w:rsidRPr="008A61F9" w:rsidTr="00FF49AD">
        <w:trPr>
          <w:trHeight w:val="139"/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Рынки стран СНГ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5,7%</w:t>
            </w:r>
          </w:p>
        </w:tc>
      </w:tr>
      <w:tr w:rsidR="00297AB3" w:rsidRPr="008A61F9" w:rsidTr="00FF49AD">
        <w:trPr>
          <w:trHeight w:val="139"/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Рынки стран дальнего зарубежья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0,9%</w:t>
            </w:r>
          </w:p>
        </w:tc>
      </w:tr>
      <w:tr w:rsidR="00297AB3" w:rsidRPr="008A61F9" w:rsidTr="00FF49AD">
        <w:trPr>
          <w:trHeight w:val="139"/>
          <w:jc w:val="center"/>
        </w:trPr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vAlign w:val="bottom"/>
          </w:tcPr>
          <w:p w:rsidR="00297AB3" w:rsidRPr="008A61F9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1F9">
              <w:rPr>
                <w:rFonts w:ascii="Times New Roman" w:eastAsia="Times New Roman" w:hAnsi="Times New Roman" w:cs="Times New Roman"/>
                <w:sz w:val="24"/>
                <w:szCs w:val="24"/>
              </w:rPr>
              <w:t>1,3%</w:t>
            </w:r>
          </w:p>
        </w:tc>
      </w:tr>
    </w:tbl>
    <w:p w:rsidR="00297AB3" w:rsidRPr="00B55DFE" w:rsidRDefault="00297AB3" w:rsidP="00297AB3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Распределение по географическому рынку представлено в таблице 1.2.8. Половина предпринимателей ведет деятельность на локальном рынке (Пермь) (56,0%), на рынке Пермского края развиваются 21,1% предпринимателей. На уровень рынков нескольких субъектов РФ вышли 15,0% опрошенных, а на рынках стран СНГ и дальнего зарубежья ведут свою деятельность 6,6% респондентов.</w:t>
      </w:r>
    </w:p>
    <w:p w:rsidR="00297AB3" w:rsidRPr="007C323F" w:rsidRDefault="00297AB3" w:rsidP="001F18F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7C323F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Таблица 1.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2.9.</w:t>
      </w:r>
      <w:r w:rsidRPr="007C323F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 Основная продукция</w:t>
      </w:r>
    </w:p>
    <w:tbl>
      <w:tblPr>
        <w:tblW w:w="474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707"/>
        <w:gridCol w:w="1174"/>
      </w:tblGrid>
      <w:tr w:rsidR="00297AB3" w:rsidRPr="007C323F" w:rsidTr="001F18F8">
        <w:trPr>
          <w:jc w:val="center"/>
        </w:trPr>
        <w:tc>
          <w:tcPr>
            <w:tcW w:w="4406" w:type="pct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94" w:type="pct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C323F">
              <w:rPr>
                <w:rFonts w:ascii="Times New Roman" w:eastAsia="Calibri" w:hAnsi="Times New Roman" w:cs="Times New Roman"/>
                <w:sz w:val="24"/>
              </w:rPr>
              <w:t>Процент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одежда и обувь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14,2%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другая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6,0%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бытовая техника, электроника, связь, компьютеры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5,2%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продукты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4,7%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стройматериалы, отделочные материалы, инженерные коммуникации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4,7%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другие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4,1%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строительные, монтажные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4,1%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косметические, парикмахерские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3,3%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транспортные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3,3%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хозяйственные товары, химия, косметика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3,0%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Ремонт техники, домашней аппаратуры, электроники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канцтовары, книги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промтовары, спорттовары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текстиль, ткани, пряжа, ковры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Оптовая торговля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2,2%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Организация досуга, мероприятий, праздников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2,2%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цветы, шары, товары для праздника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2,2%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автозапчасти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1,9%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ателье, ремонт одежды, обуви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1,9%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юридические, оценочные, страховые и бухгалтерские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1,9%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Автосервис, автомойка, шиномонтаж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1,6%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детские товары, игрушки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1,6%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образования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1,6%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Консалтинг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1,4%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Общепит, бар, кафе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1,4%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Производство промтоваров и одежды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1,4%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риелторские, аренда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1,4%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фотопечати, полиграфия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1,4%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Производство продукции для промышленных предприятий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1,1%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геодезические, кадастровые, геологоразведочные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1,1%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промышленным предприятиям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1,1%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Изготовление и продажа мебели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0,8%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0,8%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Производство продуктов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0,8%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Торговля промышленным оборудованием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0,8%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клининговые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0,8%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Багетная мастерская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Проектирование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Ремонт другое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велосипеды, велозапчасти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зоотовары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изделия для рукоделия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Розничная торговля инструменты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микрозайм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Услуги связи интернет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0,5%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Доставка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0,3%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Охрана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0,3%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Памятники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0,3%</w:t>
            </w:r>
          </w:p>
        </w:tc>
      </w:tr>
      <w:tr w:rsidR="00297AB3" w:rsidRPr="007C323F" w:rsidTr="001F18F8">
        <w:trPr>
          <w:jc w:val="center"/>
        </w:trPr>
        <w:tc>
          <w:tcPr>
            <w:tcW w:w="4406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Производство медицинской продукции</w:t>
            </w:r>
          </w:p>
        </w:tc>
        <w:tc>
          <w:tcPr>
            <w:tcW w:w="594" w:type="pct"/>
            <w:vAlign w:val="center"/>
          </w:tcPr>
          <w:p w:rsidR="00297AB3" w:rsidRPr="007C323F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</w:pPr>
            <w:r w:rsidRPr="007C323F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</w:rPr>
              <w:t>0,3%</w:t>
            </w:r>
          </w:p>
        </w:tc>
      </w:tr>
    </w:tbl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97AB3" w:rsidRDefault="00297AB3" w:rsidP="0029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97AB3" w:rsidRPr="009049FD" w:rsidRDefault="00297AB3" w:rsidP="00297AB3">
      <w:pPr>
        <w:pStyle w:val="1"/>
        <w:spacing w:line="360" w:lineRule="auto"/>
        <w:rPr>
          <w:sz w:val="36"/>
          <w:szCs w:val="36"/>
        </w:rPr>
      </w:pPr>
      <w:bookmarkStart w:id="36" w:name="_Toc89446150"/>
      <w:bookmarkStart w:id="37" w:name="_Toc92718548"/>
      <w:r w:rsidRPr="009049FD">
        <w:rPr>
          <w:sz w:val="36"/>
          <w:szCs w:val="36"/>
        </w:rPr>
        <w:t>2. Отношение к развитию предпринимательства</w:t>
      </w:r>
      <w:bookmarkEnd w:id="36"/>
      <w:bookmarkEnd w:id="37"/>
    </w:p>
    <w:p w:rsidR="00297AB3" w:rsidRPr="009049FD" w:rsidRDefault="00297AB3" w:rsidP="00297AB3">
      <w:pPr>
        <w:keepNext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Arial"/>
          <w:b/>
          <w:bCs/>
          <w:sz w:val="32"/>
          <w:szCs w:val="32"/>
        </w:rPr>
      </w:pPr>
      <w:bookmarkStart w:id="38" w:name="_Toc459198772"/>
      <w:bookmarkStart w:id="39" w:name="_Toc89000890"/>
      <w:bookmarkStart w:id="40" w:name="_Toc89446151"/>
      <w:bookmarkStart w:id="41" w:name="_Toc92718549"/>
      <w:r w:rsidRPr="009049FD">
        <w:rPr>
          <w:rFonts w:ascii="Times New Roman" w:eastAsia="Times New Roman" w:hAnsi="Times New Roman" w:cs="Arial"/>
          <w:b/>
          <w:bCs/>
          <w:sz w:val="32"/>
          <w:szCs w:val="32"/>
        </w:rPr>
        <w:t xml:space="preserve">2.1 </w:t>
      </w:r>
      <w:bookmarkEnd w:id="38"/>
      <w:r w:rsidRPr="009049FD">
        <w:rPr>
          <w:rFonts w:ascii="Times New Roman" w:eastAsia="Times New Roman" w:hAnsi="Times New Roman" w:cs="Arial"/>
          <w:b/>
          <w:bCs/>
          <w:sz w:val="32"/>
          <w:szCs w:val="32"/>
        </w:rPr>
        <w:t>Оценка развития предпринимательства</w:t>
      </w:r>
      <w:bookmarkEnd w:id="39"/>
      <w:bookmarkEnd w:id="40"/>
      <w:bookmarkEnd w:id="41"/>
    </w:p>
    <w:p w:rsidR="00297AB3" w:rsidRPr="00DB783C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предпринимателями и населениемразвития предпринимательства была определена</w:t>
      </w:r>
      <w:r w:rsidRPr="00D4348C">
        <w:rPr>
          <w:rFonts w:ascii="Times New Roman" w:eastAsia="Times New Roman" w:hAnsi="Times New Roman" w:cs="Times New Roman"/>
          <w:sz w:val="28"/>
          <w:szCs w:val="28"/>
        </w:rPr>
        <w:t xml:space="preserve"> с помощью вопроса: </w:t>
      </w:r>
      <w:r w:rsidRPr="00D4348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9E7AC3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9E7A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насколько развивается предпринимательство в нашей стране за последние 5 лет</w:t>
      </w:r>
      <w:r w:rsidRPr="00025B11">
        <w:rPr>
          <w:rFonts w:ascii="Times New Roman" w:eastAsia="Times New Roman" w:hAnsi="Times New Roman" w:cs="Times New Roman"/>
          <w:b/>
          <w:sz w:val="28"/>
          <w:szCs w:val="28"/>
        </w:rPr>
        <w:t>?</w:t>
      </w:r>
      <w:r w:rsidRPr="00D4348C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04783F">
        <w:rPr>
          <w:rFonts w:ascii="Times New Roman" w:eastAsia="Times New Roman" w:hAnsi="Times New Roman" w:cs="Times New Roman"/>
          <w:sz w:val="28"/>
          <w:szCs w:val="28"/>
        </w:rPr>
        <w:t>Допускался один ответ.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E2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447790" cy="2619375"/>
            <wp:effectExtent l="0" t="0" r="0" b="0"/>
            <wp:docPr id="64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97AB3" w:rsidRDefault="00297AB3" w:rsidP="00297A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Диаграмма 2.1</w:t>
      </w:r>
      <w:r w:rsidRPr="0004783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1.Оценка развития предпринимательства</w:t>
      </w:r>
      <w:r w:rsidRPr="0004783F">
        <w:rPr>
          <w:rFonts w:ascii="Times New Roman" w:eastAsia="Times New Roman" w:hAnsi="Times New Roman" w:cs="Times New Roman"/>
          <w:sz w:val="24"/>
          <w:szCs w:val="24"/>
        </w:rPr>
        <w:t>, в % от числа о</w:t>
      </w:r>
      <w:r>
        <w:rPr>
          <w:rFonts w:ascii="Times New Roman" w:eastAsia="Times New Roman" w:hAnsi="Times New Roman" w:cs="Times New Roman"/>
          <w:sz w:val="24"/>
          <w:szCs w:val="24"/>
        </w:rPr>
        <w:t>прошенных</w:t>
      </w:r>
    </w:p>
    <w:p w:rsidR="00297AB3" w:rsidRPr="007534B7" w:rsidRDefault="00297AB3" w:rsidP="00297A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Наблюдаются значительные различия в оценке развития предпринимательства среди предпринимателей и населения. Среди населения почти равное количество опрошенных считают, что «предпринимательство развивается» и «предпринимательство находится в упадке» – 35,6% и 39,6% соответственно. Если рассмотреть более детально, оказывается, что баланс оценки и населения, и предпринимателей, склоняется более в негативную сторону. Особенно это выражается в ответах предпринимателей: более половины опрошенных (58,0%) считают, что предпринимательство в нашей стране за последние 5 лет приходит в упадок (предпринимательство скорее не развивается – 18,1% и предпринимательство в упадке – 39,9%) и только четверть опрошенных говорит о развитии предпринимательства (24,9%) – 13,2% утверждают, что число предпринимателей растет и предпринимательство развивается и 11,7% говорят, что предпринимательство скорее развивается. О том, что предпринимательство остается на одном и том же уровне, говорили 12,1% опрошенных жителей Перми и 9,7% опрошенных предпринимателей.</w:t>
      </w:r>
    </w:p>
    <w:p w:rsidR="00297AB3" w:rsidRPr="00F74028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предложили свои варианты ответа. Среди предпринимателей в строке «Другое» отметили, что мелкие ИП закрываются, а также, что в Перми закрылось много цветочных магазинов. </w:t>
      </w:r>
    </w:p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Среди опрошенных предпринимателей б</w:t>
      </w:r>
      <w:r w:rsidRPr="00406912">
        <w:rPr>
          <w:rFonts w:ascii="Times New Roman" w:hAnsi="Times New Roman" w:cs="Times New Roman"/>
          <w:bCs/>
          <w:sz w:val="28"/>
          <w:szCs w:val="28"/>
        </w:rPr>
        <w:t xml:space="preserve">олее позитивны в своих оценках развития предпринимательства жители </w:t>
      </w:r>
      <w:r>
        <w:rPr>
          <w:rFonts w:ascii="Times New Roman" w:hAnsi="Times New Roman" w:cs="Times New Roman"/>
          <w:bCs/>
          <w:sz w:val="28"/>
          <w:szCs w:val="28"/>
        </w:rPr>
        <w:t xml:space="preserve">Дзержинского района (35,3%), при этом здесь существенно меньше тех, кто негативно оценивает развитие предпринимательства (47,1%). Реже всего позитивно настроенные предприниматели встречаются в Мотовилихинском районе (16,0%). В Кировском районе чаще всего встречаются те, кто негативно оценивает развитие предпринимательства (66,7%).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Отсутствие какого-либо движения в развитии предпринимательства чаще наблюдают предприниматели из Индустриального района (18,4%).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9F">
        <w:rPr>
          <w:rFonts w:ascii="Times New Roman" w:hAnsi="Times New Roman" w:cs="Times New Roman"/>
          <w:b/>
          <w:bCs/>
          <w:sz w:val="28"/>
          <w:szCs w:val="28"/>
        </w:rPr>
        <w:t>озитивно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оценивать развитие предпринимательства чаще склонны предприниматели, развивающие свою отрасль на рынках стран СНГ и дальнего зарубежья (32,6%), а также на рынке Пермского края (31,1%), имеющие годовой оборот предприятия более 120 млн. рублей (50,6%), имеющие в штате 6-10 сотрудников (43,8%), а также опрошенные, занимающие должность главного бухгалтера или заместителя (47,3%) и предприниматели, развивающие отрасль оптовой торговли (38,9%).  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249F">
        <w:rPr>
          <w:rFonts w:ascii="Times New Roman" w:hAnsi="Times New Roman" w:cs="Times New Roman"/>
          <w:b/>
          <w:bCs/>
          <w:sz w:val="28"/>
          <w:szCs w:val="28"/>
        </w:rPr>
        <w:t>Негативно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оценивают развитие предпринимательства чаще собственники бизнеса (67,4%) и руководители высшего звена (71,6%), респонденты, занимающиеся предпринимательством более 5 лет (63,8%) и имеющие в штате одного сотрудника (65,5%).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Считают, что развитие предпринимательства остается </w:t>
      </w:r>
      <w:r w:rsidRPr="00112EE5">
        <w:rPr>
          <w:rFonts w:ascii="Times New Roman" w:hAnsi="Times New Roman" w:cs="Times New Roman"/>
          <w:b/>
          <w:sz w:val="28"/>
          <w:szCs w:val="28"/>
        </w:rPr>
        <w:t>на одном и том же уровне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предприниматели, имеющие в штате более 10 сотрудников (21,7%) и годовой оборот предприятия более 120 млн. рублей (16,6%), опрошенные, развивающиеся в сфере строительных (отделочных) работ (21,2%) а также те, кто зарегистрирован, как юридическое лицо (ООО) (16,1%). </w:t>
      </w:r>
    </w:p>
    <w:p w:rsidR="00297AB3" w:rsidRPr="00D92D10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образом, можно сделать вывод о том, что владельцы среднего и крупного бизнеса с годовым оборотом более 120 млн. рублей, вышедшие на уровень рынка стран СНГ и дальнего зарубежья, чаще говорят о развитии предпринимательства в стране, тогда как предприниматели, являющиеся собственниками бизнеса, занимающиеся предпринимательством более 5 лет и имеющие лишь 1-го сотрудника в штате, сообщают об упадке сферы предпринимательства в России. Кроме того, наблюдается зависимость: чем больше стаж работы, тем выше доля тех, кто говорит об отсутствии развития предпринимательства.</w:t>
      </w:r>
    </w:p>
    <w:p w:rsidR="00297AB3" w:rsidRDefault="00297AB3" w:rsidP="0029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7E2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448301" cy="3990109"/>
            <wp:effectExtent l="0" t="0" r="0" b="0"/>
            <wp:docPr id="65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Диаграмма 2.1.</w:t>
      </w:r>
      <w:r w:rsidR="00202A1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.Оценка развития предпринимательства в районах города</w:t>
      </w:r>
      <w:r w:rsidRPr="0004783F">
        <w:rPr>
          <w:rFonts w:ascii="Times New Roman" w:eastAsia="Times New Roman" w:hAnsi="Times New Roman" w:cs="Times New Roman"/>
          <w:sz w:val="24"/>
          <w:szCs w:val="24"/>
        </w:rPr>
        <w:t>, в % от числа о</w:t>
      </w:r>
      <w:r>
        <w:rPr>
          <w:rFonts w:ascii="Times New Roman" w:eastAsia="Times New Roman" w:hAnsi="Times New Roman" w:cs="Times New Roman"/>
          <w:sz w:val="24"/>
          <w:szCs w:val="24"/>
        </w:rPr>
        <w:t>прошенных среди населения</w:t>
      </w:r>
    </w:p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Среди опрошенного населения б</w:t>
      </w:r>
      <w:r w:rsidRPr="00406912">
        <w:rPr>
          <w:rFonts w:ascii="Times New Roman" w:hAnsi="Times New Roman" w:cs="Times New Roman"/>
          <w:bCs/>
          <w:sz w:val="28"/>
          <w:szCs w:val="28"/>
        </w:rPr>
        <w:t xml:space="preserve">олее позитивны в своих оценках развития предпринимательства жители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Свердловского (44,0%) и Дзержинского районов (43,1%), при этом в Свердловском районе по сравнению с Дзержинским районом существенно меньше тех, кто негативно оценивает развитие предпринимательства (30,0% против 41,2%). Среди населения реже всего позитивно настроенные к развитию предпринимательства встречаются в Орджоникидзевском районе (24,0%), однако здесь и невысокая доля негативно оценивающих развитие предпринимательства (32%), что связано с большой долей затруднившихся определить уровень развития предпринимательства (30%). В Мотовилихинском (50,0%) и Индустриальном (48,0%) районе чаще всего говорят об отсутствии развития предпринимательства.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Отсутствие какого-либо движения в развитии предпринимательства чаще фиксируют предприниматели из Кировского района (18,0%).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9F">
        <w:rPr>
          <w:rFonts w:ascii="Times New Roman" w:hAnsi="Times New Roman" w:cs="Times New Roman"/>
          <w:b/>
          <w:bCs/>
          <w:sz w:val="28"/>
          <w:szCs w:val="28"/>
        </w:rPr>
        <w:t>озитивно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оценивать развитие предпринимательства чаще склонны респонденты в возрасте от 18 до 30 лет (60,8%), с уровнем дохода до 10 тыс. рублей (46,2%), рабочие, служащие-неспециалисты (44,7%) и работники бюджетной сферы (43,6%).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39249F">
        <w:rPr>
          <w:rFonts w:ascii="Times New Roman" w:hAnsi="Times New Roman" w:cs="Times New Roman"/>
          <w:b/>
          <w:bCs/>
          <w:sz w:val="28"/>
          <w:szCs w:val="28"/>
        </w:rPr>
        <w:t>егативно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оценивают развитие предпринимательства чаще опрошенные жители Перми в возрасте от 46 до 60 лет (47,6%) и руководители высшего и среднего звена (48,8%). </w:t>
      </w:r>
    </w:p>
    <w:p w:rsidR="00297AB3" w:rsidRPr="00E65514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Считают, что развитие предпринимательства остается на одном и том же уровне респонденты с высоким уровнем материального положения (35,1%).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</w:t>
      </w:r>
      <w:bookmarkStart w:id="42" w:name="_Hlk89360540"/>
      <w:r>
        <w:rPr>
          <w:rFonts w:ascii="Times New Roman" w:hAnsi="Times New Roman" w:cs="Times New Roman"/>
          <w:bCs/>
          <w:sz w:val="28"/>
          <w:szCs w:val="28"/>
        </w:rPr>
        <w:t>среди предпринимателей более чётко проявляется негативная оценка</w:t>
      </w:r>
      <w:bookmarkEnd w:id="42"/>
      <w:r>
        <w:rPr>
          <w:rFonts w:ascii="Times New Roman" w:hAnsi="Times New Roman" w:cs="Times New Roman"/>
          <w:bCs/>
          <w:sz w:val="28"/>
          <w:szCs w:val="28"/>
        </w:rPr>
        <w:t>, при этом существенно меньше и позитивно оценивающих, и нейтрально оценивающих развитие предпринимательства, а также затруднившихся ответить.</w:t>
      </w:r>
    </w:p>
    <w:p w:rsidR="00297AB3" w:rsidRPr="00D92D10" w:rsidRDefault="00297AB3" w:rsidP="00297AB3">
      <w:pPr>
        <w:keepNext/>
        <w:pageBreakBefore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Arial"/>
          <w:b/>
          <w:bCs/>
          <w:sz w:val="32"/>
          <w:szCs w:val="32"/>
        </w:rPr>
      </w:pPr>
      <w:bookmarkStart w:id="43" w:name="_Toc89261183"/>
      <w:bookmarkStart w:id="44" w:name="_Toc89446152"/>
      <w:bookmarkStart w:id="45" w:name="_Toc92718550"/>
      <w:r w:rsidRPr="00D92D10">
        <w:rPr>
          <w:rFonts w:ascii="Times New Roman" w:eastAsia="Times New Roman" w:hAnsi="Times New Roman" w:cs="Arial"/>
          <w:b/>
          <w:bCs/>
          <w:sz w:val="32"/>
          <w:szCs w:val="32"/>
        </w:rPr>
        <w:t>2.2 Оценка возможностей начала предпринимательской деятельности в регионе</w:t>
      </w:r>
      <w:bookmarkEnd w:id="43"/>
      <w:bookmarkEnd w:id="44"/>
      <w:bookmarkEnd w:id="45"/>
    </w:p>
    <w:p w:rsidR="00297AB3" w:rsidRPr="00DF6237" w:rsidRDefault="00297AB3" w:rsidP="00297AB3">
      <w:pPr>
        <w:spacing w:after="0" w:line="360" w:lineRule="auto"/>
        <w:ind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46" w:name="_Toc325364380"/>
      <w:bookmarkStart w:id="47" w:name="_Toc389053853"/>
      <w:r w:rsidRPr="00F57E73">
        <w:rPr>
          <w:rFonts w:ascii="Times New Roman" w:hAnsi="Times New Roman"/>
          <w:color w:val="000000" w:themeColor="text1"/>
          <w:sz w:val="28"/>
          <w:szCs w:val="28"/>
        </w:rPr>
        <w:t xml:space="preserve">С целью оценки </w:t>
      </w:r>
      <w:r>
        <w:rPr>
          <w:rFonts w:ascii="Times New Roman" w:hAnsi="Times New Roman"/>
          <w:color w:val="000000" w:themeColor="text1"/>
          <w:sz w:val="28"/>
          <w:szCs w:val="28"/>
        </w:rPr>
        <w:t>возможностей начала предпринимательской деятельности в регионепредпринимателям и жителям Перми</w:t>
      </w:r>
      <w:r w:rsidRPr="00F57E73">
        <w:rPr>
          <w:rFonts w:ascii="Times New Roman" w:hAnsi="Times New Roman"/>
          <w:color w:val="000000" w:themeColor="text1"/>
          <w:sz w:val="28"/>
          <w:szCs w:val="28"/>
        </w:rPr>
        <w:t xml:space="preserve"> задавался вопрос:</w:t>
      </w:r>
      <w:r w:rsidRPr="00486FE6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Pr="00D92D10">
        <w:rPr>
          <w:rFonts w:ascii="Times New Roman" w:hAnsi="Times New Roman"/>
          <w:b/>
          <w:color w:val="000000" w:themeColor="text1"/>
          <w:sz w:val="28"/>
          <w:szCs w:val="28"/>
        </w:rPr>
        <w:t>Как Вы считаете, существуют ли благоприятные условия для открытия бизнеса в нашем регионе</w:t>
      </w:r>
      <w:r w:rsidRPr="009924A0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  <w:r w:rsidRPr="00486FE6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Pr="0072173C">
        <w:rPr>
          <w:rFonts w:ascii="Times New Roman" w:hAnsi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/>
          <w:color w:val="000000" w:themeColor="text1"/>
          <w:sz w:val="28"/>
          <w:szCs w:val="28"/>
        </w:rPr>
        <w:t>опускался только один ответ</w:t>
      </w:r>
      <w:r w:rsidRPr="008422A2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результаты</w:t>
      </w:r>
      <w:r w:rsidRPr="008422A2">
        <w:rPr>
          <w:rFonts w:ascii="Times New Roman" w:hAnsi="Times New Roman"/>
          <w:color w:val="000000" w:themeColor="text1"/>
          <w:sz w:val="28"/>
          <w:szCs w:val="28"/>
        </w:rPr>
        <w:t xml:space="preserve"> представлен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ы </w:t>
      </w:r>
      <w:r w:rsidRPr="008422A2">
        <w:rPr>
          <w:rFonts w:ascii="Times New Roman" w:hAnsi="Times New Roman"/>
          <w:color w:val="000000" w:themeColor="text1"/>
          <w:sz w:val="28"/>
          <w:szCs w:val="28"/>
        </w:rPr>
        <w:t xml:space="preserve">на диаграмме 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8422A2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8422A2">
        <w:rPr>
          <w:rFonts w:ascii="Times New Roman" w:hAnsi="Times New Roman"/>
          <w:color w:val="000000" w:themeColor="text1"/>
          <w:sz w:val="28"/>
          <w:szCs w:val="28"/>
        </w:rPr>
        <w:t>.1.</w:t>
      </w:r>
    </w:p>
    <w:p w:rsidR="00297AB3" w:rsidRPr="00702CB8" w:rsidRDefault="00297AB3" w:rsidP="00297AB3">
      <w:pPr>
        <w:spacing w:line="240" w:lineRule="auto"/>
        <w:ind w:right="-1"/>
        <w:jc w:val="center"/>
        <w:rPr>
          <w:rFonts w:ascii="Times New Roman" w:hAnsi="Times New Roman"/>
          <w:color w:val="000000" w:themeColor="text1"/>
        </w:rPr>
      </w:pPr>
      <w:r w:rsidRPr="00E17E2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447790" cy="2619375"/>
            <wp:effectExtent l="0" t="0" r="0" b="0"/>
            <wp:docPr id="66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DF6237">
        <w:rPr>
          <w:rFonts w:ascii="Times New Roman" w:hAnsi="Times New Roman"/>
          <w:color w:val="000000" w:themeColor="text1"/>
        </w:rPr>
        <w:t>Диаграмма 2.</w:t>
      </w:r>
      <w:r>
        <w:rPr>
          <w:rFonts w:ascii="Times New Roman" w:hAnsi="Times New Roman"/>
          <w:color w:val="000000" w:themeColor="text1"/>
        </w:rPr>
        <w:t>2</w:t>
      </w:r>
      <w:r w:rsidRPr="00DF6237">
        <w:rPr>
          <w:rFonts w:ascii="Times New Roman" w:hAnsi="Times New Roman"/>
          <w:color w:val="000000" w:themeColor="text1"/>
        </w:rPr>
        <w:t>.1</w:t>
      </w:r>
      <w:r>
        <w:rPr>
          <w:rFonts w:ascii="Times New Roman" w:hAnsi="Times New Roman"/>
          <w:color w:val="000000" w:themeColor="text1"/>
        </w:rPr>
        <w:t>.</w:t>
      </w:r>
      <w:r w:rsidRPr="00D92D10">
        <w:rPr>
          <w:rFonts w:ascii="Times New Roman" w:hAnsi="Times New Roman"/>
          <w:color w:val="000000" w:themeColor="text1"/>
        </w:rPr>
        <w:t>Оценка возможностей начала предпринимательской деятельности в регионе</w:t>
      </w:r>
      <w:r w:rsidRPr="00DF6237">
        <w:rPr>
          <w:rFonts w:ascii="Times New Roman" w:hAnsi="Times New Roman"/>
          <w:color w:val="000000" w:themeColor="text1"/>
        </w:rPr>
        <w:t>, в % от числа опрошенных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Доли предпринимателей и жителей Перми, оценивших условия для начала предпринимательской деятельности как благоприятные, равны. Однако </w:t>
      </w:r>
      <w:r>
        <w:rPr>
          <w:rFonts w:ascii="Times New Roman" w:hAnsi="Times New Roman" w:cs="Times New Roman"/>
          <w:bCs/>
          <w:sz w:val="28"/>
          <w:szCs w:val="28"/>
        </w:rPr>
        <w:t>предприниматели чаще говорили об отсутствии благоприятных условий для начала предпринимательской деятельности (53,8%), чем опрошенные жители (43,6%). Жители же чаще затруднялись с оценкой данного параметра, скорее всего, из-за неосведомленности.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целом 41,1% опрошенных предпринимателей считают, что в настоящее время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существуют благоприятные условия для открытия бизнеса </w:t>
      </w:r>
      <w:r w:rsidRPr="00F41A1C">
        <w:rPr>
          <w:rFonts w:ascii="Times New Roman" w:hAnsi="Times New Roman"/>
          <w:color w:val="000000" w:themeColor="text1"/>
          <w:sz w:val="28"/>
          <w:szCs w:val="28"/>
        </w:rPr>
        <w:t>в регионе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более половины респондентов (53,8%) полагают, что в регионе в настоящее время </w:t>
      </w:r>
      <w:r w:rsidRPr="00F41A1C">
        <w:rPr>
          <w:rFonts w:ascii="Times New Roman" w:hAnsi="Times New Roman"/>
          <w:b/>
          <w:bCs/>
          <w:color w:val="000000" w:themeColor="text1"/>
          <w:sz w:val="28"/>
          <w:szCs w:val="28"/>
        </w:rPr>
        <w:t>не существует благоприятных условий для открытия бизнеса в регионе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26,0% считают, что скорее не существует и 27,8% считают, что благоприятных условий для открытия бизнеса в регионе нет. 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предпринимателей п</w:t>
      </w:r>
      <w:r w:rsidRPr="00874BDA">
        <w:rPr>
          <w:rFonts w:ascii="Times New Roman" w:hAnsi="Times New Roman"/>
          <w:sz w:val="28"/>
          <w:szCs w:val="28"/>
        </w:rPr>
        <w:t xml:space="preserve">редставление о возможностях начала ведения бизнеса в </w:t>
      </w:r>
      <w:r>
        <w:rPr>
          <w:rFonts w:ascii="Times New Roman" w:hAnsi="Times New Roman"/>
          <w:sz w:val="28"/>
          <w:szCs w:val="28"/>
        </w:rPr>
        <w:t>регионе</w:t>
      </w:r>
      <w:r w:rsidRPr="00874BDA">
        <w:rPr>
          <w:rFonts w:ascii="Times New Roman" w:hAnsi="Times New Roman"/>
          <w:sz w:val="28"/>
          <w:szCs w:val="28"/>
        </w:rPr>
        <w:t xml:space="preserve"> отличается </w:t>
      </w:r>
      <w:r w:rsidRPr="00386F73">
        <w:rPr>
          <w:rFonts w:ascii="Times New Roman" w:hAnsi="Times New Roman"/>
          <w:sz w:val="28"/>
          <w:szCs w:val="28"/>
          <w:u w:val="single"/>
        </w:rPr>
        <w:t>по районам проживания</w:t>
      </w:r>
      <w:r w:rsidRPr="00874BDA">
        <w:rPr>
          <w:rFonts w:ascii="Times New Roman" w:hAnsi="Times New Roman"/>
          <w:sz w:val="28"/>
          <w:szCs w:val="28"/>
        </w:rPr>
        <w:t xml:space="preserve">. Мнение о том, что </w:t>
      </w:r>
      <w:r>
        <w:rPr>
          <w:rFonts w:ascii="Times New Roman" w:hAnsi="Times New Roman"/>
          <w:sz w:val="28"/>
          <w:szCs w:val="28"/>
        </w:rPr>
        <w:t xml:space="preserve">для начала предпринимательской деятельности в регионе существуют благоприятные условия, </w:t>
      </w:r>
      <w:r w:rsidRPr="00874BDA">
        <w:rPr>
          <w:rFonts w:ascii="Times New Roman" w:hAnsi="Times New Roman"/>
          <w:sz w:val="28"/>
          <w:szCs w:val="28"/>
        </w:rPr>
        <w:t xml:space="preserve">чаще других выражают опрошенные </w:t>
      </w:r>
      <w:r>
        <w:rPr>
          <w:rFonts w:ascii="Times New Roman" w:hAnsi="Times New Roman"/>
          <w:sz w:val="28"/>
          <w:szCs w:val="28"/>
        </w:rPr>
        <w:t xml:space="preserve">предпринимателиКировского района </w:t>
      </w:r>
      <w:r w:rsidRPr="00874BD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73,3</w:t>
      </w:r>
      <w:r w:rsidRPr="00874BDA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 На сложность начала ведения бизнеса указывают преимущественно респонденты из Орджоникидзевского (63,6%) и Индустриального (59,2%) районов.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Мнение о том, что для открытия бизнеса в регионе </w:t>
      </w:r>
      <w:r w:rsidRPr="00E6578F">
        <w:rPr>
          <w:rFonts w:ascii="Times New Roman" w:hAnsi="Times New Roman"/>
          <w:b/>
          <w:bCs/>
          <w:color w:val="000000" w:themeColor="text1"/>
          <w:sz w:val="28"/>
          <w:szCs w:val="28"/>
        </w:rPr>
        <w:t>существуют благоприятные условия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выражают в основном предприниматели с опытом менее 1 года (71,9%), с годовым оборотом более 120 млн. рублей (76,7%), те, кто имеет в штате более 10 сотрудников (47,5%), предприниматели, ведущие свою деятельность на рынках стран СНГ и дальнего зарубежья (47,1%), занимающие должность главного бухгалтера или заместителя (73,4%), а также предприниматели, развивающиеся в сфере оптовой торговли (49,1%), в сфере науки, образования и культуры (48,1%) и зарегистрированные, как юридическое лицо (ООО) (46,3%). 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Чаще других полагают, что в регионе </w:t>
      </w:r>
      <w:r w:rsidRPr="00E6578F">
        <w:rPr>
          <w:rFonts w:ascii="Times New Roman" w:hAnsi="Times New Roman"/>
          <w:b/>
          <w:bCs/>
          <w:color w:val="000000" w:themeColor="text1"/>
          <w:sz w:val="28"/>
          <w:szCs w:val="28"/>
        </w:rPr>
        <w:t>не существует благоприятных условий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начала предпринимательской деятельности собственники бизнеса (64,4%), с опытом ведения бизнеса от 3 до 5 лет (63,5%), предприниматели, имеющие в штате одного сотрудника (61,1%), а также те, чье предприятие имеет годовой оборот до 120 млн. рублей (61,5%).</w:t>
      </w:r>
    </w:p>
    <w:p w:rsidR="00297AB3" w:rsidRDefault="00297AB3" w:rsidP="00297AB3">
      <w:pPr>
        <w:spacing w:before="240" w:after="0" w:line="360" w:lineRule="auto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17E2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447790" cy="2647950"/>
            <wp:effectExtent l="0" t="0" r="0" b="0"/>
            <wp:docPr id="68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97AB3" w:rsidRDefault="00297AB3" w:rsidP="00297AB3">
      <w:pPr>
        <w:spacing w:line="240" w:lineRule="auto"/>
        <w:ind w:right="-1"/>
        <w:jc w:val="center"/>
        <w:rPr>
          <w:rFonts w:ascii="Times New Roman" w:hAnsi="Times New Roman"/>
          <w:color w:val="000000" w:themeColor="text1"/>
        </w:rPr>
      </w:pPr>
      <w:r w:rsidRPr="00A32716">
        <w:rPr>
          <w:rFonts w:ascii="Times New Roman" w:hAnsi="Times New Roman"/>
          <w:color w:val="000000" w:themeColor="text1"/>
        </w:rPr>
        <w:t>Диаграмма 2.</w:t>
      </w:r>
      <w:r>
        <w:rPr>
          <w:rFonts w:ascii="Times New Roman" w:hAnsi="Times New Roman"/>
          <w:color w:val="000000" w:themeColor="text1"/>
        </w:rPr>
        <w:t>2.3.</w:t>
      </w:r>
      <w:r w:rsidRPr="00874BDA">
        <w:rPr>
          <w:rFonts w:ascii="Times New Roman" w:hAnsi="Times New Roman"/>
          <w:color w:val="000000" w:themeColor="text1"/>
        </w:rPr>
        <w:t xml:space="preserve">Оценка возможностей начала предпринимательской деятельности в </w:t>
      </w:r>
      <w:r>
        <w:rPr>
          <w:rFonts w:ascii="Times New Roman" w:hAnsi="Times New Roman"/>
          <w:color w:val="000000" w:themeColor="text1"/>
        </w:rPr>
        <w:t>регионе в районах города,</w:t>
      </w:r>
      <w:r w:rsidRPr="00A32716">
        <w:rPr>
          <w:rFonts w:ascii="Times New Roman" w:hAnsi="Times New Roman"/>
          <w:color w:val="000000" w:themeColor="text1"/>
        </w:rPr>
        <w:t xml:space="preserve"> в % от числа опрошенных </w:t>
      </w:r>
      <w:r>
        <w:rPr>
          <w:rFonts w:ascii="Times New Roman" w:hAnsi="Times New Roman"/>
          <w:color w:val="000000" w:themeColor="text1"/>
        </w:rPr>
        <w:t xml:space="preserve">из населения </w:t>
      </w:r>
      <w:r w:rsidRPr="00A32716">
        <w:rPr>
          <w:rFonts w:ascii="Times New Roman" w:hAnsi="Times New Roman"/>
          <w:color w:val="000000" w:themeColor="text1"/>
        </w:rPr>
        <w:t>в каждом районе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74BDA">
        <w:rPr>
          <w:rFonts w:ascii="Times New Roman" w:hAnsi="Times New Roman"/>
          <w:sz w:val="28"/>
          <w:szCs w:val="28"/>
        </w:rPr>
        <w:t xml:space="preserve">Мнение о том, что </w:t>
      </w:r>
      <w:r>
        <w:rPr>
          <w:rFonts w:ascii="Times New Roman" w:hAnsi="Times New Roman"/>
          <w:sz w:val="28"/>
          <w:szCs w:val="28"/>
        </w:rPr>
        <w:t xml:space="preserve">для начала предпринимательской деятельности в регионе отсутствуют благоприятные условия, </w:t>
      </w:r>
      <w:r w:rsidRPr="00874BDA">
        <w:rPr>
          <w:rFonts w:ascii="Times New Roman" w:hAnsi="Times New Roman"/>
          <w:sz w:val="28"/>
          <w:szCs w:val="28"/>
        </w:rPr>
        <w:t xml:space="preserve">чаще других выражают опрошенные </w:t>
      </w:r>
      <w:r>
        <w:rPr>
          <w:rFonts w:ascii="Times New Roman" w:hAnsi="Times New Roman"/>
          <w:sz w:val="28"/>
          <w:szCs w:val="28"/>
        </w:rPr>
        <w:t xml:space="preserve">жители Мотовилихинского района </w:t>
      </w:r>
      <w:r w:rsidRPr="00874BD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50,0</w:t>
      </w:r>
      <w:r w:rsidRPr="00874BDA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 Среди тех, кто считает, что благоприятные условия развития бизнеса существуют, нет значимых различий по районам, учитывая, что жители Ленинского района – это малочисленная группа, а треть жителей Орджоникидзевского района не смогли дать оценку.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Зафиксированы различия в оценке возможностей начала предпринимательской деятельности в регионе </w:t>
      </w:r>
      <w:r w:rsidRPr="00386F73">
        <w:rPr>
          <w:rFonts w:ascii="Times New Roman" w:hAnsi="Times New Roman"/>
          <w:color w:val="000000" w:themeColor="text1"/>
          <w:sz w:val="28"/>
          <w:szCs w:val="28"/>
          <w:u w:val="single"/>
        </w:rPr>
        <w:t>по социально-демографическим характеристикам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среди опрошенного населения.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Мнение, что для открытия бизнеса в регионе </w:t>
      </w:r>
      <w:r w:rsidRPr="00E6578F">
        <w:rPr>
          <w:rFonts w:ascii="Times New Roman" w:hAnsi="Times New Roman"/>
          <w:b/>
          <w:bCs/>
          <w:color w:val="000000" w:themeColor="text1"/>
          <w:sz w:val="28"/>
          <w:szCs w:val="28"/>
        </w:rPr>
        <w:t>существуют благоприятные условия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выражают в основном молодые люди до 30 лет (65,6%), с доходом на человека до 10 тыс. рублей (55,1%), а также безработные и домохозяйки (51,1%).  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Чаще других полагают, что в регионе </w:t>
      </w:r>
      <w:r w:rsidRPr="00E6578F">
        <w:rPr>
          <w:rFonts w:ascii="Times New Roman" w:hAnsi="Times New Roman"/>
          <w:b/>
          <w:bCs/>
          <w:color w:val="000000" w:themeColor="text1"/>
          <w:sz w:val="28"/>
          <w:szCs w:val="28"/>
        </w:rPr>
        <w:t>не существует благоприятных условий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начала предпринимательской деятельности мужчины (49,4%), представители возрастной группы от 46 до 60 лет (51,0%), респонденты с неоконченным высшим и высшим образованием (49,1%), руководители высшего или среднего звена (51,3%), а также работники сферы торговли и услуг (53,2%).</w:t>
      </w:r>
    </w:p>
    <w:p w:rsidR="00297AB3" w:rsidRDefault="00297AB3" w:rsidP="00297AB3">
      <w:pPr>
        <w:spacing w:before="240" w:after="0" w:line="360" w:lineRule="auto"/>
        <w:ind w:right="-1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</w:t>
      </w:r>
      <w:bookmarkStart w:id="48" w:name="_Hlk89360664"/>
      <w:r>
        <w:rPr>
          <w:rFonts w:ascii="Times New Roman" w:hAnsi="Times New Roman"/>
          <w:color w:val="000000" w:themeColor="text1"/>
          <w:sz w:val="28"/>
          <w:szCs w:val="28"/>
        </w:rPr>
        <w:t>видят наличие благоприятных условий для развития бизнеса, в основном, владельцы крупных предприятий, развивающиеся на рынках СНГ и дальнего зарубежья, тогда как владельцы малого и среднего бизнеса чаще говорят об отсутствии благоприятных условий для начала предпринимательской деятельности в регионе.</w:t>
      </w:r>
      <w:bookmarkEnd w:id="48"/>
    </w:p>
    <w:p w:rsidR="00297AB3" w:rsidRDefault="00297AB3" w:rsidP="00297AB3">
      <w:pPr>
        <w:spacing w:line="360" w:lineRule="auto"/>
        <w:ind w:right="-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bookmarkEnd w:id="46"/>
    <w:bookmarkEnd w:id="47"/>
    <w:p w:rsidR="00297AB3" w:rsidRPr="001B03B7" w:rsidRDefault="00297AB3" w:rsidP="00297AB3">
      <w:pPr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6E4E27"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297AB3" w:rsidRPr="0090241D" w:rsidRDefault="00297AB3" w:rsidP="0090241D">
      <w:pPr>
        <w:pStyle w:val="1"/>
        <w:spacing w:line="360" w:lineRule="auto"/>
        <w:ind w:firstLine="709"/>
        <w:rPr>
          <w:sz w:val="36"/>
          <w:szCs w:val="36"/>
        </w:rPr>
      </w:pPr>
      <w:bookmarkStart w:id="49" w:name="_Toc92718551"/>
      <w:r w:rsidRPr="0090241D">
        <w:rPr>
          <w:sz w:val="36"/>
          <w:szCs w:val="36"/>
        </w:rPr>
        <w:t>3. Оценка ситуации в бизнесе в период пандемии</w:t>
      </w:r>
      <w:bookmarkEnd w:id="49"/>
    </w:p>
    <w:p w:rsidR="00297AB3" w:rsidRPr="0090241D" w:rsidRDefault="00297AB3" w:rsidP="0090241D">
      <w:pPr>
        <w:pStyle w:val="2"/>
        <w:spacing w:before="0" w:line="360" w:lineRule="auto"/>
        <w:ind w:firstLine="709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bookmarkStart w:id="50" w:name="_Toc92718552"/>
      <w:r w:rsidRPr="0090241D">
        <w:rPr>
          <w:rFonts w:ascii="Times New Roman" w:eastAsia="Times New Roman" w:hAnsi="Times New Roman" w:cs="Times New Roman"/>
          <w:color w:val="auto"/>
          <w:sz w:val="32"/>
          <w:szCs w:val="32"/>
        </w:rPr>
        <w:t>3.1 Оценка влияния периода пандемии на показатели бизнеса</w:t>
      </w:r>
      <w:bookmarkEnd w:id="50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Для понимания оценки предпринимателями влияния периода пандемии на показатели бизнеса задавался вопрос: «</w:t>
      </w:r>
      <w:r w:rsidRPr="005760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Как повлияла на Ваш бизнес ситуация </w:t>
      </w:r>
      <w:r w:rsidR="001630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2021</w:t>
      </w:r>
      <w:r w:rsidRPr="005760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 (периода борьбы с коронавирусной инфекцией)? Дайте информацию по представленным составляющим бизнеса?» 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Допускался один вариант ответа, полученное распределение представлено на диаграмме 3.1.1.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F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75228" cy="2551430"/>
            <wp:effectExtent l="0" t="0" r="1905" b="1270"/>
            <wp:docPr id="21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97AB3" w:rsidRDefault="00297AB3" w:rsidP="00297AB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Диаграмма 3.1.1</w:t>
      </w:r>
      <w:r w:rsidR="009024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D3362">
        <w:rPr>
          <w:rFonts w:ascii="Times New Roman" w:hAnsi="Times New Roman" w:cs="Times New Roman"/>
          <w:color w:val="000000" w:themeColor="text1"/>
          <w:sz w:val="24"/>
          <w:szCs w:val="24"/>
        </w:rPr>
        <w:t>Оценка влияния периода пандемии на показатели бизнеса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в % от числа опрошенных</w:t>
      </w:r>
    </w:p>
    <w:p w:rsidR="00297AB3" w:rsidRDefault="00297AB3" w:rsidP="00297AB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дальнейшего анализа группы были объединены следующим образом: «Снижение» = «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 снизилось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+ «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Скорее снизилось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»; «Повышение» = «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Скорее повысилось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+ «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 повысилось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70% опрошенных ответили, что период пандемии </w:t>
      </w:r>
      <w:r w:rsidR="001630B7">
        <w:rPr>
          <w:rFonts w:ascii="Times New Roman" w:hAnsi="Times New Roman" w:cs="Times New Roman"/>
          <w:color w:val="000000" w:themeColor="text1"/>
          <w:sz w:val="28"/>
          <w:szCs w:val="28"/>
        </w:rPr>
        <w:t>2021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Pr="006A76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отразился негативно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объемах выручки (74,6%) и производства (71,1%), при этом половина респондентов (49,4-50,5%) заявили о существенном снижении данных показателей. Чаще других о подобных последствиях говорили руководители высшего звена (80,7-82,5%) и представители компаний, занимающихся розничной торговлей (80-85%).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Пришлось сократить численность персонала половине опрошенных предпринимателей (49,1%), но 41,4% всё-таки удалось сохранить штат сотрудников. 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повышении рассматриваемых показателей бизнеса в </w:t>
      </w:r>
      <w:r w:rsidR="001630B7">
        <w:rPr>
          <w:rFonts w:ascii="Times New Roman" w:hAnsi="Times New Roman" w:cs="Times New Roman"/>
          <w:color w:val="000000" w:themeColor="text1"/>
          <w:sz w:val="28"/>
          <w:szCs w:val="28"/>
        </w:rPr>
        <w:t>2021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говорили не более 7% респондентов.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18,2% опрошенных предпринимателей отметили, что объём производства в их бизнесе остался </w:t>
      </w:r>
      <w:r w:rsidRPr="006A76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без изменений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15,9% то же сказали по поводу объёма выручки. При этом в основном подобные ответы давали представители юридических лиц (24,3-27,1%), компаний, оказывающих услуги населению (23,7-26,1%), со штатом сотрудников более 10 человек (25,7-32,1%) и объёмом годовой выручки более 120 млн. рублей (38,1-43,8%).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Можно отметить достаточно заметную разницу в долях респондентов, отметивших снижение показателей выручки и объёма производства, в зависимости от численности персонала. Среди представителей компаний с численностью персонала свыше 10 человек говорили о снижении данных показателей 55,1-63,2% опрошенных, а среди предпринимателей с меньшим количеством сотрудников этот процент превышает 70%.</w:t>
      </w:r>
    </w:p>
    <w:p w:rsidR="00297AB3" w:rsidRDefault="00297AB3" w:rsidP="00297AB3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38900" cy="3409950"/>
            <wp:effectExtent l="0" t="0" r="0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7AB3" w:rsidRDefault="00297AB3" w:rsidP="00297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="00050E72">
        <w:rPr>
          <w:rFonts w:ascii="Times New Roman" w:hAnsi="Times New Roman" w:cs="Times New Roman"/>
          <w:sz w:val="24"/>
          <w:szCs w:val="24"/>
        </w:rPr>
        <w:t>Оценка с</w:t>
      </w:r>
      <w:r>
        <w:rPr>
          <w:rFonts w:ascii="Times New Roman" w:hAnsi="Times New Roman" w:cs="Times New Roman"/>
          <w:sz w:val="24"/>
          <w:szCs w:val="24"/>
        </w:rPr>
        <w:t>нижени</w:t>
      </w:r>
      <w:r w:rsidR="00050E7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показателей бизнеса в</w:t>
      </w:r>
      <w:r w:rsidRPr="007C196D">
        <w:rPr>
          <w:rFonts w:ascii="Times New Roman" w:hAnsi="Times New Roman" w:cs="Times New Roman"/>
          <w:sz w:val="24"/>
          <w:szCs w:val="24"/>
        </w:rPr>
        <w:t xml:space="preserve"> период пандемии </w:t>
      </w:r>
      <w:r>
        <w:rPr>
          <w:rFonts w:ascii="Times New Roman" w:hAnsi="Times New Roman" w:cs="Times New Roman"/>
          <w:sz w:val="24"/>
          <w:szCs w:val="24"/>
        </w:rPr>
        <w:t>в зависимости от численности персонала, в % от числа опрошенных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следует сказать о том, что в целом период пандемии более негативно сказался на показателях бизнеса с годовым оборотом не более 120 млн. рублей в год. </w:t>
      </w:r>
      <w:r w:rsidRPr="00D8336F">
        <w:rPr>
          <w:rFonts w:ascii="Times New Roman" w:hAnsi="Times New Roman" w:cs="Times New Roman"/>
          <w:color w:val="000000" w:themeColor="text1"/>
          <w:sz w:val="28"/>
          <w:szCs w:val="28"/>
        </w:rPr>
        <w:t>Среди представителей компаний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среднегодовым объёмом выручки </w:t>
      </w:r>
      <w:r w:rsidRPr="00D833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свыше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120 млн. рублей </w:t>
      </w:r>
      <w:r w:rsidRPr="00D833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говорили о снижении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выручи и производства51,1-56,8</w:t>
      </w:r>
      <w:r w:rsidRPr="00D833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опрошенных, а среди предпринимателей с меньшим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годовым доходом</w:t>
      </w:r>
      <w:r w:rsidRPr="00D833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этот процент превышает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D8336F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</w:p>
    <w:p w:rsidR="00297AB3" w:rsidRDefault="00297AB3" w:rsidP="00297AB3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2235" cy="2362200"/>
            <wp:effectExtent l="0" t="0" r="5715" b="0"/>
            <wp:docPr id="7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7AB3" w:rsidRDefault="00297AB3" w:rsidP="00297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Pr="00D8336F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477087">
        <w:rPr>
          <w:rFonts w:ascii="Times New Roman" w:hAnsi="Times New Roman" w:cs="Times New Roman"/>
          <w:sz w:val="24"/>
          <w:szCs w:val="24"/>
        </w:rPr>
        <w:t>снижения показателей бизнеса в период</w:t>
      </w:r>
      <w:r w:rsidRPr="00D8336F">
        <w:rPr>
          <w:rFonts w:ascii="Times New Roman" w:hAnsi="Times New Roman" w:cs="Times New Roman"/>
          <w:sz w:val="24"/>
          <w:szCs w:val="24"/>
        </w:rPr>
        <w:t xml:space="preserve"> пандемии </w:t>
      </w:r>
      <w:r>
        <w:rPr>
          <w:rFonts w:ascii="Times New Roman" w:hAnsi="Times New Roman" w:cs="Times New Roman"/>
          <w:sz w:val="24"/>
          <w:szCs w:val="24"/>
        </w:rPr>
        <w:t>в зависимости от в</w:t>
      </w:r>
      <w:r w:rsidRPr="00D8336F">
        <w:rPr>
          <w:rFonts w:ascii="Times New Roman" w:hAnsi="Times New Roman" w:cs="Times New Roman"/>
          <w:sz w:val="24"/>
          <w:szCs w:val="24"/>
        </w:rPr>
        <w:t>еличин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8336F">
        <w:rPr>
          <w:rFonts w:ascii="Times New Roman" w:hAnsi="Times New Roman" w:cs="Times New Roman"/>
          <w:sz w:val="24"/>
          <w:szCs w:val="24"/>
        </w:rPr>
        <w:t xml:space="preserve"> годового оборота компании</w:t>
      </w:r>
      <w:r>
        <w:rPr>
          <w:rFonts w:ascii="Times New Roman" w:hAnsi="Times New Roman" w:cs="Times New Roman"/>
          <w:sz w:val="24"/>
          <w:szCs w:val="24"/>
        </w:rPr>
        <w:t>, в % от числа опрошенных</w:t>
      </w:r>
    </w:p>
    <w:p w:rsidR="00297AB3" w:rsidRDefault="00297AB3" w:rsidP="00297AB3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Максимально негативно период пандемии отразился на предпринимателях, осуществляющих деятельность в Мотовилихинском районе: у 84% из них снизился объем производства, у 84% снизился объём выручки, 72% сократили численность персонала.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rPr>
          <w:rFonts w:ascii="Times New Roman" w:eastAsia="Calibri" w:hAnsi="Times New Roman" w:cs="Times New Roman"/>
          <w:sz w:val="28"/>
          <w:szCs w:val="28"/>
        </w:rPr>
      </w:pP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:rsidR="00297AB3" w:rsidRPr="0090241D" w:rsidRDefault="00297AB3" w:rsidP="0090241D">
      <w:pPr>
        <w:pStyle w:val="2"/>
        <w:spacing w:before="0" w:line="360" w:lineRule="auto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51" w:name="_Toc92718553"/>
      <w:r w:rsidRPr="0090241D">
        <w:rPr>
          <w:rFonts w:ascii="Times New Roman" w:eastAsia="Times New Roman" w:hAnsi="Times New Roman" w:cs="Times New Roman"/>
          <w:color w:val="auto"/>
          <w:sz w:val="32"/>
          <w:szCs w:val="32"/>
        </w:rPr>
        <w:t>3.2 Использование мер поддержки бизнеса периода пандемии</w:t>
      </w:r>
      <w:bookmarkEnd w:id="51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выяснения наличия опыта использования </w:t>
      </w:r>
      <w:r w:rsidRPr="00400EB1">
        <w:rPr>
          <w:rFonts w:ascii="Times New Roman" w:eastAsia="Times New Roman" w:hAnsi="Times New Roman" w:cs="Times New Roman"/>
          <w:sz w:val="28"/>
          <w:szCs w:val="28"/>
        </w:rPr>
        <w:t xml:space="preserve">поддержки бизнеса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00EB1">
        <w:rPr>
          <w:rFonts w:ascii="Times New Roman" w:eastAsia="Times New Roman" w:hAnsi="Times New Roman" w:cs="Times New Roman"/>
          <w:sz w:val="28"/>
          <w:szCs w:val="28"/>
        </w:rPr>
        <w:t>период пандемии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респондентам-предпринимателям задавался вопрос</w:t>
      </w:r>
      <w:r w:rsidRPr="00A479F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479F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00E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Смогла 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400EB1">
        <w:rPr>
          <w:rFonts w:ascii="Times New Roman" w:eastAsia="Times New Roman" w:hAnsi="Times New Roman" w:cs="Times New Roman"/>
          <w:b/>
          <w:bCs/>
          <w:sz w:val="28"/>
          <w:szCs w:val="28"/>
        </w:rPr>
        <w:t>аша организация воспользоваться мерами поддержки бизнеса в условиях распространения новой коронавирусной инфекции?</w:t>
      </w:r>
      <w:r w:rsidRPr="00A479F1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Допускался</w:t>
      </w:r>
      <w:r w:rsidRPr="00A479F1"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r w:rsidRPr="00A479F1">
        <w:rPr>
          <w:rFonts w:ascii="Times New Roman" w:eastAsia="Times New Roman" w:hAnsi="Times New Roman" w:cs="Times New Roman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а.В случае ответа «Да, смогла» предлагалось указать, какими конкретно мерами поддержки удалось воспользоваться.</w:t>
      </w:r>
    </w:p>
    <w:p w:rsidR="00297AB3" w:rsidRDefault="00297AB3" w:rsidP="00297A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36435" cy="2687541"/>
            <wp:effectExtent l="0" t="0" r="0" b="0"/>
            <wp:docPr id="7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97AB3" w:rsidRPr="00A479F1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400EB1">
        <w:rPr>
          <w:rFonts w:ascii="Times New Roman" w:eastAsia="Times New Roman" w:hAnsi="Times New Roman" w:cs="Times New Roman"/>
          <w:sz w:val="24"/>
          <w:szCs w:val="24"/>
        </w:rPr>
        <w:t>Использование мер поддержки бизнеса периода пандемии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297AB3" w:rsidRPr="00A479F1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в % от </w:t>
      </w:r>
      <w:r>
        <w:rPr>
          <w:rFonts w:ascii="Times New Roman" w:eastAsia="Times New Roman" w:hAnsi="Times New Roman" w:cs="Times New Roman"/>
          <w:sz w:val="24"/>
          <w:szCs w:val="24"/>
        </w:rPr>
        <w:t>числа опрошенных.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51600" cy="2701888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70" t="3256" r="2288" b="16175"/>
                    <a:stretch/>
                  </pic:blipFill>
                  <pic:spPr bwMode="auto">
                    <a:xfrm>
                      <a:off x="0" y="0"/>
                      <a:ext cx="6492675" cy="27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AB3" w:rsidRPr="00A479F1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Рисунок3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400EB1">
        <w:rPr>
          <w:rFonts w:ascii="Times New Roman" w:eastAsia="Times New Roman" w:hAnsi="Times New Roman" w:cs="Times New Roman"/>
          <w:sz w:val="24"/>
          <w:szCs w:val="24"/>
        </w:rPr>
        <w:t>Использование мер поддержки бизнеса периода пандемии</w:t>
      </w:r>
      <w:r w:rsidRPr="00F36F0D">
        <w:rPr>
          <w:rFonts w:ascii="Times New Roman" w:eastAsia="Times New Roman" w:hAnsi="Times New Roman" w:cs="Times New Roman"/>
          <w:sz w:val="24"/>
          <w:szCs w:val="24"/>
        </w:rPr>
        <w:t>по строке «Да, смогла»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2/3 опрошенных (68,9%) предпринимателей и представителей бизнеса ответили, что их компания </w:t>
      </w:r>
      <w:r w:rsidRPr="003F27E9">
        <w:rPr>
          <w:rFonts w:ascii="Times New Roman" w:eastAsia="Times New Roman" w:hAnsi="Times New Roman" w:cs="Times New Roman"/>
          <w:b/>
          <w:bCs/>
          <w:sz w:val="28"/>
          <w:szCs w:val="28"/>
        </w:rPr>
        <w:t>не смогла воспользоваться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мерами господдержки. Чаще других так отвечали руководители высшего звена (74%) и главные бухгалтеры (80,3%), представители юридических лиц (76,8%), а также предприятий, работающих на рынках нескольких субъектов РФ (77,9%).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каждый пятый респондент (21,1%) указал на то, что бизнес получил поддержку, из конкретных мер чаще всего говорилось о выплате 12 000 рублей на каждого работника, материальной помощи, компенсациях и субсидиях. В основном о том, что смогли получить помощь от государства, говорили представители предприятий розничной торговли (30,7%), а также компаний</w:t>
      </w:r>
      <w:r w:rsidRPr="00A46683">
        <w:rPr>
          <w:rFonts w:ascii="Times New Roman" w:eastAsia="Times New Roman" w:hAnsi="Times New Roman" w:cs="Times New Roman"/>
          <w:sz w:val="28"/>
          <w:szCs w:val="28"/>
        </w:rPr>
        <w:t>, работающих на рынк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только Пермского края </w:t>
      </w:r>
      <w:r w:rsidRPr="00A46683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A46683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Следует отметить, что представители компаний, работающих менее 3 лет, гораздо чаще отвечали, что их бизнес не получал поддержки в период пандемии (77-87%), а с увеличением д</w:t>
      </w:r>
      <w:r w:rsidRPr="00D85A0F">
        <w:rPr>
          <w:rFonts w:ascii="Times New Roman" w:hAnsi="Times New Roman" w:cs="Times New Roman"/>
          <w:color w:val="000000" w:themeColor="text1"/>
          <w:sz w:val="28"/>
          <w:szCs w:val="28"/>
        </w:rPr>
        <w:t>лительност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85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ведения бизнеса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напротив, постепенно растёт доля респондентов, сообщивших о том, что помощь оказывалась. </w:t>
      </w:r>
    </w:p>
    <w:p w:rsidR="00297AB3" w:rsidRDefault="00297AB3" w:rsidP="00297AB3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38900" cy="3409950"/>
            <wp:effectExtent l="0" t="0" r="0" b="0"/>
            <wp:docPr id="7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7AB3" w:rsidRDefault="00297AB3" w:rsidP="00297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85A0F">
        <w:rPr>
          <w:rFonts w:ascii="Times New Roman" w:hAnsi="Times New Roman" w:cs="Times New Roman"/>
          <w:sz w:val="24"/>
          <w:szCs w:val="24"/>
        </w:rPr>
        <w:t xml:space="preserve">спользование мер поддержки бизнеса периода пандемии </w:t>
      </w:r>
      <w:r>
        <w:rPr>
          <w:rFonts w:ascii="Times New Roman" w:hAnsi="Times New Roman" w:cs="Times New Roman"/>
          <w:sz w:val="24"/>
          <w:szCs w:val="24"/>
        </w:rPr>
        <w:t xml:space="preserve">в зависимости от </w:t>
      </w:r>
      <w:r w:rsidRPr="00D85A0F">
        <w:rPr>
          <w:rFonts w:ascii="Times New Roman" w:hAnsi="Times New Roman" w:cs="Times New Roman"/>
          <w:sz w:val="24"/>
          <w:szCs w:val="24"/>
        </w:rPr>
        <w:t>длительности ведения бизнеса</w:t>
      </w:r>
      <w:r>
        <w:rPr>
          <w:rFonts w:ascii="Times New Roman" w:hAnsi="Times New Roman" w:cs="Times New Roman"/>
          <w:sz w:val="24"/>
          <w:szCs w:val="24"/>
        </w:rPr>
        <w:t>, в % от числа опрошенных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следует сказать о том, что среди представителей предприятий со среднегодовой выручкой более 120 млн. рублей 77,4% опрошенных ответили, что их </w:t>
      </w:r>
      <w:r w:rsidRPr="006F7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в</w:t>
      </w:r>
      <w:r w:rsidRPr="006F71F2">
        <w:rPr>
          <w:rFonts w:ascii="Times New Roman" w:hAnsi="Times New Roman" w:cs="Times New Roman"/>
          <w:color w:val="000000" w:themeColor="text1"/>
          <w:sz w:val="28"/>
          <w:szCs w:val="28"/>
        </w:rPr>
        <w:t>оспользова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лась</w:t>
      </w:r>
      <w:r w:rsidRPr="006F7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мерами поддержки бизнеса в условиях распространения новой коронавирусной инфекции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 лишь 2,3% - подтвердили факт получения помощи от государства.</w:t>
      </w:r>
    </w:p>
    <w:p w:rsidR="00297AB3" w:rsidRDefault="00297AB3" w:rsidP="00297AB3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2235" cy="1794934"/>
            <wp:effectExtent l="0" t="0" r="5715" b="15240"/>
            <wp:docPr id="7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97AB3" w:rsidRDefault="00297AB3" w:rsidP="00297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Pr="00D8336F">
        <w:rPr>
          <w:rFonts w:ascii="Times New Roman" w:hAnsi="Times New Roman" w:cs="Times New Roman"/>
          <w:sz w:val="24"/>
          <w:szCs w:val="24"/>
        </w:rPr>
        <w:t xml:space="preserve">Оценка влияния периода пандемии на показатели бизнеса </w:t>
      </w:r>
      <w:r>
        <w:rPr>
          <w:rFonts w:ascii="Times New Roman" w:hAnsi="Times New Roman" w:cs="Times New Roman"/>
          <w:sz w:val="24"/>
          <w:szCs w:val="24"/>
        </w:rPr>
        <w:t>в зависимости от в</w:t>
      </w:r>
      <w:r w:rsidRPr="00D8336F">
        <w:rPr>
          <w:rFonts w:ascii="Times New Roman" w:hAnsi="Times New Roman" w:cs="Times New Roman"/>
          <w:sz w:val="24"/>
          <w:szCs w:val="24"/>
        </w:rPr>
        <w:t>еличин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8336F">
        <w:rPr>
          <w:rFonts w:ascii="Times New Roman" w:hAnsi="Times New Roman" w:cs="Times New Roman"/>
          <w:sz w:val="24"/>
          <w:szCs w:val="24"/>
        </w:rPr>
        <w:t xml:space="preserve"> годового оборота компании</w:t>
      </w:r>
      <w:r>
        <w:rPr>
          <w:rFonts w:ascii="Times New Roman" w:hAnsi="Times New Roman" w:cs="Times New Roman"/>
          <w:sz w:val="24"/>
          <w:szCs w:val="24"/>
        </w:rPr>
        <w:t>, в % от числа опрошенных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97AB3" w:rsidRPr="00E07F59" w:rsidRDefault="00297AB3" w:rsidP="00E07F59">
      <w:pPr>
        <w:pStyle w:val="2"/>
        <w:spacing w:before="0" w:line="360" w:lineRule="auto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bookmarkStart w:id="52" w:name="_Toc92718554"/>
      <w:r w:rsidRPr="00E07F59">
        <w:rPr>
          <w:rFonts w:ascii="Times New Roman" w:eastAsia="Times New Roman" w:hAnsi="Times New Roman" w:cs="Times New Roman"/>
          <w:color w:val="auto"/>
          <w:sz w:val="32"/>
          <w:szCs w:val="32"/>
        </w:rPr>
        <w:t>3.3 Оценка мер поддержки бизнеса периода пандемии</w:t>
      </w:r>
      <w:bookmarkEnd w:id="52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понимания оценки </w:t>
      </w:r>
      <w:r w:rsidRPr="002A3057">
        <w:rPr>
          <w:rFonts w:ascii="Times New Roman" w:hAnsi="Times New Roman" w:cs="Times New Roman"/>
          <w:color w:val="000000" w:themeColor="text1"/>
          <w:sz w:val="28"/>
          <w:szCs w:val="28"/>
        </w:rPr>
        <w:t>мер поддержки бизнеса периода пандемии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стороны муниципальных властей всем респондентам 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задавался вопрос: «</w:t>
      </w:r>
      <w:r w:rsidRPr="002A30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Вы считаете достаточно ли антикризисных мер по поддержке бизнеса было принято на муниципально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Pr="002A30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уровне в </w:t>
      </w:r>
      <w:r w:rsidR="001630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2021</w:t>
      </w:r>
      <w:r w:rsidRPr="002A30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году</w:t>
      </w:r>
      <w:r w:rsidRPr="005760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?» 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Допускался один вариант ответа, полученное распределение представлено на диаграмме 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.1.</w:t>
      </w:r>
    </w:p>
    <w:p w:rsidR="00297AB3" w:rsidRDefault="00297AB3" w:rsidP="00297A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61055" cy="2705947"/>
            <wp:effectExtent l="0" t="0" r="0" b="0"/>
            <wp:docPr id="7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12110" cy="2892213"/>
            <wp:effectExtent l="0" t="0" r="2540" b="3810"/>
            <wp:docPr id="7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8"/>
      </w:tblGrid>
      <w:tr w:rsidR="00297AB3" w:rsidTr="00FF49AD">
        <w:trPr>
          <w:trHeight w:val="1162"/>
        </w:trPr>
        <w:tc>
          <w:tcPr>
            <w:tcW w:w="5097" w:type="dxa"/>
          </w:tcPr>
          <w:p w:rsidR="00297AB3" w:rsidRPr="00A479F1" w:rsidRDefault="00297AB3" w:rsidP="00FF49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479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47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.1. </w:t>
            </w:r>
            <w:r w:rsidRPr="006F71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предпринимателями </w:t>
            </w:r>
            <w:r w:rsidRPr="006F71F2">
              <w:rPr>
                <w:rFonts w:ascii="Times New Roman" w:eastAsia="Times New Roman" w:hAnsi="Times New Roman" w:cs="Times New Roman"/>
                <w:sz w:val="24"/>
                <w:szCs w:val="24"/>
              </w:rPr>
              <w:t>мер поддержки бизнеса периода пандемии</w:t>
            </w:r>
            <w:r w:rsidRPr="00A47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297AB3" w:rsidRDefault="00297AB3" w:rsidP="00FF49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%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опрошенных.</w:t>
            </w:r>
          </w:p>
        </w:tc>
        <w:tc>
          <w:tcPr>
            <w:tcW w:w="5098" w:type="dxa"/>
          </w:tcPr>
          <w:p w:rsidR="00297AB3" w:rsidRPr="00632F45" w:rsidRDefault="00297AB3" w:rsidP="00FF49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F45"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Диаграмма 3.3.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32F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Оценка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населением </w:t>
            </w:r>
            <w:r w:rsidRPr="00632F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 поддержки бизнеса периода пандемии, </w:t>
            </w:r>
          </w:p>
          <w:p w:rsidR="00297AB3" w:rsidRDefault="00297AB3" w:rsidP="00FF49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F45">
              <w:rPr>
                <w:rFonts w:ascii="Times New Roman" w:eastAsia="Times New Roman" w:hAnsi="Times New Roman" w:cs="Times New Roman"/>
                <w:sz w:val="24"/>
                <w:szCs w:val="24"/>
              </w:rPr>
              <w:t>в % от числа опрошенных.</w:t>
            </w:r>
          </w:p>
        </w:tc>
      </w:tr>
    </w:tbl>
    <w:p w:rsidR="00297AB3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AB3" w:rsidRPr="007F3934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934">
        <w:rPr>
          <w:rFonts w:ascii="Times New Roman" w:eastAsia="Times New Roman" w:hAnsi="Times New Roman" w:cs="Times New Roman"/>
          <w:sz w:val="28"/>
          <w:szCs w:val="28"/>
        </w:rPr>
        <w:t xml:space="preserve">Только 8,8% </w:t>
      </w:r>
      <w:r>
        <w:rPr>
          <w:rFonts w:ascii="Times New Roman" w:eastAsia="Times New Roman" w:hAnsi="Times New Roman" w:cs="Times New Roman"/>
          <w:sz w:val="28"/>
          <w:szCs w:val="28"/>
        </w:rPr>
        <w:t>предпринимателей и 9,1% населения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 xml:space="preserve"> считают предпринятые антикризисные меры достаточными, а ничего не знают об мерах, принятых на муниципальном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 xml:space="preserve"> 23,4%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бизнеса и 47,9% жителей Перми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.  В основном не информированы оказались руководители среднего звена (34,6%) и представители организаций со штатом более 10 сотрудников (38,1%)</w:t>
      </w:r>
      <w:r>
        <w:rPr>
          <w:rFonts w:ascii="Times New Roman" w:eastAsia="Times New Roman" w:hAnsi="Times New Roman" w:cs="Times New Roman"/>
          <w:sz w:val="28"/>
          <w:szCs w:val="28"/>
        </w:rPr>
        <w:t>, а среди групп населения – женщины (57,3%), люди старшего возраста (46-60 лет – 56,8%, старше 60 лет – 64,9%), лица с низким уровнем образования (64,9%), пенсионеры (57,2%) и безработные (55,7%), бюджетники (61,9%), люди с низким уровнем дохода (до 10</w:t>
      </w:r>
      <w:r w:rsidR="001C5FE3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 – 59,6%, 10-20</w:t>
      </w:r>
      <w:r w:rsidR="001C5FE3">
        <w:rPr>
          <w:rFonts w:ascii="Times New Roman" w:eastAsia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eastAsia="Times New Roman" w:hAnsi="Times New Roman" w:cs="Times New Roman"/>
          <w:sz w:val="28"/>
          <w:szCs w:val="28"/>
        </w:rPr>
        <w:t>руб. – 63,4%) и, соответственно, низкой оценкой своего материального положения (63,6%)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опрошенных (63,6%) предпринимателей и представителей бизнеса ответили, что на 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уровне было принято </w:t>
      </w:r>
      <w:r w:rsidRPr="007F3934">
        <w:rPr>
          <w:rFonts w:ascii="Times New Roman" w:eastAsia="Times New Roman" w:hAnsi="Times New Roman" w:cs="Times New Roman"/>
          <w:b/>
          <w:bCs/>
          <w:sz w:val="28"/>
          <w:szCs w:val="28"/>
        </w:rPr>
        <w:t>недостаточно антикризисных мер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. Чаще других так отвечали собственники бизнеса (69,2%) и руководители высшего звена (73,2%), представители компаний, занимающихся оптовой торговлей (74%), предприятий, работающих менее 1 года (71,6%) и в штате которых числится только 1 сотрудник (72,8%).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36,4% опрошенных жителей Перми также считают предпринятые меры недостаточными, чаще так говорили мужчины (42,5%), люди в возрасте 31-45 лет (42,8%), занятые в сфере торговли и услуг (45%), руководители (43,4%) и специалисты (42,6%).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основном в качестве желаемых мер </w:t>
      </w:r>
      <w:r w:rsidRPr="002A3057">
        <w:rPr>
          <w:rFonts w:ascii="Times New Roman" w:eastAsia="Times New Roman" w:hAnsi="Times New Roman" w:cs="Times New Roman"/>
          <w:sz w:val="28"/>
          <w:szCs w:val="28"/>
        </w:rPr>
        <w:t>поддержки бизнеса периода пандемии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опрошенными предпринимателями указывалась финансовая помощь («деньги», помощь с оплатой аренды, налоговые льготы, льготные кредиты), также часто звучали пожелания по отмене ограничительных мер и «дать работать».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80175" cy="32575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Рисунок3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8A4EEF">
        <w:rPr>
          <w:rFonts w:ascii="Times New Roman" w:eastAsia="Times New Roman" w:hAnsi="Times New Roman" w:cs="Times New Roman"/>
          <w:sz w:val="24"/>
          <w:szCs w:val="24"/>
        </w:rPr>
        <w:t>Примеры мер поддержки бизнеса периода пандемии</w:t>
      </w:r>
    </w:p>
    <w:p w:rsidR="00297AB3" w:rsidRPr="007F3934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7AB3" w:rsidRPr="00A479F1" w:rsidRDefault="00297AB3" w:rsidP="00297AB3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Наибольшая доля респондентов, считающих предпринятые на муниципальном уровне антикризисные меры недостаточными, представляют компании, работающие в Кировском (73,3%) и Дзержинском (70,6%) районах Перми. Не осведомлены о </w:t>
      </w:r>
      <w:r w:rsidRPr="00EF1DAE">
        <w:rPr>
          <w:rFonts w:ascii="Times New Roman" w:eastAsia="Times New Roman" w:hAnsi="Times New Roman" w:cs="Times New Roman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EF1DAE">
        <w:rPr>
          <w:rFonts w:ascii="Times New Roman" w:eastAsia="Times New Roman" w:hAnsi="Times New Roman" w:cs="Times New Roman"/>
          <w:sz w:val="28"/>
          <w:szCs w:val="28"/>
        </w:rPr>
        <w:t xml:space="preserve"> поддержки бизнеса периода пандемии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оказались преимущественно предприниматели из Орджоникидзевского района (36,4%).</w:t>
      </w: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:rsidR="00297AB3" w:rsidRPr="00E07F59" w:rsidRDefault="00297AB3" w:rsidP="00E07F59">
      <w:pPr>
        <w:pStyle w:val="2"/>
        <w:spacing w:before="0"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bookmarkStart w:id="53" w:name="_Toc92718555"/>
      <w:r w:rsidRPr="00E07F59">
        <w:rPr>
          <w:rFonts w:ascii="Times New Roman" w:eastAsia="Times New Roman" w:hAnsi="Times New Roman" w:cs="Times New Roman"/>
          <w:color w:val="auto"/>
          <w:sz w:val="32"/>
          <w:szCs w:val="32"/>
        </w:rPr>
        <w:t>3.4 Оценка действий муниципальных органов власти по поддержке бизнеса периода пандемии</w:t>
      </w:r>
      <w:bookmarkEnd w:id="53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понимания оценки предпринимателями </w:t>
      </w:r>
      <w:r w:rsidRPr="003E3A87">
        <w:rPr>
          <w:rFonts w:ascii="Times New Roman" w:hAnsi="Times New Roman" w:cs="Times New Roman"/>
          <w:color w:val="000000" w:themeColor="text1"/>
          <w:sz w:val="28"/>
          <w:szCs w:val="28"/>
        </w:rPr>
        <w:t>действий муниципальных органов власти по поддержке бизнеса периода пандемии</w:t>
      </w:r>
      <w:r w:rsidRPr="005760F0">
        <w:rPr>
          <w:rFonts w:ascii="Times New Roman" w:hAnsi="Times New Roman" w:cs="Times New Roman"/>
          <w:color w:val="000000" w:themeColor="text1"/>
          <w:sz w:val="28"/>
          <w:szCs w:val="28"/>
        </w:rPr>
        <w:t>задавался вопрос: «</w:t>
      </w:r>
      <w:r w:rsidRPr="003E3A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Вы оцениваете действия муниципальных органов власти при реализации антикризисных мер поддержки бизнеса в период пандемии</w:t>
      </w:r>
      <w:r w:rsidRPr="005760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?» </w:t>
      </w:r>
      <w:r w:rsidRPr="003E3A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Предлагалось дать оценку по 5-балльной шкале, где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E3A8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E3A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самая низкая оценка,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E3A8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E3A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самая высокая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а также объяснить мотивацию той или иной оценки.</w:t>
      </w: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E4E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4448" cy="3821374"/>
            <wp:effectExtent l="0" t="0" r="5715" b="8255"/>
            <wp:docPr id="8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97AB3" w:rsidRDefault="00297AB3" w:rsidP="00297A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Pr="002506C9">
        <w:rPr>
          <w:rFonts w:ascii="Times New Roman" w:hAnsi="Times New Roman" w:cs="Times New Roman"/>
          <w:sz w:val="24"/>
          <w:szCs w:val="24"/>
        </w:rPr>
        <w:t>Оценка действий муниципальных органов власти по поддержке бизнеса периода пандемии</w:t>
      </w:r>
      <w:r>
        <w:rPr>
          <w:rFonts w:ascii="Times New Roman" w:hAnsi="Times New Roman" w:cs="Times New Roman"/>
          <w:sz w:val="24"/>
          <w:szCs w:val="24"/>
        </w:rPr>
        <w:t>, в % от числа опрошенных</w:t>
      </w: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97AB3" w:rsidRDefault="00297AB3" w:rsidP="00297AB3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действия муниципальных органов власти опрошенные предприниматели и представители бизнеса оценивают негативно – более 50% респондентов поставили минимальные оценки, еще 24,2% оценили действия властей на «3». Таким образом, средняя оценка предпринимателями </w:t>
      </w:r>
      <w:r w:rsidRPr="008F1B47">
        <w:rPr>
          <w:rFonts w:ascii="Times New Roman" w:hAnsi="Times New Roman" w:cs="Times New Roman"/>
          <w:color w:val="000000" w:themeColor="text1"/>
          <w:sz w:val="28"/>
          <w:szCs w:val="28"/>
        </w:rPr>
        <w:t>действий муниципальных органов власти по поддержке бизнеса периода пандемии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составила 2,12 балла.  Наиболее критично настроены оказались с</w:t>
      </w:r>
      <w:r w:rsidRPr="008F1B47">
        <w:rPr>
          <w:rFonts w:ascii="Times New Roman" w:hAnsi="Times New Roman" w:cs="Times New Roman"/>
          <w:color w:val="000000" w:themeColor="text1"/>
          <w:sz w:val="28"/>
          <w:szCs w:val="28"/>
        </w:rPr>
        <w:t>обственник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1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</w:t>
      </w:r>
      <w:r w:rsidRPr="008F1B47">
        <w:rPr>
          <w:rFonts w:ascii="Times New Roman" w:hAnsi="Times New Roman" w:cs="Times New Roman"/>
          <w:color w:val="000000" w:themeColor="text1"/>
          <w:sz w:val="28"/>
          <w:szCs w:val="28"/>
        </w:rPr>
        <w:t>уководител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1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высшего звена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(1,91 балла) и представители организаций с единственным сотрудником в штате (1,84 балла).</w:t>
      </w:r>
    </w:p>
    <w:p w:rsidR="00297AB3" w:rsidRDefault="00297AB3" w:rsidP="00297A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80175" cy="32575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Pr="00782926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Рисунок3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479F1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Pr="007C4313">
        <w:rPr>
          <w:rFonts w:ascii="Times New Roman" w:eastAsia="Times New Roman" w:hAnsi="Times New Roman" w:cs="Times New Roman"/>
          <w:sz w:val="24"/>
          <w:szCs w:val="24"/>
        </w:rPr>
        <w:t xml:space="preserve">Комментарии к оценкам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«1» и «2» </w:t>
      </w:r>
      <w:r w:rsidRPr="007C4313">
        <w:rPr>
          <w:rFonts w:ascii="Times New Roman" w:eastAsia="Times New Roman" w:hAnsi="Times New Roman" w:cs="Times New Roman"/>
          <w:sz w:val="24"/>
          <w:szCs w:val="24"/>
        </w:rPr>
        <w:t>действий муниципальных органов власти по поддержке бизнеса периода пандемии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распространённой причиной своих крайне низких оценок предприниматели называли то, что вообще никакой поддержки бизнесу со стороны властей не было оказано (57,9% респондентов, поставивших «1» и 35,4% </w:t>
      </w:r>
      <w:r w:rsidRPr="007C4313">
        <w:rPr>
          <w:rFonts w:ascii="Times New Roman" w:hAnsi="Times New Roman" w:cs="Times New Roman"/>
          <w:color w:val="000000" w:themeColor="text1"/>
          <w:sz w:val="28"/>
          <w:szCs w:val="28"/>
        </w:rPr>
        <w:t>респондентов, поставивших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C431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 Также среди предпринимателей, оценивших действия властей на «1», несколько раз прозвучало мнение о том, что меры господдержки только мешают бизнесу. О недостаточной поддержке со стороны муниципальных властей говорили уже чаще те опрошенные, которые ставили оценки выше «1» («2» - 22,9%, «3» - 17%, «4» - 14,3%). Также респондентами, давшими «средние» оценки, зачастую высказывалась такая точка зрения, что меры поддержки применялись выборочно, «не для всех», а также что представители бизнеса были недостаточно информированы о возможностях получения помощи от государства.</w:t>
      </w:r>
    </w:p>
    <w:p w:rsidR="00297AB3" w:rsidRPr="009246F3" w:rsidRDefault="00297AB3" w:rsidP="00924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отношении территориальной принадлежности основного места ведения бизнеса, несколько выше, чем в среднем по городу, действия муниципальных властей оценивают предприниматели из Кировского района (2,6 балла), и напротив, минимальные оценки дали представители компаний, работающих на территории Орджоникидзевского района (1,7 балла).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297AB3" w:rsidRPr="003E1EA9" w:rsidRDefault="00297AB3" w:rsidP="00297AB3">
      <w:pPr>
        <w:keepNext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54" w:name="_Toc59301434"/>
      <w:bookmarkStart w:id="55" w:name="_Toc92718556"/>
      <w:bookmarkStart w:id="56" w:name="_Toc59460981"/>
      <w:bookmarkStart w:id="57" w:name="_Toc20221559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</w:t>
      </w:r>
      <w:bookmarkEnd w:id="54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Перспективные отрасли предпринимательства и оценка развития бизнеса</w:t>
      </w:r>
      <w:bookmarkEnd w:id="55"/>
    </w:p>
    <w:p w:rsidR="00297AB3" w:rsidRPr="003E1EA9" w:rsidRDefault="00297AB3" w:rsidP="00297AB3">
      <w:pPr>
        <w:keepNext/>
        <w:autoSpaceDE w:val="0"/>
        <w:autoSpaceDN w:val="0"/>
        <w:adjustRightInd w:val="0"/>
        <w:spacing w:after="0" w:line="360" w:lineRule="auto"/>
        <w:ind w:right="-143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58" w:name="_Toc59301435"/>
      <w:bookmarkStart w:id="59" w:name="_Toc92718557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</w:t>
      </w:r>
      <w:r w:rsidRPr="003E1EA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.1 </w:t>
      </w:r>
      <w:bookmarkEnd w:id="58"/>
      <w:r w:rsidRPr="002401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Оценка развития бизнеса по сферам</w:t>
      </w:r>
      <w:bookmarkEnd w:id="59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487">
        <w:rPr>
          <w:rFonts w:ascii="Times New Roman" w:eastAsia="Times New Roman" w:hAnsi="Times New Roman" w:cs="Times New Roman"/>
          <w:sz w:val="28"/>
          <w:szCs w:val="28"/>
        </w:rPr>
        <w:t xml:space="preserve">Для выявления оценки развития бизнеса по сферам предпринимателям и их представителям задавался вопрос: 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7C24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Какие сферы бизнеса, на ваш взгляд, наилучшим образом развивались в </w:t>
      </w:r>
      <w:r w:rsidR="00C45EC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предыдущем</w:t>
      </w:r>
      <w:r w:rsidRPr="007C24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году?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 xml:space="preserve">». </w:t>
      </w:r>
      <w:r w:rsidRPr="007C248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опросе населения города Перми вопрос формулировался: 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>«Как Вы считаете, продукция (товары и услуги) каких направлений деятельности пользовались наибольшим спросом в прошлом году?»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Сравнение оценок развития различных сфер бизнеса в прошлом году среди предпринимателей и населения города представлено в таблице 4.1.1.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пятерку сфер бизнеса, имевших в прошлом году наилучшее развитие по оценкам предпринимателей и их представителей, вошли услуги связи, интернет-коммуникации (28,0%, 1-е место), производство</w:t>
      </w:r>
      <w:r w:rsidRPr="00525F39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продуктов, включая напитки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(24,8%, 2-е место), т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ранспортные услуги, службы доставки, курьерские службы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(24,7%, 3-е место), з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дравоохранение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(19,6%, 4-е место), п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роизводство нефтепродуктов, нефтехимия, производство пластмасс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(19,0%, 5-е место).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12% до 17% опрошенных предпринимателей указали на лучшее развитие таких сфер, как с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ельское хозяйство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(16,5%), с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троительство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(14,0%), д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обыча полезных ископаемых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(11,7%), т</w:t>
      </w:r>
      <w:r w:rsidRPr="003A72F8">
        <w:rPr>
          <w:rFonts w:ascii="Times New Roman" w:eastAsia="Times New Roman" w:hAnsi="Times New Roman" w:cs="Times New Roman"/>
          <w:sz w:val="28"/>
          <w:szCs w:val="28"/>
        </w:rPr>
        <w:t>екстильное, швейное производство, производство изделий из кожи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(11,7%).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Успешное развитие остальных рассматриваемых сфер бизнеса отметили менее 10% опрошенных предпринимателей и их представителей. В меньшей мере отмечалось развитие в сферах гостиничного</w:t>
      </w:r>
      <w:r w:rsidRPr="001B14D7">
        <w:rPr>
          <w:rFonts w:ascii="Times New Roman" w:eastAsia="Times New Roman" w:hAnsi="Times New Roman" w:cs="Times New Roman"/>
          <w:sz w:val="28"/>
          <w:szCs w:val="28"/>
        </w:rPr>
        <w:t xml:space="preserve"> и ресторанн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B14D7">
        <w:rPr>
          <w:rFonts w:ascii="Times New Roman" w:eastAsia="Times New Roman" w:hAnsi="Times New Roman" w:cs="Times New Roman"/>
          <w:sz w:val="28"/>
          <w:szCs w:val="28"/>
        </w:rPr>
        <w:t xml:space="preserve"> бизнес</w:t>
      </w:r>
      <w:r>
        <w:rPr>
          <w:rFonts w:ascii="Times New Roman" w:eastAsia="Times New Roman" w:hAnsi="Times New Roman" w:cs="Times New Roman"/>
          <w:sz w:val="28"/>
          <w:szCs w:val="28"/>
        </w:rPr>
        <w:t>а (0,8%) и бизнеса в сфере охоты и лесного хозяйства (0,8%).</w:t>
      </w:r>
    </w:p>
    <w:p w:rsidR="00297AB3" w:rsidRPr="005722F6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опросе населения города наибольший спрос на товары и услуги отмечался преимущественно в таких сферах, как производство</w:t>
      </w:r>
      <w:r w:rsidRPr="004F376F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продуктов, включая напитки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(44,1%, 1-е место), с</w:t>
      </w:r>
      <w:r w:rsidRPr="004F376F">
        <w:rPr>
          <w:rFonts w:ascii="Times New Roman" w:eastAsia="Times New Roman" w:hAnsi="Times New Roman" w:cs="Times New Roman"/>
          <w:sz w:val="28"/>
          <w:szCs w:val="28"/>
        </w:rPr>
        <w:t>ельское хозяйство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(35,1%, 2-е место), строительство (32,1%, 3-е место), розничная торговля (25,3</w:t>
      </w:r>
      <w:r w:rsidRPr="005722F6">
        <w:rPr>
          <w:rFonts w:ascii="Times New Roman" w:eastAsia="Times New Roman" w:hAnsi="Times New Roman" w:cs="Times New Roman"/>
          <w:sz w:val="28"/>
          <w:szCs w:val="28"/>
        </w:rPr>
        <w:t>%. 4-</w:t>
      </w:r>
      <w:r>
        <w:rPr>
          <w:rFonts w:ascii="Times New Roman" w:eastAsia="Times New Roman" w:hAnsi="Times New Roman" w:cs="Times New Roman"/>
          <w:sz w:val="28"/>
          <w:szCs w:val="28"/>
        </w:rPr>
        <w:t>е место), здравоохранение (23,6%, 5-е место).</w:t>
      </w:r>
    </w:p>
    <w:p w:rsidR="00297AB3" w:rsidRPr="00356D3A" w:rsidRDefault="00297AB3" w:rsidP="00356D3A">
      <w:pPr>
        <w:jc w:val="center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r w:rsidRPr="00356D3A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Таблица 4.1.1. Оценка развития бизнеса по сферам среди населения и среди предпринимателей (в % и рангах)</w:t>
      </w:r>
    </w:p>
    <w:tbl>
      <w:tblPr>
        <w:tblW w:w="10338" w:type="dxa"/>
        <w:tblInd w:w="118" w:type="dxa"/>
        <w:tblLook w:val="04A0"/>
      </w:tblPr>
      <w:tblGrid>
        <w:gridCol w:w="4243"/>
        <w:gridCol w:w="1523"/>
        <w:gridCol w:w="1524"/>
        <w:gridCol w:w="1524"/>
        <w:gridCol w:w="1524"/>
      </w:tblGrid>
      <w:tr w:rsidR="00297AB3" w:rsidRPr="00D71345" w:rsidTr="00FF49AD">
        <w:trPr>
          <w:trHeight w:val="330"/>
        </w:trPr>
        <w:tc>
          <w:tcPr>
            <w:tcW w:w="4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Население </w:t>
            </w:r>
          </w:p>
        </w:tc>
        <w:tc>
          <w:tcPr>
            <w:tcW w:w="30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Предприниматели </w:t>
            </w:r>
          </w:p>
        </w:tc>
      </w:tr>
      <w:tr w:rsidR="00297AB3" w:rsidRPr="00D71345" w:rsidTr="00FF49AD">
        <w:trPr>
          <w:trHeight w:val="190"/>
        </w:trPr>
        <w:tc>
          <w:tcPr>
            <w:tcW w:w="4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</w:tr>
      <w:tr w:rsidR="00297AB3" w:rsidRPr="00D71345" w:rsidTr="00FF49AD">
        <w:trPr>
          <w:trHeight w:val="180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связи, интернет-коммуникации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8E082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7AB3" w:rsidRPr="00D71345" w:rsidTr="00FF49AD">
        <w:trPr>
          <w:trHeight w:val="553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BC57D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7AB3" w:rsidRPr="00D71345" w:rsidTr="00FF49AD">
        <w:trPr>
          <w:trHeight w:val="547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Транспортные услуги, службы доставки, курьерские службы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C81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CC57D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7AB3" w:rsidRPr="00D71345" w:rsidTr="00FF49AD">
        <w:trPr>
          <w:trHeight w:val="157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881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1D07F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97AB3" w:rsidRPr="00D71345" w:rsidTr="00FF49AD">
        <w:trPr>
          <w:trHeight w:val="617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нефтепродуктов, нефтехимия, производство пластмасс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483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14,5%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D27F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97AB3" w:rsidRPr="00D71345" w:rsidTr="00FF49AD">
        <w:trPr>
          <w:trHeight w:val="116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0" w:name="_Hlk89437716"/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Сельское хозяйство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BCA7E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8D780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16,5%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97AB3" w:rsidRPr="00D71345" w:rsidTr="00FF49AD">
        <w:trPr>
          <w:trHeight w:val="192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8CE7F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ADC81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97AB3" w:rsidRPr="00D71345" w:rsidTr="00FF49AD">
        <w:trPr>
          <w:trHeight w:val="267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6E9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182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</w:tr>
      <w:tr w:rsidR="00297AB3" w:rsidRPr="00D71345" w:rsidTr="00FF49AD">
        <w:trPr>
          <w:trHeight w:val="511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Текстильное, швейное производство, производство изделий из кожи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182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182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</w:tr>
      <w:bookmarkEnd w:id="60"/>
      <w:tr w:rsidR="00297AB3" w:rsidRPr="00D71345" w:rsidTr="00FF49AD">
        <w:trPr>
          <w:trHeight w:val="647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983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0E7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7AB3" w:rsidRPr="00D71345" w:rsidTr="00FF49AD">
        <w:trPr>
          <w:trHeight w:val="925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983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6E9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297AB3" w:rsidRPr="00D71345" w:rsidTr="00FF49AD">
        <w:trPr>
          <w:trHeight w:val="555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EA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7E9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97AB3" w:rsidRPr="00D71345" w:rsidTr="00FF49AD">
        <w:trPr>
          <w:trHeight w:val="251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6D680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B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</w:t>
            </w:r>
          </w:p>
        </w:tc>
      </w:tr>
      <w:tr w:rsidR="00297AB3" w:rsidRPr="00D71345" w:rsidTr="00FF49AD">
        <w:trPr>
          <w:trHeight w:val="186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Оптовая торговля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5E8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783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</w:t>
            </w:r>
          </w:p>
        </w:tc>
      </w:tr>
      <w:tr w:rsidR="00297AB3" w:rsidRPr="00D71345" w:rsidTr="00FF49AD">
        <w:trPr>
          <w:trHeight w:val="262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социальных услуг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783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97AB3" w:rsidRPr="00D71345" w:rsidTr="00FF49AD">
        <w:trPr>
          <w:trHeight w:val="505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Финансовая деятельность, аудит, страхование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7D6E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E7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97AB3" w:rsidRPr="00D71345" w:rsidTr="00FF49AD">
        <w:trPr>
          <w:trHeight w:val="641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с недвижимым имуществом, аренда, оценка недвижимости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376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676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297AB3" w:rsidRPr="00D71345" w:rsidTr="00FF49AD">
        <w:trPr>
          <w:trHeight w:val="254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Целлюлозно-бумажное производство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D81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376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297AB3" w:rsidRPr="00D71345" w:rsidTr="00FF49AD">
        <w:trPr>
          <w:trHeight w:val="102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EB8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9B7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297AB3" w:rsidRPr="00D71345" w:rsidTr="00FF49AD">
        <w:trPr>
          <w:trHeight w:val="517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машин и оборудования, транспортных средств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997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4,2%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9974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7AB3" w:rsidRPr="00D71345" w:rsidTr="00FF49AD">
        <w:trPr>
          <w:trHeight w:val="383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1" w:name="_Hlk89450797"/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косметических и оздоровительных услуг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D7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8971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297AB3" w:rsidRPr="00D71345" w:rsidTr="00FF49AD">
        <w:trPr>
          <w:trHeight w:val="788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977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8570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297AB3" w:rsidRPr="00D71345" w:rsidTr="00FF49AD">
        <w:trPr>
          <w:trHeight w:val="234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C57C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7C6E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297AB3" w:rsidRPr="00D71345" w:rsidTr="00FF49AD">
        <w:trPr>
          <w:trHeight w:val="351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Издательская и полиграфическая деятельность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7B6E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786D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297AB3" w:rsidRPr="00D71345" w:rsidTr="00FF49AD">
        <w:trPr>
          <w:trHeight w:val="359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Гостиничный и ресторанный бизнес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766D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696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</w:t>
            </w:r>
          </w:p>
        </w:tc>
      </w:tr>
      <w:tr w:rsidR="00297AB3" w:rsidRPr="00D71345" w:rsidTr="00FF49AD">
        <w:trPr>
          <w:trHeight w:val="266"/>
        </w:trPr>
        <w:tc>
          <w:tcPr>
            <w:tcW w:w="42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Охота и лесное хозяйство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696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696B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0,8%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D71345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25-26</w:t>
            </w:r>
          </w:p>
        </w:tc>
      </w:tr>
      <w:bookmarkEnd w:id="61"/>
    </w:tbl>
    <w:p w:rsidR="00297AB3" w:rsidRDefault="00297AB3" w:rsidP="00297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7AB3" w:rsidRPr="0090241D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1D">
        <w:rPr>
          <w:rFonts w:ascii="Times New Roman" w:eastAsia="Times New Roman" w:hAnsi="Times New Roman" w:cs="Times New Roman"/>
          <w:sz w:val="28"/>
          <w:szCs w:val="28"/>
        </w:rPr>
        <w:t>Высокий спрос на товары и услуги в сфере транспорта, службы доставки, курьерские службы отметили 21,0% (6-е место), в сфере связи и интернет-коммуникаций – 17,6% (7-е место).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0241D">
        <w:rPr>
          <w:rFonts w:ascii="Times New Roman" w:eastAsia="Times New Roman" w:hAnsi="Times New Roman" w:cs="Times New Roman"/>
          <w:sz w:val="28"/>
          <w:szCs w:val="28"/>
        </w:rPr>
        <w:t>О наибольшем спросе на товары и услуги в других рассматриваемых сферах</w:t>
      </w:r>
      <w:r w:rsidRPr="0090241D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свидетельствовали менее 15% опрошенных жителей города. Реже всего в связи с большим спросом отмечались охота и лесное хозяйство (1,6%), гостиничный и ресторанный бизнес (2,3%), издательская и полиграфическая деятельность (2,6%), финансовая деятельность, аудит, страхование (2,7%).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 w:type="page"/>
      </w:r>
    </w:p>
    <w:p w:rsidR="00297AB3" w:rsidRPr="003E1EA9" w:rsidRDefault="00297AB3" w:rsidP="00297AB3">
      <w:pPr>
        <w:keepNext/>
        <w:autoSpaceDE w:val="0"/>
        <w:autoSpaceDN w:val="0"/>
        <w:adjustRightInd w:val="0"/>
        <w:spacing w:after="0" w:line="360" w:lineRule="auto"/>
        <w:ind w:right="-143"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62" w:name="_Toc92718558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</w:t>
      </w:r>
      <w:r w:rsidRPr="003E1EA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2Представления о развитии бизнеса по сферам</w:t>
      </w:r>
      <w:bookmarkEnd w:id="62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487">
        <w:rPr>
          <w:rFonts w:ascii="Times New Roman" w:eastAsia="Times New Roman" w:hAnsi="Times New Roman" w:cs="Times New Roman"/>
          <w:sz w:val="28"/>
          <w:szCs w:val="28"/>
        </w:rPr>
        <w:t>Для выявления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перспектив</w:t>
      </w:r>
      <w:r w:rsidRPr="007C2487">
        <w:rPr>
          <w:rFonts w:ascii="Times New Roman" w:eastAsia="Times New Roman" w:hAnsi="Times New Roman" w:cs="Times New Roman"/>
          <w:sz w:val="28"/>
          <w:szCs w:val="28"/>
        </w:rPr>
        <w:t xml:space="preserve"> развития бизнеса </w:t>
      </w:r>
      <w:r>
        <w:rPr>
          <w:rFonts w:ascii="Times New Roman" w:eastAsia="Times New Roman" w:hAnsi="Times New Roman" w:cs="Times New Roman"/>
          <w:sz w:val="28"/>
          <w:szCs w:val="28"/>
        </w:rPr>
        <w:t>в различных сферах</w:t>
      </w:r>
      <w:r w:rsidRPr="007C2487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предпринимателям и их представителям задавался вопрос: 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C334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 какие из них, на ваш взгляд, наилучшим образом будут развиваться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ближайший год</w:t>
      </w:r>
      <w:r w:rsidRPr="00C33417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7C248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опросе населения города Перми вопрос формулировался: 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C33417">
        <w:rPr>
          <w:rFonts w:ascii="Times New Roman" w:eastAsia="Times New Roman" w:hAnsi="Times New Roman" w:cs="Times New Roman"/>
          <w:b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ближайший год</w:t>
      </w:r>
      <w:r w:rsidRPr="00C33417">
        <w:rPr>
          <w:rFonts w:ascii="Times New Roman" w:eastAsia="Times New Roman" w:hAnsi="Times New Roman" w:cs="Times New Roman"/>
          <w:b/>
          <w:sz w:val="28"/>
          <w:szCs w:val="28"/>
        </w:rPr>
        <w:t>, на ваш взгляд, продукция (товары и услуги) каких направлений деятельности будет пользоваться наибольшим спросом?</w:t>
      </w:r>
      <w:r w:rsidRPr="007C2487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Сравнение оценок развития различных сфер бизнеса в прошлом году среди предпринимателей и населения города представлено в таблице 4.2.1.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пятерку сфер бизнеса, имеющих лучшие перспективы развития, по оценкам предпринимателей и их представителей, вошли услуги связи, интернет-коммуникации (24,3%, 1-е место), производство</w:t>
      </w:r>
      <w:r w:rsidRPr="00525F39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продуктов, включая напитки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(21,9%, 2-е место), п</w:t>
      </w:r>
      <w:r w:rsidRPr="0007208A">
        <w:rPr>
          <w:rFonts w:ascii="Times New Roman" w:eastAsia="Times New Roman" w:hAnsi="Times New Roman" w:cs="Times New Roman"/>
          <w:sz w:val="28"/>
          <w:szCs w:val="28"/>
        </w:rPr>
        <w:t>роизводство нефтепродуктов, нефтехимия, производство пластмасс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(21,3%, 3-е место), т</w:t>
      </w:r>
      <w:r w:rsidRPr="0007208A">
        <w:rPr>
          <w:rFonts w:ascii="Times New Roman" w:eastAsia="Times New Roman" w:hAnsi="Times New Roman" w:cs="Times New Roman"/>
          <w:sz w:val="28"/>
          <w:szCs w:val="28"/>
        </w:rPr>
        <w:t>ранспортные услуги, службы доставки, курьерские службы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(18,5%, 4-е место), строительство (15,9%, 5-е место).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11% до 15% опрошенных предпринимателей указали на лучшие перспективы развития таких сфер, как з</w:t>
      </w:r>
      <w:r w:rsidRPr="0007208A">
        <w:rPr>
          <w:rFonts w:ascii="Times New Roman" w:eastAsia="Times New Roman" w:hAnsi="Times New Roman" w:cs="Times New Roman"/>
          <w:sz w:val="28"/>
          <w:szCs w:val="28"/>
        </w:rPr>
        <w:t>дравоохранение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(14,6%), с</w:t>
      </w:r>
      <w:r w:rsidRPr="0007208A">
        <w:rPr>
          <w:rFonts w:ascii="Times New Roman" w:eastAsia="Times New Roman" w:hAnsi="Times New Roman" w:cs="Times New Roman"/>
          <w:sz w:val="28"/>
          <w:szCs w:val="28"/>
        </w:rPr>
        <w:t>ельское хозяйство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(12,9%), д</w:t>
      </w:r>
      <w:r w:rsidRPr="0007208A">
        <w:rPr>
          <w:rFonts w:ascii="Times New Roman" w:eastAsia="Times New Roman" w:hAnsi="Times New Roman" w:cs="Times New Roman"/>
          <w:sz w:val="28"/>
          <w:szCs w:val="28"/>
        </w:rPr>
        <w:t>обыча полезных ископаемых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(12,3%), п</w:t>
      </w:r>
      <w:r w:rsidRPr="0007208A">
        <w:rPr>
          <w:rFonts w:ascii="Times New Roman" w:eastAsia="Times New Roman" w:hAnsi="Times New Roman" w:cs="Times New Roman"/>
          <w:sz w:val="28"/>
          <w:szCs w:val="28"/>
        </w:rPr>
        <w:t>роизводство и распределение электроэнергии, газа и воды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(11,4%).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Успешное развитие в будущем остальных рассматриваемых сфер бизнеса отметили менее 9% опрошенных предпринимателей и их представителей. В меньшей мере отмечалось перспективы развития в сферах гостиничного</w:t>
      </w:r>
      <w:r w:rsidRPr="001B14D7">
        <w:rPr>
          <w:rFonts w:ascii="Times New Roman" w:eastAsia="Times New Roman" w:hAnsi="Times New Roman" w:cs="Times New Roman"/>
          <w:sz w:val="28"/>
          <w:szCs w:val="28"/>
        </w:rPr>
        <w:t xml:space="preserve"> и ресторанн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B14D7">
        <w:rPr>
          <w:rFonts w:ascii="Times New Roman" w:eastAsia="Times New Roman" w:hAnsi="Times New Roman" w:cs="Times New Roman"/>
          <w:sz w:val="28"/>
          <w:szCs w:val="28"/>
        </w:rPr>
        <w:t xml:space="preserve"> бизнес</w:t>
      </w:r>
      <w:r>
        <w:rPr>
          <w:rFonts w:ascii="Times New Roman" w:eastAsia="Times New Roman" w:hAnsi="Times New Roman" w:cs="Times New Roman"/>
          <w:sz w:val="28"/>
          <w:szCs w:val="28"/>
        </w:rPr>
        <w:t>а (0,6%), предоставления косметических и оздоровительных услуг (1,2%), издательской и полиграфической деятельности (1,5%), рыболовства и рыбоводства (1,7%).</w:t>
      </w:r>
    </w:p>
    <w:p w:rsidR="00297AB3" w:rsidRPr="005722F6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опросе населения города наибольший спрос на товары и услуги ожидается в таких сферах, как производство</w:t>
      </w:r>
      <w:r w:rsidRPr="004F376F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продуктов, включая напитки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(40,3%, 1-е место), с</w:t>
      </w:r>
      <w:r w:rsidRPr="004F376F">
        <w:rPr>
          <w:rFonts w:ascii="Times New Roman" w:eastAsia="Times New Roman" w:hAnsi="Times New Roman" w:cs="Times New Roman"/>
          <w:sz w:val="28"/>
          <w:szCs w:val="28"/>
        </w:rPr>
        <w:t>ельское хозяйство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(32,8%, 2-е место), строительство (26,7%, 3-е место), здравоохранение (26,4</w:t>
      </w:r>
      <w:r w:rsidRPr="005722F6">
        <w:rPr>
          <w:rFonts w:ascii="Times New Roman" w:eastAsia="Times New Roman" w:hAnsi="Times New Roman" w:cs="Times New Roman"/>
          <w:sz w:val="28"/>
          <w:szCs w:val="28"/>
        </w:rPr>
        <w:t>%. 4-</w:t>
      </w:r>
      <w:r>
        <w:rPr>
          <w:rFonts w:ascii="Times New Roman" w:eastAsia="Times New Roman" w:hAnsi="Times New Roman" w:cs="Times New Roman"/>
          <w:sz w:val="28"/>
          <w:szCs w:val="28"/>
        </w:rPr>
        <w:t>е место), розничная торговля (20,9%, 5-е место).</w:t>
      </w:r>
    </w:p>
    <w:p w:rsidR="00297AB3" w:rsidRDefault="00297AB3" w:rsidP="00297AB3">
      <w:pPr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br w:type="page"/>
      </w:r>
    </w:p>
    <w:p w:rsidR="00297AB3" w:rsidRPr="00EF5DB1" w:rsidRDefault="00297AB3" w:rsidP="00356D3A">
      <w:pPr>
        <w:jc w:val="center"/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</w:pPr>
      <w:bookmarkStart w:id="63" w:name="_Hlk89446181"/>
      <w:r w:rsidRPr="00EF5DB1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Таблица 4.2.1. Оценка перспектив развития бизнеса по сферам в </w:t>
      </w:r>
      <w:r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ближайший год</w:t>
      </w:r>
      <w:r w:rsidRPr="00EF5DB1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 xml:space="preserve"> среди населения и среди предпринимателей (в % и рангах)</w:t>
      </w:r>
    </w:p>
    <w:tbl>
      <w:tblPr>
        <w:tblW w:w="10196" w:type="dxa"/>
        <w:tblLayout w:type="fixed"/>
        <w:tblLook w:val="04A0"/>
      </w:tblPr>
      <w:tblGrid>
        <w:gridCol w:w="5377"/>
        <w:gridCol w:w="1204"/>
        <w:gridCol w:w="1205"/>
        <w:gridCol w:w="1205"/>
        <w:gridCol w:w="1205"/>
      </w:tblGrid>
      <w:tr w:rsidR="00297AB3" w:rsidRPr="0038352A" w:rsidTr="00FF49AD">
        <w:trPr>
          <w:trHeight w:val="278"/>
        </w:trPr>
        <w:tc>
          <w:tcPr>
            <w:tcW w:w="53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Предприниматели</w:t>
            </w:r>
          </w:p>
        </w:tc>
      </w:tr>
      <w:tr w:rsidR="00297AB3" w:rsidRPr="0038352A" w:rsidTr="00FF49AD">
        <w:trPr>
          <w:trHeight w:val="46"/>
        </w:trPr>
        <w:tc>
          <w:tcPr>
            <w:tcW w:w="53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связи, интернет-коммуникации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C81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7AB3" w:rsidRPr="0038352A" w:rsidTr="00FF49AD">
        <w:trPr>
          <w:trHeight w:val="461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3BE7B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9C57D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7AB3" w:rsidRPr="0038352A" w:rsidTr="00FF49AD">
        <w:trPr>
          <w:trHeight w:val="455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4" w:name="_Hlk89446025"/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нефтепродуктов, нефтехимия, производство пластмасс</w:t>
            </w:r>
            <w:bookmarkEnd w:id="64"/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5E483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EC67D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7AB3" w:rsidRPr="0038352A" w:rsidTr="00FF49AD">
        <w:trPr>
          <w:trHeight w:val="507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Транспортные услуги, службы доставки, курьерские службы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4DA81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7CD7E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97AB3" w:rsidRPr="0038352A" w:rsidTr="00FF49AD">
        <w:trPr>
          <w:trHeight w:val="301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D17F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ED480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5" w:name="_Hlk89446151"/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D27F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9D780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Сельское хозяйство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8C97E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8DC81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EA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EDD82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97AB3" w:rsidRPr="0038352A" w:rsidTr="00FF49AD">
        <w:trPr>
          <w:trHeight w:val="506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6DF82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bookmarkEnd w:id="65"/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Розничная торговля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1D981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CE683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</w:tr>
      <w:tr w:rsidR="00297AB3" w:rsidRPr="0038352A" w:rsidTr="00FF49AD">
        <w:trPr>
          <w:trHeight w:val="419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DD27F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CE683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</w:tr>
      <w:tr w:rsidR="00297AB3" w:rsidRPr="0038352A" w:rsidTr="00FF49AD">
        <w:trPr>
          <w:trHeight w:val="645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Текстильное, швейное производство, производство изделий из кожи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583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EE7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97AB3" w:rsidRPr="0038352A" w:rsidTr="00FF49AD">
        <w:trPr>
          <w:trHeight w:val="748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B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B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97AB3" w:rsidRPr="0038352A" w:rsidTr="00FF49AD">
        <w:trPr>
          <w:trHeight w:val="645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EB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382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Оптовая торговля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3E88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C57C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97AB3" w:rsidRPr="0038352A" w:rsidTr="00FF49AD">
        <w:trPr>
          <w:trHeight w:val="388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Финансовая деятельность, аудит, страхование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276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B87A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социальных услуг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082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D78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297AB3" w:rsidRPr="0038352A" w:rsidTr="00FF49AD">
        <w:trPr>
          <w:trHeight w:val="645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машин и оборудования, транспортных средств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A075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776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Целлюлозно-бумажное производство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F78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BA075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297AB3" w:rsidRPr="0038352A" w:rsidTr="00FF49AD">
        <w:trPr>
          <w:trHeight w:val="645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с недвижимым имуществом, аренда, оценка недвижимости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7A6E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9874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7AB3" w:rsidRPr="0038352A" w:rsidTr="00FF49AD">
        <w:trPr>
          <w:trHeight w:val="82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1E383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A8F72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Охота и лесное хозяйство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786D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8B71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DB81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806F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297AB3" w:rsidRPr="0038352A" w:rsidTr="00FF49AD">
        <w:trPr>
          <w:trHeight w:val="356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Издательская и полиграфическая деятельность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786D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97C6E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297AB3" w:rsidRPr="0038352A" w:rsidTr="00FF49AD">
        <w:trPr>
          <w:trHeight w:val="645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косметических и оздоровительных услуг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EE583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756D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297AB3" w:rsidRPr="0038352A" w:rsidTr="00FF49AD">
        <w:trPr>
          <w:trHeight w:val="330"/>
        </w:trPr>
        <w:tc>
          <w:tcPr>
            <w:tcW w:w="53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Гостиничный и ресторанный бизнес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696B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696B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7AB3" w:rsidRPr="0038352A" w:rsidRDefault="00297AB3" w:rsidP="00FF4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3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</w:tbl>
    <w:bookmarkEnd w:id="63"/>
    <w:p w:rsidR="00297AB3" w:rsidRPr="001F18F8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8F8">
        <w:rPr>
          <w:rFonts w:ascii="Times New Roman" w:eastAsia="Times New Roman" w:hAnsi="Times New Roman" w:cs="Times New Roman"/>
          <w:sz w:val="28"/>
          <w:szCs w:val="28"/>
        </w:rPr>
        <w:t>От 14% до 20% опрошенных жителей Перми ожидают высокий спрос на товары и услуги в будущем году в сферах транспорта, службы доставки, курьерские службы (20,2%), связи, интернет-коммуникации (19,2%), образования (14,2%)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1F18F8">
        <w:rPr>
          <w:rFonts w:ascii="Times New Roman" w:eastAsia="Times New Roman" w:hAnsi="Times New Roman" w:cs="Times New Roman"/>
          <w:sz w:val="28"/>
          <w:szCs w:val="28"/>
        </w:rPr>
        <w:t>О высоком спросе в будущем году на товары и услуги в других рассматриваемых сферах</w:t>
      </w:r>
      <w:r w:rsidRPr="001F18F8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свидетельствовали менее 14% опрошенных жителей города. Реже всего ожидается спрос в таких сферах, как гостиничный и ресторанный бизнес (2,7%), издательская и полиграфическая деятельность (3,3%), охота и лесное хозяйство (3,3%), операции с недвижимым имуществом, аренда, оценка недвижимости (3,4%).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 w:type="page"/>
      </w:r>
    </w:p>
    <w:p w:rsidR="00297AB3" w:rsidRPr="00010958" w:rsidRDefault="00297AB3" w:rsidP="00297AB3">
      <w:pPr>
        <w:pStyle w:val="2"/>
        <w:rPr>
          <w:rFonts w:ascii="Times New Roman" w:eastAsia="Times New Roman" w:hAnsi="Times New Roman" w:cs="Arial"/>
          <w:color w:val="auto"/>
          <w:sz w:val="32"/>
          <w:szCs w:val="32"/>
        </w:rPr>
      </w:pPr>
      <w:bookmarkStart w:id="66" w:name="_Toc89261192"/>
      <w:bookmarkStart w:id="67" w:name="_Toc92718559"/>
      <w:bookmarkStart w:id="68" w:name="_Toc59301436"/>
      <w:r w:rsidRPr="00010958">
        <w:rPr>
          <w:rFonts w:ascii="Times New Roman" w:eastAsia="Times New Roman" w:hAnsi="Times New Roman" w:cs="Arial"/>
          <w:color w:val="auto"/>
          <w:sz w:val="32"/>
          <w:szCs w:val="32"/>
        </w:rPr>
        <w:t>4.3 Краткосрочный прогноз развития собственного бизнеса</w:t>
      </w:r>
      <w:bookmarkEnd w:id="66"/>
      <w:bookmarkEnd w:id="67"/>
    </w:p>
    <w:p w:rsidR="00297AB3" w:rsidRDefault="00297AB3" w:rsidP="00297AB3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Pr="003E1EA9" w:rsidRDefault="00297AB3" w:rsidP="00297AB3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EA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оценки краткосрочных прогнозовразвития бизнеса предпринимателям и их представителям задавался вопрос</w:t>
      </w:r>
      <w:r w:rsidRPr="003E1EA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E1EA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3E1E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планы в целом имеет Ваше предприятие на ближайшие 3 года</w:t>
      </w:r>
      <w:r w:rsidRPr="003E1EA9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Pr="003E1EA9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3E1EA9">
        <w:rPr>
          <w:rFonts w:ascii="Times New Roman" w:eastAsia="Times New Roman" w:hAnsi="Times New Roman" w:cs="Times New Roman"/>
          <w:sz w:val="28"/>
          <w:szCs w:val="28"/>
        </w:rPr>
        <w:t xml:space="preserve">Допускалось несколько вариантов ответа, полученные результаты представлены в диаграмме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E1EA9">
        <w:rPr>
          <w:rFonts w:ascii="Times New Roman" w:eastAsia="Times New Roman" w:hAnsi="Times New Roman" w:cs="Times New Roman"/>
          <w:sz w:val="28"/>
          <w:szCs w:val="28"/>
        </w:rPr>
        <w:t>.3.1.</w:t>
      </w:r>
    </w:p>
    <w:p w:rsidR="00297AB3" w:rsidRPr="003E1EA9" w:rsidRDefault="00297AB3" w:rsidP="00297AB3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E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9215" cy="4764505"/>
            <wp:effectExtent l="0" t="0" r="635" b="0"/>
            <wp:docPr id="8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97AB3" w:rsidRPr="003E1EA9" w:rsidRDefault="00297AB3" w:rsidP="00297A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1EA9">
        <w:rPr>
          <w:rFonts w:ascii="Times New Roman" w:eastAsia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eastAsia="Times New Roman" w:hAnsi="Times New Roman" w:cs="Times New Roman"/>
          <w:sz w:val="24"/>
          <w:szCs w:val="24"/>
        </w:rPr>
        <w:t>4.3.1.Краткосрочный прогноз развития собственного бизнеса</w:t>
      </w:r>
      <w:r w:rsidRPr="003E1EA9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97AB3" w:rsidRDefault="00297AB3" w:rsidP="00297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E1EA9">
        <w:rPr>
          <w:rFonts w:ascii="Times New Roman" w:eastAsia="Times New Roman" w:hAnsi="Times New Roman" w:cs="Times New Roman"/>
          <w:sz w:val="24"/>
          <w:szCs w:val="24"/>
        </w:rPr>
        <w:t xml:space="preserve"> в % от числа </w:t>
      </w:r>
      <w:r>
        <w:rPr>
          <w:rFonts w:ascii="Times New Roman" w:eastAsia="Times New Roman" w:hAnsi="Times New Roman" w:cs="Times New Roman"/>
          <w:sz w:val="24"/>
          <w:szCs w:val="24"/>
        </w:rPr>
        <w:t>опрошенных предпринимателей и их представителей</w:t>
      </w: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9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прогнозах развития своего бизнеса опрошенные предприниматели и их представители отмечают чаще всего планы увеличить объемы существующей продукции (37,2%) и расширить рынки сбыта на территории РФ (29,4%).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2FF">
        <w:rPr>
          <w:rFonts w:ascii="Times New Roman" w:eastAsia="Times New Roman" w:hAnsi="Times New Roman" w:cs="Times New Roman"/>
          <w:b/>
          <w:bCs/>
          <w:sz w:val="28"/>
          <w:szCs w:val="28"/>
        </w:rPr>
        <w:t>Увеличение объемов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прогнозируют преимущественно компании, работающие от 1 до 3 лет (53,0%), имеющие штат сотрудников более 10 человек (54,1%), занятые в сферах производства товаров продуктового сектора (100%), производства потребительских товаров (85,4%), оптовой торговли (66,9%), услуг производственного назначения (61,5%), строительных (отделочных) работ (52,2%), юридические лица (ООО), нежели ИП (44,5% против 34,5%), компании, расположенные на территории Свердловского (48,9%) и Дзержинского (47,1%) районов города.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2FF">
        <w:rPr>
          <w:rFonts w:ascii="Times New Roman" w:eastAsia="Times New Roman" w:hAnsi="Times New Roman" w:cs="Times New Roman"/>
          <w:b/>
          <w:bCs/>
          <w:sz w:val="28"/>
          <w:szCs w:val="28"/>
        </w:rPr>
        <w:t>Расширение рынков сбыта на территории РФ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планируют большей частью занятые в сферах оптовой торговли (76,1%), услуг производственного назначения (35,6%), компании, имеющие в штате более 10 сотрудников (37,9%), компании с оборотом более 120 млн. рублей в год (41,7%), юридические лица, нежели ИП (39,6% против 25,6%), компании, расположенные на территории.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 планах выпуска новой продукции свидетельствуют 7,9% опрошенных предпринимателей и их представителей, о перспективах расширения рынков сбыта за пределами РФ - 7,3%.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Регистрации новой торговой марки ожидают 2,8% опрошенных, выпуска нового вида старой продукции – 2,1%, получения сертификатов на свою продукцию – 1,6%.</w:t>
      </w:r>
    </w:p>
    <w:p w:rsidR="00297AB3" w:rsidRPr="000D7FC7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планируют ничего менять в будущем году 27,5</w:t>
      </w:r>
      <w:r w:rsidRPr="000D7FC7"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опрошенных предпринимателей. В большей мере это характерно для компаний в сфере производства промышленной продукции (48,4%), компаний, расположенных в Кировском районе Перми (40,0%).</w:t>
      </w:r>
    </w:p>
    <w:p w:rsidR="00297AB3" w:rsidRDefault="00297AB3" w:rsidP="00297A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860760" cy="2568272"/>
            <wp:effectExtent l="0" t="0" r="0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9055" cy="25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4.3.1.Краткосрочный прогноз развития собственного бизнеса по строке «другое»</w:t>
      </w:r>
    </w:p>
    <w:p w:rsidR="00297AB3" w:rsidRPr="003023A6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FC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своих комментариях по строке «другое» опрошенных предприниматели и их представители давали преимущественно негативные прогнозы развитию своего бизнеса («</w:t>
      </w:r>
      <w:r w:rsidRPr="003023A6">
        <w:rPr>
          <w:rFonts w:ascii="Times New Roman" w:eastAsia="Times New Roman" w:hAnsi="Times New Roman" w:cs="Times New Roman"/>
          <w:i/>
          <w:iCs/>
          <w:sz w:val="28"/>
          <w:szCs w:val="28"/>
        </w:rPr>
        <w:t>выжить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», «закрыться», «уехать из России») </w:t>
      </w:r>
      <w:r>
        <w:rPr>
          <w:rFonts w:ascii="Times New Roman" w:eastAsia="Times New Roman" w:hAnsi="Times New Roman" w:cs="Times New Roman"/>
          <w:sz w:val="28"/>
          <w:szCs w:val="28"/>
        </w:rPr>
        <w:t>или не могли сформулировать дальнейшие планы своей предпринимательской деятельности.</w:t>
      </w:r>
    </w:p>
    <w:p w:rsidR="00297AB3" w:rsidRDefault="00297AB3" w:rsidP="00297AB3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:rsidR="00297AB3" w:rsidRPr="00E07F59" w:rsidRDefault="00297AB3" w:rsidP="00E07F59">
      <w:pPr>
        <w:pStyle w:val="2"/>
        <w:spacing w:before="0" w:line="360" w:lineRule="auto"/>
        <w:rPr>
          <w:rFonts w:ascii="Times New Roman" w:eastAsia="Times New Roman" w:hAnsi="Times New Roman" w:cs="Arial"/>
          <w:color w:val="auto"/>
          <w:sz w:val="32"/>
          <w:szCs w:val="32"/>
        </w:rPr>
      </w:pPr>
      <w:bookmarkStart w:id="69" w:name="_Toc92718560"/>
      <w:r w:rsidRPr="00E07F5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4.4 </w:t>
      </w:r>
      <w:bookmarkEnd w:id="68"/>
      <w:r w:rsidRPr="00E07F59">
        <w:rPr>
          <w:rFonts w:ascii="Times New Roman" w:eastAsia="Times New Roman" w:hAnsi="Times New Roman" w:cs="Arial"/>
          <w:color w:val="auto"/>
          <w:sz w:val="32"/>
          <w:szCs w:val="32"/>
        </w:rPr>
        <w:t>Оценка развития основных бизнес-трендов</w:t>
      </w:r>
      <w:bookmarkEnd w:id="69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EA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выявления оценки развития основных бизнес-трендов предпринимателям и их представителям</w:t>
      </w:r>
      <w:r w:rsidRPr="003E1EA9">
        <w:rPr>
          <w:rFonts w:ascii="Times New Roman" w:eastAsia="Times New Roman" w:hAnsi="Times New Roman" w:cs="Times New Roman"/>
          <w:sz w:val="28"/>
          <w:szCs w:val="28"/>
        </w:rPr>
        <w:t xml:space="preserve"> задавался вопрос: </w:t>
      </w:r>
      <w:r w:rsidRPr="003E1EA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 вы считаете, развитие каких трендов в бизнесе ожидается в ближайший год, а какие пойдут на спад</w:t>
      </w:r>
      <w:r w:rsidRPr="003E1EA9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  <w:r w:rsidRPr="003E1EA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E1EA9">
        <w:rPr>
          <w:rFonts w:ascii="Times New Roman" w:eastAsia="Times New Roman" w:hAnsi="Times New Roman" w:cs="Times New Roman"/>
          <w:sz w:val="28"/>
          <w:szCs w:val="28"/>
        </w:rPr>
        <w:t xml:space="preserve"> Полученное распределение представлено в диаграмме </w:t>
      </w:r>
      <w:r>
        <w:rPr>
          <w:rFonts w:ascii="Times New Roman" w:eastAsia="Times New Roman" w:hAnsi="Times New Roman" w:cs="Times New Roman"/>
          <w:sz w:val="28"/>
          <w:szCs w:val="28"/>
        </w:rPr>
        <w:t>4.4</w:t>
      </w:r>
      <w:r w:rsidRPr="003E1EA9">
        <w:rPr>
          <w:rFonts w:ascii="Times New Roman" w:eastAsia="Times New Roman" w:hAnsi="Times New Roman" w:cs="Times New Roman"/>
          <w:sz w:val="28"/>
          <w:szCs w:val="28"/>
        </w:rPr>
        <w:t>.1.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E23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447790" cy="4241131"/>
            <wp:effectExtent l="0" t="0" r="0" b="7620"/>
            <wp:docPr id="85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97AB3" w:rsidRDefault="00297AB3" w:rsidP="00297A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Диаграмма 4.4.1.Оценка развития основных бизнес-трендов</w:t>
      </w:r>
      <w:r w:rsidRPr="0004783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97AB3" w:rsidRDefault="00297AB3" w:rsidP="00297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83F">
        <w:rPr>
          <w:rFonts w:ascii="Times New Roman" w:eastAsia="Times New Roman" w:hAnsi="Times New Roman" w:cs="Times New Roman"/>
          <w:sz w:val="24"/>
          <w:szCs w:val="24"/>
        </w:rPr>
        <w:t xml:space="preserve"> в % от числа о</w:t>
      </w:r>
      <w:r>
        <w:rPr>
          <w:rFonts w:ascii="Times New Roman" w:eastAsia="Times New Roman" w:hAnsi="Times New Roman" w:cs="Times New Roman"/>
          <w:sz w:val="24"/>
          <w:szCs w:val="24"/>
        </w:rPr>
        <w:t>прошенных предпринимателей</w:t>
      </w:r>
    </w:p>
    <w:p w:rsidR="00297AB3" w:rsidRPr="0004783F" w:rsidRDefault="00297AB3" w:rsidP="00297A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bookmarkEnd w:id="56"/>
    <w:bookmarkEnd w:id="57"/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трендами в бизнесе, развитие которых опрошенные предприниматели и их представители ожидают в ближайший год, являются внедрение электронных приложений для коммуникаций  (71,3%), маркетинг  в соцсетях (69,5%), удаленное обучение, онлайн-образование (68,5%) и безналичный расчет с физлицами (67,2%).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развитии 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внедрения электронных приложений для коммуникаций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других говорят представители сферы производства промышленной продукции (91,8%), услуг населению (82,2%) и услуг производственного назначения (81,5%).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маркетинга в соцсетях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отмечают преимущественно предприниматели из сфер строительных (отделочных) работ (89,3%), производства промышленной продукции (79,4%) и услуг населению (75,5%).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удаленного обучения и онлайн-образования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ожидают большей частью представители сфер строительных (отделочных) работ (89,3%), производства промышленной продукции (85,7%) и услуг производственного назначения (79,7%).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Перспективу такого тренда, как 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безналичный расчет с физлицами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отмечали преимущественно предприниматели из сфер производства потребительских товаров (92,7%), строительных (отделочных) работ (76,1%).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Около 60% опрошенных предпринимателей ожидает также развитие таких трендов в бизнесе, как удаленная работа сотрудников (60,1%) и электронной коммерции (60,0%).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распространенности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удаленной работы сотрудников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других свидетельствуют представители сферы строительных (отделочных) работ (78,7%), услуг населению (73,4%) и услуг производственного назначения (68,6%).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электронной коммерции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отмечают преимущественно предприниматели из сфер производства промышленной продукции (79,4%), услуг производственного назначения (79,1%) и строительных (отделочных) работ (78,7%).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меньшей мере (около 40%) опрошенные предприниматели и их представители ожидают развития таких трендов в бизнесе, как замена офисов на коворкинги (40,1%) и развитие экологических брендов (36,9%).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Распространенность </w:t>
      </w:r>
      <w:r w:rsidRPr="00080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замены офисов на коворкинги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ожидают чаще других представители сфер науки, образования, культуры (57,7%), строительных (отделочных) работ (52,6%) и услуг населению (48,3%). 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Развитие экологических брендов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преимущественно отмечают предприниматели из сфер строительных (отделочных) работ (49,9%), оптовой торговли (48,2%) и производства потребительских товаров (42,3%).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AB3" w:rsidRPr="006E4E27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AB3" w:rsidRPr="004E0F0E" w:rsidRDefault="00297AB3" w:rsidP="00297AB3">
      <w:pPr>
        <w:keepNext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70" w:name="_Toc92718561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5Отношение к предпринимателям и его изменение</w:t>
      </w:r>
      <w:bookmarkEnd w:id="70"/>
    </w:p>
    <w:p w:rsidR="00297AB3" w:rsidRPr="00622731" w:rsidRDefault="00297AB3" w:rsidP="00297AB3">
      <w:pPr>
        <w:keepNext/>
        <w:spacing w:after="0" w:line="360" w:lineRule="auto"/>
        <w:ind w:right="-1" w:firstLine="709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71" w:name="_Toc92718562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62273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1Отношение к предпринимателям</w:t>
      </w:r>
      <w:bookmarkEnd w:id="71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понимания отношения к предпринимателям и предпринимательству респондентам задавался вопрос: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76499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Скажите, пожалуйста, какого типа ассоциации у Вас возникают, когда Вы слышите слово «предпринимательство»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Допускался один вариант ответа, полученное распределение представлено на диаграмме 5.1.1.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48301" cy="3526972"/>
            <wp:effectExtent l="0" t="0" r="0" b="0"/>
            <wp:docPr id="8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Диаграмма 5.1.1</w:t>
      </w:r>
      <w:r w:rsidR="009024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Общее восприятие предпринимательства, в % от числа опрошенных</w:t>
      </w:r>
    </w:p>
    <w:p w:rsidR="00297AB3" w:rsidRDefault="00297AB3" w:rsidP="00297AB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анализа группы объединены следующим образом: «В основном положительные» = «Только положительные» + «Скорее положительные» (80,4%); «В основном отрицательные» = «Только отрицательные» + «Скорее отрицательные» (11,8%). 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</w:t>
      </w:r>
      <w:r w:rsidR="009024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подавляющее большинство опрошенных демонстрируют </w:t>
      </w:r>
      <w:r w:rsidRPr="004A3F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положительное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отношение к предпринимательству в целом. Доля таких ответов выше среди лиц в возрасте 31-45 лет (88,6%), с высоким уровнем образования (86,4%) и дохода (90,9%). В районах города доля положительно относящихся к предпринимателям выше среди жителей Мотовилихинского и Свердловского районов (по 86,0%).</w:t>
      </w:r>
    </w:p>
    <w:p w:rsidR="00297AB3" w:rsidRPr="004E0F0E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22670" cy="4013860"/>
            <wp:effectExtent l="0" t="0" r="0" b="0"/>
            <wp:docPr id="87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97AB3" w:rsidRDefault="00297AB3" w:rsidP="00297A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Общее восприятие предпринимательства по районам, в % от числа опрошенных</w:t>
      </w:r>
    </w:p>
    <w:p w:rsidR="00D07EB8" w:rsidRDefault="00D07EB8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десятой части опрошенных слово «предпринимательство» вызывает </w:t>
      </w:r>
      <w:r w:rsidRPr="00DD6965">
        <w:rPr>
          <w:rFonts w:ascii="Times New Roman" w:eastAsia="Times New Roman" w:hAnsi="Times New Roman" w:cs="Times New Roman"/>
          <w:b/>
          <w:i/>
          <w:sz w:val="28"/>
          <w:szCs w:val="28"/>
        </w:rPr>
        <w:t>отрицательные ассоциации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(11,8%). Так чаще отвечали лица в возрасте 46-60 лет (15,0%) и старше 60 лет (16,3%), с начальным, неполным средним и средним общим образованием (21,5%) и уровнем среднедушевого дохода меньше 10 тыс.руб. (24,6%). В районах города доля отрицательных оценок выше среди жителей Кировского района (20,0%).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7AB3" w:rsidRDefault="00297AB3" w:rsidP="00297AB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97AB3" w:rsidRPr="00622731" w:rsidRDefault="00297AB3" w:rsidP="00297AB3">
      <w:pPr>
        <w:keepNext/>
        <w:spacing w:after="0" w:line="360" w:lineRule="auto"/>
        <w:ind w:right="-1" w:firstLine="709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72" w:name="_Toc9271856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62273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Pr="0090075F"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 w:rsidRPr="00FF0438">
        <w:rPr>
          <w:rFonts w:ascii="Times New Roman" w:eastAsia="Times New Roman" w:hAnsi="Times New Roman" w:cs="Times New Roman"/>
          <w:b/>
          <w:bCs/>
          <w:sz w:val="32"/>
          <w:szCs w:val="32"/>
        </w:rPr>
        <w:t>Изменение отношения к предпринимателям</w:t>
      </w:r>
      <w:bookmarkEnd w:id="72"/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понимания динамики отношения к предпринимателям и предпринимательству респондентам задавался вопрос: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9007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Изменилось ли Ваше отношение к предпринимателям за </w:t>
      </w:r>
      <w:r w:rsidR="001630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2021</w:t>
      </w:r>
      <w:r w:rsidRPr="009007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год?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Допускался один вариант ответа, полученное распределение представлено на диаграмме 5.2.1.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48301" cy="3526972"/>
            <wp:effectExtent l="0" t="0" r="0" b="0"/>
            <wp:docPr id="8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Диаграмма 5.2.1</w:t>
      </w:r>
      <w:r w:rsidR="009024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Изменение отношения к предпринимателям, в % от числа опрошенных</w:t>
      </w:r>
    </w:p>
    <w:p w:rsidR="00297AB3" w:rsidRDefault="00297AB3" w:rsidP="00297AB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CB5">
        <w:rPr>
          <w:rFonts w:ascii="Times New Roman" w:eastAsia="Calibri" w:hAnsi="Times New Roman" w:cs="Times New Roman"/>
          <w:sz w:val="28"/>
          <w:szCs w:val="28"/>
        </w:rPr>
        <w:t xml:space="preserve">Около 70% опрошенных жителей Перми отмечают, что их отношение к предпринимателям за </w:t>
      </w:r>
      <w:r w:rsidR="001630B7">
        <w:rPr>
          <w:rFonts w:ascii="Times New Roman" w:eastAsia="Calibri" w:hAnsi="Times New Roman" w:cs="Times New Roman"/>
          <w:sz w:val="28"/>
          <w:szCs w:val="28"/>
        </w:rPr>
        <w:t>2021</w:t>
      </w:r>
      <w:r w:rsidRPr="00EA5CB5">
        <w:rPr>
          <w:rFonts w:ascii="Times New Roman" w:eastAsia="Calibri" w:hAnsi="Times New Roman" w:cs="Times New Roman"/>
          <w:sz w:val="28"/>
          <w:szCs w:val="28"/>
        </w:rPr>
        <w:t xml:space="preserve"> год существенно </w:t>
      </w:r>
      <w:r w:rsidRPr="00EA5CB5">
        <w:rPr>
          <w:rFonts w:ascii="Times New Roman" w:eastAsia="Calibri" w:hAnsi="Times New Roman" w:cs="Times New Roman"/>
          <w:b/>
          <w:i/>
          <w:sz w:val="28"/>
          <w:szCs w:val="28"/>
        </w:rPr>
        <w:t>не изменилось</w:t>
      </w:r>
      <w:r w:rsidRPr="00EA5CB5">
        <w:rPr>
          <w:rFonts w:ascii="Times New Roman" w:eastAsia="Calibri" w:hAnsi="Times New Roman" w:cs="Times New Roman"/>
          <w:sz w:val="28"/>
          <w:szCs w:val="28"/>
        </w:rPr>
        <w:t xml:space="preserve"> (69,9%). При этом улучшение и ухудшение отношения к предпринимательству фиксируют примерно равные доли опрошенных: 12,5% респондентов указали, </w:t>
      </w:r>
      <w:r>
        <w:rPr>
          <w:rFonts w:ascii="Times New Roman" w:eastAsia="Calibri" w:hAnsi="Times New Roman" w:cs="Times New Roman"/>
          <w:sz w:val="28"/>
          <w:szCs w:val="28"/>
        </w:rPr>
        <w:t>что их отношение измен</w:t>
      </w:r>
      <w:r w:rsidRPr="00EA5CB5">
        <w:rPr>
          <w:rFonts w:ascii="Times New Roman" w:eastAsia="Calibri" w:hAnsi="Times New Roman" w:cs="Times New Roman"/>
          <w:sz w:val="28"/>
          <w:szCs w:val="28"/>
        </w:rPr>
        <w:t xml:space="preserve">илось </w:t>
      </w:r>
      <w:r w:rsidRPr="00EA5CB5">
        <w:rPr>
          <w:rFonts w:ascii="Times New Roman" w:eastAsia="Calibri" w:hAnsi="Times New Roman" w:cs="Times New Roman"/>
          <w:b/>
          <w:i/>
          <w:sz w:val="28"/>
          <w:szCs w:val="28"/>
        </w:rPr>
        <w:t>в лучшую</w:t>
      </w:r>
      <w:r w:rsidRPr="00EA5CB5">
        <w:rPr>
          <w:rFonts w:ascii="Times New Roman" w:eastAsia="Calibri" w:hAnsi="Times New Roman" w:cs="Times New Roman"/>
          <w:sz w:val="28"/>
          <w:szCs w:val="28"/>
        </w:rPr>
        <w:t xml:space="preserve"> сторону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еще 10,0% отмечают </w:t>
      </w:r>
      <w:r w:rsidRPr="00EA5CB5">
        <w:rPr>
          <w:rFonts w:ascii="Times New Roman" w:eastAsia="Calibri" w:hAnsi="Times New Roman" w:cs="Times New Roman"/>
          <w:b/>
          <w:i/>
          <w:sz w:val="28"/>
          <w:szCs w:val="28"/>
        </w:rPr>
        <w:t>ухудшение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отношения.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Примечательно, что об изменении отношения к предпринимателям в ту или иную сторону чаще свидетельствовали одни и те же социальные группы: лица старшего возраста (улучшилось – </w:t>
      </w:r>
      <w:r w:rsidRPr="0072230F">
        <w:rPr>
          <w:rFonts w:ascii="Times New Roman" w:eastAsia="Calibri" w:hAnsi="Times New Roman" w:cs="Times New Roman"/>
          <w:color w:val="00B050"/>
          <w:sz w:val="28"/>
          <w:szCs w:val="28"/>
        </w:rPr>
        <w:t>15,4%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ухудшилось – </w:t>
      </w:r>
      <w:r w:rsidRPr="0072230F">
        <w:rPr>
          <w:rFonts w:ascii="Times New Roman" w:eastAsia="Calibri" w:hAnsi="Times New Roman" w:cs="Times New Roman"/>
          <w:color w:val="C00000"/>
          <w:sz w:val="28"/>
          <w:szCs w:val="28"/>
        </w:rPr>
        <w:t>14,3%</w:t>
      </w:r>
      <w:r>
        <w:rPr>
          <w:rFonts w:ascii="Times New Roman" w:eastAsia="Calibri" w:hAnsi="Times New Roman" w:cs="Times New Roman"/>
          <w:sz w:val="28"/>
          <w:szCs w:val="28"/>
        </w:rPr>
        <w:t>), с низким уровнем образования (</w:t>
      </w:r>
      <w:r w:rsidRPr="0072230F">
        <w:rPr>
          <w:rFonts w:ascii="Times New Roman" w:eastAsia="Calibri" w:hAnsi="Times New Roman" w:cs="Times New Roman"/>
          <w:color w:val="00B050"/>
          <w:sz w:val="28"/>
          <w:szCs w:val="28"/>
        </w:rPr>
        <w:t>20,0%</w:t>
      </w:r>
      <w:r w:rsidRPr="0072230F">
        <w:rPr>
          <w:rFonts w:ascii="Times New Roman" w:eastAsia="Calibri" w:hAnsi="Times New Roman" w:cs="Times New Roman"/>
          <w:sz w:val="28"/>
          <w:szCs w:val="28"/>
        </w:rPr>
        <w:t>и</w:t>
      </w:r>
      <w:r w:rsidRPr="0072230F">
        <w:rPr>
          <w:rFonts w:ascii="Times New Roman" w:eastAsia="Calibri" w:hAnsi="Times New Roman" w:cs="Times New Roman"/>
          <w:color w:val="C00000"/>
          <w:sz w:val="28"/>
          <w:szCs w:val="28"/>
        </w:rPr>
        <w:t>14,4%</w:t>
      </w:r>
      <w:r>
        <w:rPr>
          <w:rFonts w:ascii="Times New Roman" w:eastAsia="Calibri" w:hAnsi="Times New Roman" w:cs="Times New Roman"/>
          <w:sz w:val="28"/>
          <w:szCs w:val="28"/>
        </w:rPr>
        <w:t>) и со среднедушевым доходом 20-30 тыс.руб. (</w:t>
      </w:r>
      <w:r w:rsidRPr="0072230F">
        <w:rPr>
          <w:rFonts w:ascii="Times New Roman" w:eastAsia="Calibri" w:hAnsi="Times New Roman" w:cs="Times New Roman"/>
          <w:color w:val="00B050"/>
          <w:sz w:val="28"/>
          <w:szCs w:val="28"/>
        </w:rPr>
        <w:t>16,6%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2230F">
        <w:rPr>
          <w:rFonts w:ascii="Times New Roman" w:eastAsia="Calibri" w:hAnsi="Times New Roman" w:cs="Times New Roman"/>
          <w:color w:val="C00000"/>
          <w:sz w:val="28"/>
          <w:szCs w:val="28"/>
        </w:rPr>
        <w:t>13,1%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297AB3" w:rsidRDefault="00297AB3" w:rsidP="00297A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26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480175" cy="3468168"/>
            <wp:effectExtent l="0" t="0" r="0" b="0"/>
            <wp:docPr id="89" name="Рисунок 89" descr="C:\Users\User\YandexDisk\МТ\Администрация Перми\Разинская\2021\Предприниматели\Изменения к лучше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МТ\Администрация Перми\Разинская\2021\Предприниматели\Изменения к лучшему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5.2.1</w:t>
      </w:r>
      <w:r w:rsidR="009024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Причина изменения отношения в лучшую сторону</w:t>
      </w:r>
    </w:p>
    <w:p w:rsidR="00297AB3" w:rsidRDefault="00297AB3" w:rsidP="00297A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Основные причины </w:t>
      </w:r>
      <w:r w:rsidRPr="00912012">
        <w:rPr>
          <w:rFonts w:ascii="Times New Roman" w:eastAsia="Calibri" w:hAnsi="Times New Roman" w:cs="Times New Roman"/>
          <w:b/>
          <w:bCs/>
          <w:sz w:val="28"/>
          <w:szCs w:val="28"/>
        </w:rPr>
        <w:t>улучшения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отношения к предпринимателям связаны с началом собственной предпринимательской деятельности респондентами </w:t>
      </w:r>
      <w:r w:rsidRPr="0072230F">
        <w:rPr>
          <w:rFonts w:ascii="Times New Roman" w:eastAsia="Calibri" w:hAnsi="Times New Roman" w:cs="Times New Roman"/>
          <w:i/>
          <w:sz w:val="28"/>
          <w:szCs w:val="28"/>
        </w:rPr>
        <w:t>(«сам стал предпринимателем»),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результатами конкуренции, благодаря которой на рынке с одной стороны, большой выбор поставщиков товаров и услуг, а с другой стороны, слабые игроки уходят, остаются сильные </w:t>
      </w:r>
      <w:r w:rsidRPr="0072230F">
        <w:rPr>
          <w:rFonts w:ascii="Times New Roman" w:eastAsia="Calibri" w:hAnsi="Times New Roman" w:cs="Times New Roman"/>
          <w:i/>
          <w:sz w:val="28"/>
          <w:szCs w:val="28"/>
        </w:rPr>
        <w:t>(«выбор большой», «сильнее предприниматели остались»</w:t>
      </w:r>
      <w:r>
        <w:rPr>
          <w:rFonts w:ascii="Times New Roman" w:eastAsia="Calibri" w:hAnsi="Times New Roman" w:cs="Times New Roman"/>
          <w:i/>
          <w:sz w:val="28"/>
          <w:szCs w:val="28"/>
        </w:rPr>
        <w:t>, «благодаря конкуренции»</w:t>
      </w:r>
      <w:r w:rsidRPr="0072230F">
        <w:rPr>
          <w:rFonts w:ascii="Times New Roman" w:eastAsia="Calibri" w:hAnsi="Times New Roman" w:cs="Times New Roman"/>
          <w:i/>
          <w:sz w:val="28"/>
          <w:szCs w:val="28"/>
        </w:rPr>
        <w:t>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числе факторов улучшения отношения респонденты отмечали и умение бизнеса адаптироваться к сложным коронавирусным условиям </w:t>
      </w:r>
      <w:r w:rsidRPr="00C41B15">
        <w:rPr>
          <w:rFonts w:ascii="Times New Roman" w:eastAsia="Calibri" w:hAnsi="Times New Roman" w:cs="Times New Roman"/>
          <w:i/>
          <w:sz w:val="28"/>
          <w:szCs w:val="28"/>
        </w:rPr>
        <w:t>(«они смогли адаптироваться, улучшения доставки»)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297AB3" w:rsidRPr="00912012" w:rsidRDefault="00297AB3" w:rsidP="00297AB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1201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Ухудшение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отношения к предпринимателям респонденты связывают с высокими темпами роста цен, закрытием, банкротством предприятий, снижением собственного дохода, а также пандемией </w:t>
      </w:r>
      <w:r w:rsidRPr="00912012">
        <w:rPr>
          <w:rFonts w:ascii="Times New Roman" w:eastAsia="Calibri" w:hAnsi="Times New Roman" w:cs="Times New Roman"/>
          <w:i/>
          <w:sz w:val="28"/>
          <w:szCs w:val="28"/>
        </w:rPr>
        <w:t>(«В связи с пандемией не так поддержало государство</w:t>
      </w:r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912012">
        <w:rPr>
          <w:rFonts w:ascii="Times New Roman" w:eastAsia="Calibri" w:hAnsi="Times New Roman" w:cs="Times New Roman"/>
          <w:i/>
          <w:sz w:val="28"/>
          <w:szCs w:val="28"/>
        </w:rPr>
        <w:t xml:space="preserve"> и многие закрылись»).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У части опрошенных присутствует собственный негативный опыт: </w:t>
      </w:r>
      <w:r w:rsidRPr="00912012">
        <w:rPr>
          <w:rFonts w:ascii="Times New Roman" w:eastAsia="Calibri" w:hAnsi="Times New Roman" w:cs="Times New Roman"/>
          <w:i/>
          <w:sz w:val="28"/>
          <w:szCs w:val="28"/>
        </w:rPr>
        <w:t>«Сам работаю на ООО, ИП, плохо работают в плане комфорта», «Кормят чем попало».</w:t>
      </w:r>
    </w:p>
    <w:p w:rsidR="00297AB3" w:rsidRDefault="00297AB3" w:rsidP="00297A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26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480175" cy="3468168"/>
            <wp:effectExtent l="0" t="0" r="0" b="0"/>
            <wp:docPr id="90" name="Рисунок 90" descr="C:\Users\User\YandexDisk\МТ\Администрация Перми\Разинская\2021\Предприниматели\Изменения к худше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МТ\Администрация Перми\Разинская\2021\Предприниматели\Изменения к худшему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B3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5.2.2</w:t>
      </w:r>
      <w:r w:rsidR="009024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Причина изменения отношения в худшую сторону</w:t>
      </w:r>
    </w:p>
    <w:p w:rsidR="00297AB3" w:rsidRDefault="00297AB3" w:rsidP="00297A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7AB3" w:rsidRPr="004E0F0E" w:rsidRDefault="00297AB3" w:rsidP="00297A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22670" cy="4013860"/>
            <wp:effectExtent l="0" t="0" r="6985" b="5715"/>
            <wp:docPr id="91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97AB3" w:rsidRDefault="00297AB3" w:rsidP="00297A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Изменение отношения к предпринимателям по районам, в % от числа опрошенных</w:t>
      </w:r>
    </w:p>
    <w:p w:rsidR="0090241D" w:rsidRPr="00E70EB0" w:rsidRDefault="0090241D" w:rsidP="0090241D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13C9E" w:rsidRPr="004E0F0E" w:rsidRDefault="00EE260B" w:rsidP="00297AB3">
      <w:pPr>
        <w:keepNext/>
        <w:pageBreakBefore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73" w:name="_Toc92718564"/>
      <w:r w:rsidRPr="00EE260B">
        <w:rPr>
          <w:rFonts w:ascii="Times New Roman" w:eastAsia="Times New Roman" w:hAnsi="Times New Roman" w:cs="Times New Roman"/>
          <w:b/>
          <w:bCs/>
          <w:sz w:val="36"/>
          <w:szCs w:val="36"/>
        </w:rPr>
        <w:t>6</w:t>
      </w:r>
      <w:bookmarkEnd w:id="0"/>
      <w:bookmarkEnd w:id="1"/>
      <w:r w:rsidRPr="00EE260B">
        <w:rPr>
          <w:rFonts w:ascii="Times New Roman" w:eastAsia="Times New Roman" w:hAnsi="Times New Roman" w:cs="Times New Roman"/>
          <w:b/>
          <w:bCs/>
          <w:sz w:val="36"/>
          <w:szCs w:val="36"/>
        </w:rPr>
        <w:t>Оценка насыщенности рынка товаров и услуг города Перми</w:t>
      </w:r>
      <w:bookmarkEnd w:id="73"/>
    </w:p>
    <w:p w:rsidR="0076499D" w:rsidRPr="00622731" w:rsidRDefault="00EE260B" w:rsidP="0076499D">
      <w:pPr>
        <w:keepNext/>
        <w:spacing w:after="0" w:line="360" w:lineRule="auto"/>
        <w:ind w:right="-1" w:firstLine="709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74" w:name="_Toc15289324"/>
      <w:bookmarkStart w:id="75" w:name="_Toc56004928"/>
      <w:bookmarkStart w:id="76" w:name="_Toc92718565"/>
      <w:bookmarkStart w:id="77" w:name="_Toc55948369"/>
      <w:bookmarkStart w:id="78" w:name="_Toc56004896"/>
      <w:r w:rsidRPr="00980F06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="0076499D" w:rsidRPr="0062273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76499D"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bookmarkEnd w:id="74"/>
      <w:bookmarkEnd w:id="75"/>
      <w:r w:rsidRPr="00EE260B">
        <w:rPr>
          <w:rFonts w:ascii="Times New Roman" w:eastAsia="Times New Roman" w:hAnsi="Times New Roman" w:cs="Times New Roman"/>
          <w:b/>
          <w:bCs/>
          <w:sz w:val="32"/>
          <w:szCs w:val="32"/>
        </w:rPr>
        <w:t>Оценка насыщенности рынка товаров</w:t>
      </w:r>
      <w:bookmarkEnd w:id="76"/>
    </w:p>
    <w:p w:rsidR="00BD2AE9" w:rsidRDefault="0076499D" w:rsidP="005C13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понимания</w:t>
      </w:r>
      <w:r w:rsidR="00980F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насколько удовлетворены потребности населения в товарах,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респондентам задавался вопрос: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80F06" w:rsidRPr="00980F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Оцените, пожалуйста, состояние насыщенности рынка товаров в городе Перми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Допускался один вариант ответа, полученное распределение представлено на диаграмме </w:t>
      </w:r>
      <w:r w:rsidR="00980F0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.1.1.</w:t>
      </w:r>
    </w:p>
    <w:p w:rsidR="00BD2AE9" w:rsidRDefault="00BD2AE9" w:rsidP="00BD2AE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48301" cy="3526972"/>
            <wp:effectExtent l="0" t="0" r="0" b="0"/>
            <wp:docPr id="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6499D" w:rsidRDefault="00BD2AE9" w:rsidP="0076499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Диаграмма </w:t>
      </w:r>
      <w:r w:rsidR="00EE260B" w:rsidRPr="00EE260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.1</w:t>
      </w:r>
      <w:r w:rsidR="0076499D">
        <w:rPr>
          <w:rFonts w:ascii="Times New Roman" w:hAnsi="Times New Roman" w:cs="Times New Roman"/>
          <w:color w:val="000000" w:themeColor="text1"/>
          <w:sz w:val="24"/>
          <w:szCs w:val="24"/>
        </w:rPr>
        <w:t>.1</w:t>
      </w:r>
      <w:r w:rsidR="00EE260B">
        <w:rPr>
          <w:rFonts w:ascii="Times New Roman" w:hAnsi="Times New Roman" w:cs="Times New Roman"/>
          <w:color w:val="000000" w:themeColor="text1"/>
          <w:sz w:val="24"/>
          <w:szCs w:val="24"/>
        </w:rPr>
        <w:t>.Оценка насыщенности рынка товаров</w:t>
      </w:r>
      <w:r w:rsidR="0076499D">
        <w:rPr>
          <w:rFonts w:ascii="Times New Roman" w:hAnsi="Times New Roman" w:cs="Times New Roman"/>
          <w:color w:val="000000" w:themeColor="text1"/>
          <w:sz w:val="24"/>
          <w:szCs w:val="24"/>
        </w:rPr>
        <w:t>, в % от числа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опрошенных</w:t>
      </w:r>
    </w:p>
    <w:p w:rsidR="0076499D" w:rsidRDefault="0076499D" w:rsidP="0076499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1AA" w:rsidRDefault="005C1370" w:rsidP="0076499D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трети опрошенных жителей Перми считают, что </w:t>
      </w:r>
      <w:r w:rsidRPr="005C13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товаров на рынке города достаточно и их ассортимент разнообразен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(64,9%).</w:t>
      </w:r>
      <w:r w:rsidR="00CD1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достаточности товаров чаще говорили пенсионеры, опрошенные старше 60 лет, с низким и средним уровнем образования</w:t>
      </w:r>
      <w:r w:rsidR="00B06A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18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доход</w:t>
      </w:r>
      <w:r w:rsidR="00B06ABC">
        <w:rPr>
          <w:rFonts w:ascii="Times New Roman" w:hAnsi="Times New Roman" w:cs="Times New Roman"/>
          <w:color w:val="000000" w:themeColor="text1"/>
          <w:sz w:val="28"/>
          <w:szCs w:val="28"/>
        </w:rPr>
        <w:t>ом 10-20 тысяч рублей на члена семьи</w:t>
      </w:r>
      <w:r w:rsidR="00CD1804">
        <w:rPr>
          <w:rFonts w:ascii="Times New Roman" w:hAnsi="Times New Roman" w:cs="Times New Roman"/>
          <w:color w:val="000000" w:themeColor="text1"/>
          <w:sz w:val="28"/>
          <w:szCs w:val="28"/>
        </w:rPr>
        <w:t>, а также рабочие, служащие-неспециалисты (</w:t>
      </w:r>
      <w:r w:rsidR="00B06ABC">
        <w:rPr>
          <w:rFonts w:ascii="Times New Roman" w:hAnsi="Times New Roman" w:cs="Times New Roman"/>
          <w:color w:val="000000" w:themeColor="text1"/>
          <w:sz w:val="28"/>
          <w:szCs w:val="28"/>
        </w:rPr>
        <w:t>71-76%).</w:t>
      </w:r>
    </w:p>
    <w:p w:rsidR="00B06ABC" w:rsidRDefault="00B06ABC" w:rsidP="0076499D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Около четверти респондентов сказали, что </w:t>
      </w:r>
      <w:r w:rsidRPr="00B06A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товаров в целом достаточно, не ассортимент некоторых товаров слаб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(26,2%). Так ответили около трети респондентов в возрасте до 30 лет, домохозяйки, безработные, работники бюджетной сферы и лица с высоким уровнем доходов и образования (32-37%).</w:t>
      </w:r>
    </w:p>
    <w:p w:rsidR="006C193D" w:rsidRDefault="006C193D" w:rsidP="0076499D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Чаще всего респонденты говорили о недостаточности ассортимента по таким направлениям, как строительные материалы, продукты питания (в том числе местные фрукты и овощи, сельхозпродукция, фермерская продукция), одежда и обувь, детские товары, а также лекарства и прочая медицинская продукция. </w:t>
      </w:r>
    </w:p>
    <w:p w:rsidR="006C193D" w:rsidRDefault="006C193D" w:rsidP="006C193D">
      <w:pPr>
        <w:pStyle w:val="af0"/>
        <w:keepNext/>
        <w:spacing w:line="360" w:lineRule="auto"/>
        <w:jc w:val="both"/>
      </w:pPr>
      <w:r>
        <w:rPr>
          <w:noProof/>
        </w:rPr>
        <w:drawing>
          <wp:inline distT="0" distB="0" distL="0" distR="0">
            <wp:extent cx="6480175" cy="325564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3D" w:rsidRDefault="006C193D" w:rsidP="006C193D">
      <w:pPr>
        <w:pStyle w:val="af0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41D">
        <w:rPr>
          <w:rFonts w:ascii="Times New Roman" w:hAnsi="Times New Roman" w:cs="Times New Roman"/>
          <w:color w:val="000000" w:themeColor="text1"/>
          <w:sz w:val="24"/>
          <w:szCs w:val="24"/>
        </w:rPr>
        <w:t>Рисунок 6.1.1. Ассортимент некоторых товаров слабо представлен</w:t>
      </w:r>
    </w:p>
    <w:p w:rsidR="00E07F59" w:rsidRPr="0090241D" w:rsidRDefault="00E07F59" w:rsidP="006C193D">
      <w:pPr>
        <w:pStyle w:val="af0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59BE" w:rsidRPr="003E1EA9" w:rsidRDefault="004459BE" w:rsidP="004459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E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605" cy="3474720"/>
            <wp:effectExtent l="0" t="0" r="10795" b="11430"/>
            <wp:docPr id="144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3E1E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605" cy="3486454"/>
            <wp:effectExtent l="0" t="0" r="10795" b="0"/>
            <wp:docPr id="14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C193D" w:rsidRDefault="006C193D" w:rsidP="006C193D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том, что </w:t>
      </w:r>
      <w:r w:rsidRPr="00361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товаров не хватает и недостаточно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сказали 5,4% опрошенных, ещё 3,6% затруднились дать оценку. Респонденты чаще говорили о нехватке товаров в </w:t>
      </w:r>
      <w:r w:rsidR="005D7A95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направлении продуктов питания (в частности, молоко, рыба, сало) и легкой промышленности (одежда, обувь, ткани).</w:t>
      </w:r>
    </w:p>
    <w:p w:rsidR="000E51AA" w:rsidRDefault="006C193D" w:rsidP="006C193D">
      <w:pPr>
        <w:pStyle w:val="af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72933" cy="254864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25" cy="25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3D" w:rsidRPr="0090241D" w:rsidRDefault="006C193D" w:rsidP="006C193D">
      <w:pPr>
        <w:pStyle w:val="af0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41D">
        <w:rPr>
          <w:rFonts w:ascii="Times New Roman" w:hAnsi="Times New Roman" w:cs="Times New Roman"/>
          <w:color w:val="000000" w:themeColor="text1"/>
          <w:sz w:val="24"/>
          <w:szCs w:val="24"/>
        </w:rPr>
        <w:t>Рисунок 6.1.2. Ассортимент некоторых товаров слабо представлен</w:t>
      </w:r>
    </w:p>
    <w:p w:rsidR="006C193D" w:rsidRPr="00E07F59" w:rsidRDefault="006C193D" w:rsidP="006C193D">
      <w:pPr>
        <w:pStyle w:val="af0"/>
        <w:spacing w:line="36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5D7A95" w:rsidRDefault="005D7A95" w:rsidP="005D7A95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районах города зафиксировано существенное отличие в восприятии достаточности товаров. Так, о том, что товаров достаточно, чаще говорили опрошенные жители Дзержинского (74,5%) и Орджоникидзевского (78%) районов Перми. О недостаточности ассортимента товаров чаще говорили респонденты, проживающие в Мотовилихинском (38%) и Свердловском районах (36%) города.</w:t>
      </w:r>
    </w:p>
    <w:bookmarkEnd w:id="2"/>
    <w:bookmarkEnd w:id="77"/>
    <w:bookmarkEnd w:id="78"/>
    <w:p w:rsidR="00B13C9E" w:rsidRPr="004E0F0E" w:rsidRDefault="00B13C9E" w:rsidP="00B13C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22365" cy="2608028"/>
            <wp:effectExtent l="0" t="0" r="6985" b="1905"/>
            <wp:docPr id="150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578FA" w:rsidRDefault="00B13C9E" w:rsidP="00B13C9E">
      <w:pPr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B06ABC">
        <w:rPr>
          <w:rFonts w:ascii="Times New Roman" w:hAnsi="Times New Roman" w:cs="Times New Roman"/>
          <w:sz w:val="24"/>
          <w:szCs w:val="24"/>
        </w:rPr>
        <w:t>6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 w:rsidR="00E578FA">
        <w:rPr>
          <w:rFonts w:ascii="Times New Roman" w:hAnsi="Times New Roman" w:cs="Times New Roman"/>
          <w:sz w:val="24"/>
          <w:szCs w:val="24"/>
        </w:rPr>
        <w:t>1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 w:rsidR="00B06ABC">
        <w:rPr>
          <w:rFonts w:ascii="Times New Roman" w:hAnsi="Times New Roman" w:cs="Times New Roman"/>
          <w:sz w:val="24"/>
          <w:szCs w:val="24"/>
        </w:rPr>
        <w:t>4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="00B06ABC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B06ABC">
        <w:rPr>
          <w:rFonts w:ascii="Times New Roman" w:hAnsi="Times New Roman" w:cs="Times New Roman"/>
          <w:color w:val="000000" w:themeColor="text1"/>
          <w:sz w:val="24"/>
          <w:szCs w:val="24"/>
        </w:rPr>
        <w:t>насыщенности рынка товаров</w:t>
      </w:r>
      <w:r w:rsidR="00E578FA">
        <w:rPr>
          <w:rFonts w:ascii="Times New Roman" w:hAnsi="Times New Roman" w:cs="Times New Roman"/>
          <w:sz w:val="24"/>
          <w:szCs w:val="24"/>
        </w:rPr>
        <w:t>по районам, в % от числа опрошенных</w:t>
      </w:r>
    </w:p>
    <w:p w:rsidR="00FF49AD" w:rsidRPr="00E70EB0" w:rsidRDefault="00FF49AD" w:rsidP="00FF49AD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70EB0">
        <w:rPr>
          <w:rFonts w:ascii="Times New Roman" w:eastAsia="Times New Roman" w:hAnsi="Times New Roman" w:cs="Times New Roman"/>
          <w:sz w:val="20"/>
          <w:szCs w:val="20"/>
        </w:rPr>
        <w:t>*обозначены малочисленные группы</w:t>
      </w:r>
    </w:p>
    <w:p w:rsidR="00046AB4" w:rsidRDefault="00046AB4" w:rsidP="00046AB4">
      <w:pPr>
        <w:keepNext/>
        <w:pageBreakBefore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79" w:name="_Toc92718566"/>
      <w:bookmarkStart w:id="80" w:name="_Toc20297908"/>
      <w:bookmarkEnd w:id="3"/>
      <w:r w:rsidRPr="00980F06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62273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Pr="007E7561"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 w:rsidRPr="00E70DF4">
        <w:rPr>
          <w:rFonts w:ascii="Times New Roman" w:eastAsia="Times New Roman" w:hAnsi="Times New Roman" w:cs="Times New Roman"/>
          <w:b/>
          <w:bCs/>
          <w:sz w:val="32"/>
          <w:szCs w:val="32"/>
        </w:rPr>
        <w:t>Оценка насыщенности рынка услуг</w:t>
      </w:r>
      <w:bookmarkEnd w:id="79"/>
    </w:p>
    <w:p w:rsidR="00046AB4" w:rsidRDefault="00046AB4" w:rsidP="00046A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понимания, насколько удовлетворены потребности населения в услугах, респондентам задавался вопрос: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980F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Оцените, пожалуйста, состояние насыщенности рынка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услуг</w:t>
      </w:r>
      <w:r w:rsidRPr="00980F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городе Перми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Допускался один вариант ответа, полученное распределение представлено на диаграмме 6.2.1.</w:t>
      </w:r>
    </w:p>
    <w:p w:rsidR="00046AB4" w:rsidRDefault="00046AB4" w:rsidP="00046A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AE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48301" cy="3526972"/>
            <wp:effectExtent l="0" t="0" r="0" b="0"/>
            <wp:docPr id="5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46AB4" w:rsidRDefault="00046AB4" w:rsidP="00046A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Диаграмма </w:t>
      </w:r>
      <w:r w:rsidRPr="00EE260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.2.1. Оценка насыщенности рынка услуг, в % от числа опрошенных</w:t>
      </w:r>
    </w:p>
    <w:p w:rsidR="00046AB4" w:rsidRDefault="00046AB4" w:rsidP="00046AB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6AB4" w:rsidRDefault="00046AB4" w:rsidP="00046AB4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Почти две трети опрошенных жителей Перми считают, что </w:t>
      </w:r>
      <w:r w:rsidRPr="007E75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видов услуг, и их объёма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достаточно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(60,0%). О достаточности услуг чаще говорили молодежь в возрасте от 18 до 30 лет (68,5%), специалисты, служащие-специалисты (66,5%), работники производственной сферы (70,6%), а также опрошенные с средним уровнем материального положения (69,8%) и доходом свыше 30 тысяч рублей на члена семьи (69,5%).</w:t>
      </w:r>
    </w:p>
    <w:p w:rsidR="00046AB4" w:rsidRDefault="00046AB4" w:rsidP="00046AB4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пятый респондент считает, что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F17C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идов услуг достаточно, но некоторые услуги предоставляются в недостаточном объёме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(20,7%). Так отвечали чаще домохозяйки, безработные, домохозяйки (35,2%), работники бюджетной сферы (28,1%) и респонденты с доходом 20-30 тысяч рублей на члена семьи (28,4%). Уточняя сферы, в которых услуги </w:t>
      </w:r>
      <w:r w:rsidRPr="00852D8A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предоставляются в недостаточном объёме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респонденты чаще всего указывали на медицину, большие очереди в больницах, проблематичность вакцинации, пенсионный фонд, а также госуслуги и управляющие компании, ЖКХ.</w:t>
      </w:r>
    </w:p>
    <w:p w:rsidR="00046AB4" w:rsidRDefault="00046AB4" w:rsidP="00046AB4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том, что </w:t>
      </w:r>
      <w:r w:rsidRPr="00685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услуг не хватает и недостаточно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сказали 10,3% опрошенных, чаще всего это были руководители высшего или среднего звена (18,1%). Среди сфер, в которых услуг недостаточно, не хватает, опрошенные чаще всего выделяли спорт (детский и взрослый), образование, здравоохранение, а также социальную, транспортную сферы и бытового обслуживания.</w:t>
      </w:r>
    </w:p>
    <w:p w:rsidR="00046AB4" w:rsidRDefault="00046AB4" w:rsidP="00046AB4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Ещё 9,0% респондентов затруднились дать оценку.</w:t>
      </w:r>
    </w:p>
    <w:p w:rsidR="00046AB4" w:rsidRDefault="00046AB4" w:rsidP="00046A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E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605" cy="3429000"/>
            <wp:effectExtent l="0" t="0" r="10795" b="0"/>
            <wp:docPr id="56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3E1E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605" cy="3419475"/>
            <wp:effectExtent l="0" t="0" r="10795" b="9525"/>
            <wp:docPr id="57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46AB4" w:rsidRDefault="00046AB4" w:rsidP="00046AB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8977" cy="2381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 Art 3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30" cy="23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B4" w:rsidRDefault="00046AB4" w:rsidP="00046A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Рисунок6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Pr="00CB2FBC">
        <w:rPr>
          <w:rFonts w:ascii="Times New Roman" w:hAnsi="Times New Roman" w:cs="Times New Roman"/>
          <w:sz w:val="24"/>
          <w:szCs w:val="24"/>
        </w:rPr>
        <w:t>Оценка насыщенности рынка услуг по строке «Услуги предоставляются в недостаточном объёме»</w:t>
      </w:r>
    </w:p>
    <w:p w:rsidR="00046AB4" w:rsidRDefault="00046AB4" w:rsidP="00046A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6AB4" w:rsidRDefault="00046AB4" w:rsidP="00046A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677" cy="26939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54" cy="26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B4" w:rsidRDefault="00046AB4" w:rsidP="00046A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Рисунок6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 w:rsidRPr="00CB2FBC">
        <w:rPr>
          <w:rFonts w:ascii="Times New Roman" w:hAnsi="Times New Roman" w:cs="Times New Roman"/>
          <w:sz w:val="24"/>
          <w:szCs w:val="24"/>
        </w:rPr>
        <w:t>Оценка насыщенности рынка услуг по строке «Услуг недостаточно, не хватает»</w:t>
      </w:r>
    </w:p>
    <w:p w:rsidR="00046AB4" w:rsidRDefault="00046AB4" w:rsidP="00046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6AB4" w:rsidRPr="00CB2FBC" w:rsidRDefault="00046AB4" w:rsidP="00046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территориях чаще указывали, что </w:t>
      </w:r>
      <w:r w:rsidRPr="00FF71F6">
        <w:rPr>
          <w:rFonts w:ascii="Times New Roman" w:eastAsia="Times New Roman" w:hAnsi="Times New Roman" w:cs="Times New Roman"/>
          <w:b/>
          <w:i/>
          <w:sz w:val="28"/>
          <w:szCs w:val="28"/>
        </w:rPr>
        <w:t>достаточно видов услуг, и их объёма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жители Орджоникидзевского района (70,0%). А о том, что </w:t>
      </w:r>
      <w:r w:rsidRPr="00FF71F6">
        <w:rPr>
          <w:rFonts w:ascii="Times New Roman" w:eastAsia="Times New Roman" w:hAnsi="Times New Roman" w:cs="Times New Roman"/>
          <w:b/>
          <w:i/>
          <w:sz w:val="28"/>
          <w:szCs w:val="28"/>
        </w:rPr>
        <w:t>видов услуг достаточно, но некоторые услуги предоставляются в недостаточном объёме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говорили чаще жители Мотовилихинского (28,0%) и Индустриального (26,0%) районов.</w:t>
      </w:r>
    </w:p>
    <w:p w:rsidR="00046AB4" w:rsidRPr="004E0F0E" w:rsidRDefault="00046AB4" w:rsidP="00046A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22365" cy="3562185"/>
            <wp:effectExtent l="0" t="0" r="6985" b="635"/>
            <wp:docPr id="58" name="Диаграмма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46AB4" w:rsidRDefault="00046AB4" w:rsidP="00046AB4">
      <w:pPr>
        <w:jc w:val="center"/>
        <w:rPr>
          <w:rFonts w:ascii="Times New Roman" w:hAnsi="Times New Roman" w:cs="Times New Roman"/>
          <w:sz w:val="24"/>
          <w:szCs w:val="24"/>
        </w:rPr>
      </w:pPr>
      <w:r w:rsidRPr="004E0F0E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E0F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0F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насыщенности рынка услуг</w:t>
      </w:r>
      <w:r>
        <w:rPr>
          <w:rFonts w:ascii="Times New Roman" w:hAnsi="Times New Roman" w:cs="Times New Roman"/>
          <w:sz w:val="24"/>
          <w:szCs w:val="24"/>
        </w:rPr>
        <w:t xml:space="preserve"> по районам, в % от числа опрошенных</w:t>
      </w:r>
    </w:p>
    <w:p w:rsidR="00D46F4A" w:rsidRPr="000C1FA3" w:rsidRDefault="00D46F4A" w:rsidP="00B3340E">
      <w:pPr>
        <w:keepNext/>
        <w:pageBreakBefore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81" w:name="_Toc92718567"/>
      <w:r w:rsidRPr="000C1FA3">
        <w:rPr>
          <w:rFonts w:ascii="Times New Roman" w:eastAsia="Times New Roman" w:hAnsi="Times New Roman" w:cs="Times New Roman"/>
          <w:b/>
          <w:bCs/>
          <w:sz w:val="36"/>
          <w:szCs w:val="36"/>
        </w:rPr>
        <w:t>Заключение</w:t>
      </w:r>
      <w:bookmarkEnd w:id="80"/>
      <w:bookmarkEnd w:id="81"/>
    </w:p>
    <w:p w:rsidR="00D46F4A" w:rsidRDefault="00D46F4A" w:rsidP="00D46F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4397">
        <w:rPr>
          <w:rFonts w:ascii="Times New Roman" w:eastAsia="Times New Roman" w:hAnsi="Times New Roman" w:cs="Times New Roman"/>
          <w:sz w:val="28"/>
          <w:szCs w:val="28"/>
        </w:rPr>
        <w:t>Проведенное исследование позволяет сделать следующие выводы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2AC">
        <w:rPr>
          <w:rFonts w:ascii="Times New Roman" w:hAnsi="Times New Roman" w:cs="Times New Roman"/>
          <w:b/>
          <w:bCs/>
          <w:sz w:val="28"/>
          <w:szCs w:val="28"/>
        </w:rPr>
        <w:t>Отношение к развитию предпринимательства</w:t>
      </w:r>
    </w:p>
    <w:p w:rsidR="00297AB3" w:rsidRPr="006F62AC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62AC">
        <w:rPr>
          <w:rFonts w:ascii="Times New Roman" w:eastAsia="Times New Roman" w:hAnsi="Times New Roman" w:cs="Times New Roman"/>
          <w:sz w:val="28"/>
          <w:szCs w:val="28"/>
        </w:rPr>
        <w:t>Опрошенные предприниматели, а также жители Перми разделились в оценке развития предпринимательства в России за последние 5 лет: среди населения 35,6% опрошенных считают, что оно скорее развивается, тогда как 39,6% указали, что скорее не развивается. При этом с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реди респондентов, имеющих статус предпринимателя, чаще встречается негативная оценка: 58,0% предпринимателей говорят об отсутствии развития предпринимательства в России и только 24,9% отмечают, что предпринимательство скорее развивается. </w:t>
      </w:r>
      <w:r w:rsidRPr="006F62AC">
        <w:rPr>
          <w:rFonts w:ascii="Times New Roman" w:eastAsia="Times New Roman" w:hAnsi="Times New Roman" w:cs="Times New Roman"/>
          <w:sz w:val="28"/>
          <w:szCs w:val="28"/>
        </w:rPr>
        <w:t xml:space="preserve">Владельцы </w:t>
      </w:r>
      <w:r>
        <w:rPr>
          <w:rFonts w:ascii="Times New Roman" w:eastAsia="Times New Roman" w:hAnsi="Times New Roman" w:cs="Times New Roman"/>
          <w:sz w:val="28"/>
          <w:szCs w:val="28"/>
        </w:rPr>
        <w:t>мал</w:t>
      </w:r>
      <w:r w:rsidRPr="006F62AC">
        <w:rPr>
          <w:rFonts w:ascii="Times New Roman" w:eastAsia="Times New Roman" w:hAnsi="Times New Roman" w:cs="Times New Roman"/>
          <w:sz w:val="28"/>
          <w:szCs w:val="28"/>
        </w:rPr>
        <w:t xml:space="preserve">ых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с опытом работы более 5-ти лет</w:t>
      </w:r>
      <w:r w:rsidRPr="006F62AC">
        <w:rPr>
          <w:rFonts w:ascii="Times New Roman" w:eastAsia="Times New Roman" w:hAnsi="Times New Roman" w:cs="Times New Roman"/>
          <w:sz w:val="28"/>
          <w:szCs w:val="28"/>
        </w:rPr>
        <w:t xml:space="preserve"> чаще других говорят об упадке сферы предпринимательства в России.</w:t>
      </w:r>
    </w:p>
    <w:p w:rsidR="00297AB3" w:rsidRPr="006F62AC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открытия бизнеса в регионе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позитивном ключе 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>опрошенные предприниматели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жители Перми оценивают одинаково: о наличии благоприятных условия говорят 41,1% опрошенных предпринимателей и 40,6% опрошенных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горожан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Однако среди предпринимателей более чётко проявляется негативная оценка: более половины предпринимателей (53,8%) ответили об отсутствии благоприятных условий для бизнеса, тогда, как среди опрошенных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горожан таковых</w:t>
      </w:r>
      <w:r w:rsidRPr="006F62AC">
        <w:rPr>
          <w:rFonts w:ascii="Times New Roman" w:eastAsia="Times New Roman" w:hAnsi="Times New Roman" w:cs="Times New Roman"/>
          <w:bCs/>
          <w:sz w:val="28"/>
          <w:szCs w:val="28"/>
        </w:rPr>
        <w:t xml:space="preserve"> 43,6%. </w:t>
      </w:r>
    </w:p>
    <w:p w:rsidR="00297AB3" w:rsidRPr="006F62AC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62AC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благоприятных условий для развития бизнеса чаще видят владельцы крупных предприятий, развивающиеся на рынках СНГ и дальнего зарубежья. Владельцы малого бизнеса чаще сообщают об отсутствии благоприятных условий для развития бизнеса в регионе.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свидетельствует о нестабильном положении владельцев небольших предприятий в городе, а также может говорить о недостаточной поддержке малого и среднего бизнеса в регионе.</w:t>
      </w:r>
    </w:p>
    <w:p w:rsidR="00297AB3" w:rsidRDefault="00297AB3" w:rsidP="00297AB3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2054E9" w:rsidRDefault="002054E9" w:rsidP="00297AB3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356D3A" w:rsidRDefault="00356D3A" w:rsidP="00297AB3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356D3A" w:rsidRDefault="00356D3A" w:rsidP="00297AB3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297AB3" w:rsidRDefault="00297AB3" w:rsidP="00297AB3">
      <w:pPr>
        <w:pStyle w:val="af0"/>
        <w:spacing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F210F5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Оценка ситуации в бизнесе в период пандемии </w:t>
      </w:r>
    </w:p>
    <w:p w:rsidR="00297AB3" w:rsidRDefault="00297AB3" w:rsidP="00297AB3">
      <w:pPr>
        <w:pStyle w:val="af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70% опрошенных предпринимателей ответили, что период пандемии </w:t>
      </w:r>
      <w:r w:rsidR="001630B7">
        <w:rPr>
          <w:rFonts w:ascii="Times New Roman" w:hAnsi="Times New Roman" w:cs="Times New Roman"/>
          <w:color w:val="000000" w:themeColor="text1"/>
          <w:sz w:val="28"/>
          <w:szCs w:val="28"/>
        </w:rPr>
        <w:t>2021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 w:rsidRPr="006A76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отразился негативно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объемах выручки (74,6%) и производства (71,1%), а половине (49,1%) пришлось сократить численность персонала.В целом период пандемии более негативно сказался на показателях бизнеса компаний с годовым оборотом менее 120 млн. рублей в год, и с численностью персонала менее 10 человек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2/3 опрошенных (68,9%) предпринимателей </w:t>
      </w:r>
      <w:r w:rsidRPr="003F27E9">
        <w:rPr>
          <w:rFonts w:ascii="Times New Roman" w:eastAsia="Times New Roman" w:hAnsi="Times New Roman" w:cs="Times New Roman"/>
          <w:b/>
          <w:bCs/>
          <w:sz w:val="28"/>
          <w:szCs w:val="28"/>
        </w:rPr>
        <w:t>не воспользова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мерами господдержки, а те, кто смогли получить помощь от государства, из конкретных мер чаще всего говорили о выплате 12 000 рублей на каждого работника, материальной помощи, компенсациях и субсидиях. Воспользовались мерами поддержи в основном компании, занимающиеся розничной торговлей, осуществляющие деятельность свыше 3 лет.  </w:t>
      </w:r>
    </w:p>
    <w:p w:rsidR="00297AB3" w:rsidRPr="007F3934" w:rsidRDefault="00297AB3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47,9% жителей Пермии 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23,4%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бизнеса </w:t>
      </w:r>
      <w:r w:rsidRPr="007F3934">
        <w:rPr>
          <w:rFonts w:ascii="Times New Roman" w:eastAsia="Times New Roman" w:hAnsi="Times New Roman" w:cs="Times New Roman"/>
          <w:sz w:val="28"/>
          <w:szCs w:val="28"/>
        </w:rPr>
        <w:t>ничего не знают о мерах, принятых на муниципальном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поддержки бизнеса в период пандемии. Это говорит о недостаточном уровне осведомлённости о возможностях для сохранения бизнеса, предоставляемых государством, что в свою очередь может служить причиной негативного настроя представителей бизнеса к действиям властей. </w:t>
      </w:r>
    </w:p>
    <w:p w:rsidR="00297AB3" w:rsidRDefault="00356D3A" w:rsidP="00297A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Почти две трети</w:t>
      </w:r>
      <w:r w:rsidR="00297AB3">
        <w:rPr>
          <w:rFonts w:ascii="Times New Roman" w:eastAsia="Times New Roman" w:hAnsi="Times New Roman" w:cs="Times New Roman"/>
          <w:sz w:val="28"/>
          <w:szCs w:val="28"/>
        </w:rPr>
        <w:t xml:space="preserve"> опрошенных предпринимателей и представителей бизнеса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(63,6%) </w:t>
      </w:r>
      <w:r w:rsidR="00297AB3">
        <w:rPr>
          <w:rFonts w:ascii="Times New Roman" w:eastAsia="Times New Roman" w:hAnsi="Times New Roman" w:cs="Times New Roman"/>
          <w:sz w:val="28"/>
          <w:szCs w:val="28"/>
        </w:rPr>
        <w:t xml:space="preserve">и треть опрошенных жителей Перми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(36,4%) </w:t>
      </w:r>
      <w:r w:rsidR="00297AB3">
        <w:rPr>
          <w:rFonts w:ascii="Times New Roman" w:eastAsia="Times New Roman" w:hAnsi="Times New Roman" w:cs="Times New Roman"/>
          <w:sz w:val="28"/>
          <w:szCs w:val="28"/>
        </w:rPr>
        <w:t xml:space="preserve">отметили </w:t>
      </w:r>
      <w:r w:rsidR="00297AB3" w:rsidRPr="007F3934">
        <w:rPr>
          <w:rFonts w:ascii="Times New Roman" w:eastAsia="Times New Roman" w:hAnsi="Times New Roman" w:cs="Times New Roman"/>
          <w:b/>
          <w:bCs/>
          <w:sz w:val="28"/>
          <w:szCs w:val="28"/>
        </w:rPr>
        <w:t>недостаточно</w:t>
      </w:r>
      <w:r w:rsidR="00297AB3">
        <w:rPr>
          <w:rFonts w:ascii="Times New Roman" w:eastAsia="Times New Roman" w:hAnsi="Times New Roman" w:cs="Times New Roman"/>
          <w:b/>
          <w:bCs/>
          <w:sz w:val="28"/>
          <w:szCs w:val="28"/>
        </w:rPr>
        <w:t>сть</w:t>
      </w:r>
      <w:r w:rsidR="00297AB3" w:rsidRPr="007F39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антикризисных мер</w:t>
      </w:r>
      <w:r w:rsidR="00297AB3" w:rsidRPr="007F39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7AB3">
        <w:rPr>
          <w:rFonts w:ascii="Times New Roman" w:eastAsia="Times New Roman" w:hAnsi="Times New Roman" w:cs="Times New Roman"/>
          <w:sz w:val="28"/>
          <w:szCs w:val="28"/>
        </w:rPr>
        <w:t xml:space="preserve">В основном в качестве желаемых мер </w:t>
      </w:r>
      <w:r w:rsidR="00297AB3" w:rsidRPr="002A3057">
        <w:rPr>
          <w:rFonts w:ascii="Times New Roman" w:eastAsia="Times New Roman" w:hAnsi="Times New Roman" w:cs="Times New Roman"/>
          <w:sz w:val="28"/>
          <w:szCs w:val="28"/>
        </w:rPr>
        <w:t xml:space="preserve">поддержки бизнеса </w:t>
      </w:r>
      <w:r w:rsidR="00297AB3">
        <w:rPr>
          <w:rFonts w:ascii="Times New Roman" w:eastAsia="Times New Roman" w:hAnsi="Times New Roman" w:cs="Times New Roman"/>
          <w:sz w:val="28"/>
          <w:szCs w:val="28"/>
        </w:rPr>
        <w:t xml:space="preserve">указывалась финансовая помощь и пожелания по отмене ограничительных мер. </w:t>
      </w:r>
    </w:p>
    <w:p w:rsidR="00297AB3" w:rsidRPr="00530D29" w:rsidRDefault="00297AB3" w:rsidP="00297AB3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действия муниципальных органов власти опрошенные предприниматели и представители бизнеса оценивают негативно – средняя оценка составила 2,12 балла. В основном причиной крайне низких оценок является отсутствие поддержки бизнесу со стороны властей, непродуманные и даже мешающие работе меры поддержки, а также недостаточный объём помощи, её «избирательность» и недостаточно широкая информационная поддержка.  </w:t>
      </w:r>
    </w:p>
    <w:p w:rsidR="00297AB3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75F4" w:rsidRDefault="008C75F4" w:rsidP="00297A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75F4" w:rsidRDefault="008C75F4" w:rsidP="00297A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B3" w:rsidRPr="00996B01" w:rsidRDefault="00297AB3" w:rsidP="00297A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6B01">
        <w:rPr>
          <w:rFonts w:ascii="Times New Roman" w:hAnsi="Times New Roman" w:cs="Times New Roman"/>
          <w:b/>
          <w:bCs/>
          <w:sz w:val="28"/>
          <w:szCs w:val="28"/>
        </w:rPr>
        <w:t>Перспективные отрасли предпринимательства и оценка развития бизнеса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оценкам опрошенных предпринимателей и их представителей</w:t>
      </w:r>
      <w:r w:rsidR="00356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имели наиболее успешное развитие в </w:t>
      </w:r>
      <w:r w:rsidR="001630B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году и имеют большие перспективы в будущем году такие сферы предпринимательской деятельности, как  </w:t>
      </w:r>
      <w:r w:rsidRPr="00401E96">
        <w:rPr>
          <w:rFonts w:ascii="Times New Roman" w:hAnsi="Times New Roman" w:cs="Times New Roman"/>
          <w:sz w:val="28"/>
          <w:szCs w:val="28"/>
        </w:rPr>
        <w:t>услуги связи, интернет-коммуникации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производство пищевых продуктов, включая напитки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транспортные услуги, службы доставки, курьерские службы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здравоохранение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01E96">
        <w:rPr>
          <w:rFonts w:ascii="Times New Roman" w:hAnsi="Times New Roman" w:cs="Times New Roman"/>
          <w:sz w:val="28"/>
          <w:szCs w:val="28"/>
        </w:rPr>
        <w:t>производство нефтепродуктов, нефтехимия, производство пластмасс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Наименее успешными в </w:t>
      </w:r>
      <w:r w:rsidR="001630B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году и наименее перспективными сферами в будущем, по оценкам предпринимателей</w:t>
      </w:r>
      <w:r w:rsidR="00356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п</w:t>
      </w:r>
      <w:r w:rsidRPr="0095037E">
        <w:rPr>
          <w:rFonts w:ascii="Times New Roman" w:hAnsi="Times New Roman" w:cs="Times New Roman"/>
          <w:sz w:val="28"/>
          <w:szCs w:val="28"/>
        </w:rPr>
        <w:t>редоставление косметических и оздоровительных услуг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95037E">
        <w:rPr>
          <w:rFonts w:ascii="Times New Roman" w:hAnsi="Times New Roman" w:cs="Times New Roman"/>
          <w:sz w:val="28"/>
          <w:szCs w:val="28"/>
        </w:rPr>
        <w:t>здательская и полиграфическая деятельность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95037E">
        <w:rPr>
          <w:rFonts w:ascii="Times New Roman" w:hAnsi="Times New Roman" w:cs="Times New Roman"/>
          <w:sz w:val="28"/>
          <w:szCs w:val="28"/>
        </w:rPr>
        <w:t>остиничный и ресторанный бизнес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6D3A" w:rsidRPr="0095037E">
        <w:rPr>
          <w:rFonts w:ascii="Times New Roman" w:hAnsi="Times New Roman" w:cs="Times New Roman"/>
          <w:sz w:val="28"/>
          <w:szCs w:val="28"/>
        </w:rPr>
        <w:t>рыбоводство</w:t>
      </w:r>
      <w:r w:rsidR="00356D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037E">
        <w:rPr>
          <w:rFonts w:ascii="Times New Roman" w:hAnsi="Times New Roman" w:cs="Times New Roman"/>
          <w:sz w:val="28"/>
          <w:szCs w:val="28"/>
        </w:rPr>
        <w:t>хота и лесное хозяйство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оценках населения города список сфер с наиболее востребованными товарами и услугами несколько отличается. Наиболее высокий спрос был в </w:t>
      </w:r>
      <w:r w:rsidR="001630B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году и ожидается в будущем в таких сферах, </w:t>
      </w:r>
      <w:r w:rsidRPr="00771F68">
        <w:rPr>
          <w:rFonts w:ascii="Times New Roman" w:hAnsi="Times New Roman" w:cs="Times New Roman"/>
          <w:sz w:val="28"/>
          <w:szCs w:val="28"/>
        </w:rPr>
        <w:t>как производство пищевых продуктов, включая напитки, сельское хозяйство, строительство, розничная торговля, здравоохранение</w:t>
      </w:r>
      <w:r>
        <w:rPr>
          <w:rFonts w:ascii="Times New Roman" w:hAnsi="Times New Roman" w:cs="Times New Roman"/>
          <w:sz w:val="28"/>
          <w:szCs w:val="28"/>
        </w:rPr>
        <w:t>. Кроме того, среди населения в большей мере, нежели по оценкам предпринимателей</w:t>
      </w:r>
      <w:r w:rsidR="00356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ожидают спрос в сфере образования (8-е место против 21-го).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Наименее востребованными как в </w:t>
      </w:r>
      <w:r w:rsidR="001630B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-году, так и в будущем, по мнению опрошенных жителей города</w:t>
      </w:r>
      <w:r w:rsidR="00356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товары и услуги сферы гостиничного и ресторанного бизнеса, издательской и полиграфической деятельности.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планах на ближайшую перспективу среди опрошенных предпринимателей преобладают увеличение объемов существующей продукции (37,2%) расширение рынков сбыта новой продукции (29,4</w:t>
      </w:r>
      <w:r w:rsidRPr="00F40DDE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AB3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неуверенности в развитии бизнеса в условиях социально-экономического кризиса и ограничений, связанных с пандемией коронавируса, говорит то факт, что четверть опрошенных предпринимателей (27,5%) не планируют на ближайшую перспективу каких-либо изменений. Кроме того, в своих комментариях в свободной строке, опрошенных отмечали негативные прогнозы дальнейшего развития своего бизнеса («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>выжить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>закрыться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96B01">
        <w:rPr>
          <w:rFonts w:ascii="Times New Roman" w:hAnsi="Times New Roman" w:cs="Times New Roman"/>
          <w:i/>
          <w:iCs/>
          <w:sz w:val="28"/>
          <w:szCs w:val="28"/>
        </w:rPr>
        <w:t>лишь бы не закрыться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97AB3" w:rsidRPr="00F40DDE" w:rsidRDefault="00297AB3" w:rsidP="00297A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Главными трендами в бизнесе на ближайшее будущее, по оценкам предпринимателей, становятся внедрение электронных приложений для коммуникаций, маркетинг в соцсетях, удаленное обучение, онлайн-образование и безналичный расчет с физлицами. Их развитие отметили более 65% опрошенных предпринимателей и их представителей. Около 60% ожидают также развития таких трендов, как удаленная работа сотрудников и электронная коммерция. В меньшей мере ожидается развитие замены офисов на коворкинги (40,1%) и развитие экологических брендов (36,9%).</w:t>
      </w:r>
    </w:p>
    <w:p w:rsidR="00297AB3" w:rsidRDefault="00297AB3" w:rsidP="00297A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7AB3" w:rsidRPr="00253674" w:rsidRDefault="00297AB3" w:rsidP="00297A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3674">
        <w:rPr>
          <w:rFonts w:ascii="Times New Roman" w:hAnsi="Times New Roman" w:cs="Times New Roman"/>
          <w:b/>
          <w:bCs/>
          <w:sz w:val="28"/>
          <w:szCs w:val="28"/>
        </w:rPr>
        <w:t>Отношение к предпринимателям и его изменение</w:t>
      </w:r>
    </w:p>
    <w:p w:rsidR="00297AB3" w:rsidRDefault="00297AB3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674">
        <w:rPr>
          <w:rFonts w:ascii="Times New Roman" w:hAnsi="Times New Roman" w:cs="Times New Roman"/>
          <w:sz w:val="28"/>
          <w:szCs w:val="28"/>
        </w:rPr>
        <w:t xml:space="preserve">В </w:t>
      </w:r>
      <w:r w:rsidR="00703597">
        <w:rPr>
          <w:rFonts w:ascii="Times New Roman" w:hAnsi="Times New Roman" w:cs="Times New Roman"/>
          <w:sz w:val="28"/>
          <w:szCs w:val="28"/>
        </w:rPr>
        <w:t>основном</w:t>
      </w:r>
      <w:r w:rsidRPr="00253674">
        <w:rPr>
          <w:rFonts w:ascii="Times New Roman" w:hAnsi="Times New Roman" w:cs="Times New Roman"/>
          <w:sz w:val="28"/>
          <w:szCs w:val="28"/>
        </w:rPr>
        <w:t xml:space="preserve"> у опрошенных жителей Перми возникают положительные ассоциации со словом «предпринимательство»</w:t>
      </w:r>
      <w:r w:rsidR="00703597">
        <w:rPr>
          <w:rFonts w:ascii="Times New Roman" w:hAnsi="Times New Roman" w:cs="Times New Roman"/>
          <w:sz w:val="28"/>
          <w:szCs w:val="28"/>
        </w:rPr>
        <w:t>:</w:t>
      </w:r>
      <w:r w:rsidRPr="00253674">
        <w:rPr>
          <w:rFonts w:ascii="Times New Roman" w:hAnsi="Times New Roman" w:cs="Times New Roman"/>
          <w:sz w:val="28"/>
          <w:szCs w:val="28"/>
        </w:rPr>
        <w:t xml:space="preserve"> только положительные у </w:t>
      </w:r>
      <w:r>
        <w:rPr>
          <w:rFonts w:ascii="Times New Roman" w:hAnsi="Times New Roman" w:cs="Times New Roman"/>
          <w:sz w:val="28"/>
          <w:szCs w:val="28"/>
        </w:rPr>
        <w:t>54,2</w:t>
      </w:r>
      <w:r w:rsidRPr="00253674">
        <w:rPr>
          <w:rFonts w:ascii="Times New Roman" w:hAnsi="Times New Roman" w:cs="Times New Roman"/>
          <w:sz w:val="28"/>
          <w:szCs w:val="28"/>
        </w:rPr>
        <w:t xml:space="preserve">% и скорее положительные – у </w:t>
      </w:r>
      <w:r>
        <w:rPr>
          <w:rFonts w:ascii="Times New Roman" w:hAnsi="Times New Roman" w:cs="Times New Roman"/>
          <w:sz w:val="28"/>
          <w:szCs w:val="28"/>
        </w:rPr>
        <w:t>26,2</w:t>
      </w:r>
      <w:r w:rsidRPr="00253674">
        <w:rPr>
          <w:rFonts w:ascii="Times New Roman" w:hAnsi="Times New Roman" w:cs="Times New Roman"/>
          <w:sz w:val="28"/>
          <w:szCs w:val="28"/>
        </w:rPr>
        <w:t xml:space="preserve">%. Отрицательные ассоциации возникают у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253674">
        <w:rPr>
          <w:rFonts w:ascii="Times New Roman" w:hAnsi="Times New Roman" w:cs="Times New Roman"/>
          <w:sz w:val="28"/>
          <w:szCs w:val="28"/>
        </w:rPr>
        <w:t>,8% опрошенных.</w:t>
      </w:r>
    </w:p>
    <w:p w:rsidR="00297AB3" w:rsidRDefault="00297AB3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 опрос, это отношение является достаточно стабильным – почти 70% опрошенных указали, что за последние 2 года их отношение к предпринимателям не изменилось. </w:t>
      </w:r>
    </w:p>
    <w:p w:rsidR="00297AB3" w:rsidRDefault="00297AB3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пятый опрошенный </w:t>
      </w:r>
      <w:r w:rsidR="0070359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казал об изменении своего отношения к предпринимателям, причем у половины из них отношение изменилось в лучшую сторону (12,5%), а у оставшейся половины – в худшую (10,0%). Основным фактором улучшения отношения является собственный опыт предпринимательской деятельности. Тогда как ухудшение отношения во многом связано с экономическими факторами: рост цен, закрытие предприятий и компаний, банкротство, снижение доходов.</w:t>
      </w:r>
    </w:p>
    <w:p w:rsidR="008C75F4" w:rsidRPr="00253674" w:rsidRDefault="008C75F4" w:rsidP="0029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446" w:rsidRDefault="00D53A31" w:rsidP="009044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насыщенности рынков</w:t>
      </w:r>
    </w:p>
    <w:p w:rsidR="00046AB4" w:rsidRDefault="00046AB4" w:rsidP="00046A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достаточности и недостаточности рынков товаров и услуг, по оценкам опрошенных жителей Перми, почти </w:t>
      </w:r>
      <w:r w:rsidR="00703597">
        <w:rPr>
          <w:rFonts w:ascii="Times New Roman" w:hAnsi="Times New Roman" w:cs="Times New Roman"/>
          <w:sz w:val="28"/>
          <w:szCs w:val="28"/>
        </w:rPr>
        <w:t>равн</w:t>
      </w:r>
      <w:r>
        <w:rPr>
          <w:rFonts w:ascii="Times New Roman" w:hAnsi="Times New Roman" w:cs="Times New Roman"/>
          <w:sz w:val="28"/>
          <w:szCs w:val="28"/>
        </w:rPr>
        <w:t xml:space="preserve">ое: 64,5% указывали на достаточное разнообразие товаров и 60,0% респондентов указывали на достаточное разнообразие видов услуг и их объёма. </w:t>
      </w:r>
    </w:p>
    <w:p w:rsidR="00046AB4" w:rsidRDefault="00046AB4" w:rsidP="00046A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Четверть респондентов считает, что товаров достаточно, но не хватает разнообразия ассортимента (26,</w:t>
      </w:r>
      <w:r w:rsidR="00EF5B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%), а пятая доля респондентов (20,7%) считает, что видов услуг достаточно, но они предоставляются в недостаточном объёме. </w:t>
      </w:r>
      <w:r w:rsidR="00EF5BF5">
        <w:rPr>
          <w:rFonts w:ascii="Times New Roman" w:hAnsi="Times New Roman" w:cs="Times New Roman"/>
          <w:sz w:val="28"/>
          <w:szCs w:val="28"/>
        </w:rPr>
        <w:t>Р</w:t>
      </w:r>
      <w:r w:rsidR="00EF5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еспонденты говорили о недостаточности ассортимента товаров по таким направлениям, как строительные материалы, продукты питания (в том числе местные фрукты и овощи, сельхозпродукция, фермерская продукция), одежда и обувь, детские товары, а также лекарства и прочая медицинская продукция. </w:t>
      </w:r>
      <w:r w:rsidR="00EF5B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 w:rsidR="00EF5BF5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>объём</w:t>
      </w:r>
      <w:r w:rsidR="00EF5B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услуг отмечали в сфере здравоохранения, пенсионном фонде, </w:t>
      </w:r>
      <w:r w:rsidR="00703597"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>социальных услуг, чуть реже в работе управляющих компаний</w:t>
      </w:r>
      <w:r w:rsidR="00EF5BF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ЖКХ</w:t>
      </w:r>
      <w:r w:rsidR="00EF5BF5">
        <w:rPr>
          <w:rFonts w:ascii="Times New Roman" w:hAnsi="Times New Roman" w:cs="Times New Roman"/>
          <w:sz w:val="28"/>
          <w:szCs w:val="28"/>
        </w:rPr>
        <w:t>.</w:t>
      </w:r>
    </w:p>
    <w:p w:rsidR="00046AB4" w:rsidRPr="00863425" w:rsidRDefault="00EF5BF5" w:rsidP="00046A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46AB4">
        <w:rPr>
          <w:rFonts w:ascii="Times New Roman" w:hAnsi="Times New Roman" w:cs="Times New Roman"/>
          <w:sz w:val="28"/>
          <w:szCs w:val="28"/>
        </w:rPr>
        <w:t xml:space="preserve">тмечают нехватку </w:t>
      </w:r>
      <w:r>
        <w:rPr>
          <w:rFonts w:ascii="Times New Roman" w:hAnsi="Times New Roman" w:cs="Times New Roman"/>
          <w:sz w:val="28"/>
          <w:szCs w:val="28"/>
        </w:rPr>
        <w:t>товаров 5,4% опрошенных, а нехватку услуг –</w:t>
      </w:r>
      <w:r w:rsidR="00046AB4">
        <w:rPr>
          <w:rFonts w:ascii="Times New Roman" w:hAnsi="Times New Roman" w:cs="Times New Roman"/>
          <w:sz w:val="28"/>
          <w:szCs w:val="28"/>
        </w:rPr>
        <w:t xml:space="preserve"> десятая часть опрошенных </w:t>
      </w:r>
      <w:r>
        <w:rPr>
          <w:rFonts w:ascii="Times New Roman" w:hAnsi="Times New Roman" w:cs="Times New Roman"/>
          <w:sz w:val="28"/>
          <w:szCs w:val="28"/>
        </w:rPr>
        <w:t xml:space="preserve">жителей Перми </w:t>
      </w:r>
      <w:r w:rsidR="00046AB4">
        <w:rPr>
          <w:rFonts w:ascii="Times New Roman" w:hAnsi="Times New Roman" w:cs="Times New Roman"/>
          <w:sz w:val="28"/>
          <w:szCs w:val="28"/>
        </w:rPr>
        <w:t xml:space="preserve">(10,3%).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Респонденты чаще говорили о нехватке товаров в направлении продуктов питания (молоко, рыба, сало) и легкой промышленности (одежда, обувь, ткани).  </w:t>
      </w:r>
      <w:r w:rsidR="00046AB4"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>недостающих услуг</w:t>
      </w:r>
      <w:r w:rsidR="00046AB4">
        <w:rPr>
          <w:rFonts w:ascii="Times New Roman" w:hAnsi="Times New Roman" w:cs="Times New Roman"/>
          <w:sz w:val="28"/>
          <w:szCs w:val="28"/>
        </w:rPr>
        <w:t xml:space="preserve"> особенно </w:t>
      </w:r>
      <w:r>
        <w:rPr>
          <w:rFonts w:ascii="Times New Roman" w:hAnsi="Times New Roman" w:cs="Times New Roman"/>
          <w:sz w:val="28"/>
          <w:szCs w:val="28"/>
        </w:rPr>
        <w:t>часто говорят о</w:t>
      </w:r>
      <w:r w:rsidR="00046AB4">
        <w:rPr>
          <w:rFonts w:ascii="Times New Roman" w:hAnsi="Times New Roman" w:cs="Times New Roman"/>
          <w:sz w:val="28"/>
          <w:szCs w:val="28"/>
        </w:rPr>
        <w:t xml:space="preserve"> спорт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46AB4">
        <w:rPr>
          <w:rFonts w:ascii="Times New Roman" w:hAnsi="Times New Roman" w:cs="Times New Roman"/>
          <w:sz w:val="28"/>
          <w:szCs w:val="28"/>
        </w:rPr>
        <w:t xml:space="preserve"> (детский и взрослый), здравоохранени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46AB4">
        <w:rPr>
          <w:rFonts w:ascii="Times New Roman" w:hAnsi="Times New Roman" w:cs="Times New Roman"/>
          <w:sz w:val="28"/>
          <w:szCs w:val="28"/>
        </w:rPr>
        <w:t>,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46AB4">
        <w:rPr>
          <w:rFonts w:ascii="Times New Roman" w:hAnsi="Times New Roman" w:cs="Times New Roman"/>
          <w:sz w:val="28"/>
          <w:szCs w:val="28"/>
        </w:rPr>
        <w:t xml:space="preserve"> и услуг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046AB4">
        <w:rPr>
          <w:rFonts w:ascii="Times New Roman" w:hAnsi="Times New Roman" w:cs="Times New Roman"/>
          <w:sz w:val="28"/>
          <w:szCs w:val="28"/>
        </w:rPr>
        <w:t xml:space="preserve"> социального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F4A" w:rsidRPr="00863425" w:rsidRDefault="00D46F4A" w:rsidP="009014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D46F4A" w:rsidRPr="00863425" w:rsidSect="00ED59B3">
      <w:footerReference w:type="default" r:id="rId4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B53" w:rsidRDefault="00D33B53" w:rsidP="008D01B4">
      <w:pPr>
        <w:spacing w:after="0" w:line="240" w:lineRule="auto"/>
      </w:pPr>
      <w:r>
        <w:separator/>
      </w:r>
    </w:p>
  </w:endnote>
  <w:endnote w:type="continuationSeparator" w:id="1">
    <w:p w:rsidR="00D33B53" w:rsidRDefault="00D33B53" w:rsidP="008D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465616509"/>
      <w:docPartObj>
        <w:docPartGallery w:val="Page Numbers (Bottom of Page)"/>
        <w:docPartUnique/>
      </w:docPartObj>
    </w:sdtPr>
    <w:sdtContent>
      <w:p w:rsidR="00FF49AD" w:rsidRDefault="00FF49AD">
        <w:pPr>
          <w:pStyle w:val="ae"/>
          <w:jc w:val="center"/>
          <w:rPr>
            <w:rFonts w:ascii="Times New Roman" w:hAnsi="Times New Roman" w:cs="Times New Roman"/>
          </w:rPr>
        </w:pPr>
      </w:p>
      <w:p w:rsidR="00FF49AD" w:rsidRPr="006C3356" w:rsidRDefault="00FC1742" w:rsidP="006C3356">
        <w:pPr>
          <w:pStyle w:val="ae"/>
          <w:jc w:val="center"/>
          <w:rPr>
            <w:rFonts w:ascii="Times New Roman" w:hAnsi="Times New Roman" w:cs="Times New Roman"/>
          </w:rPr>
        </w:pPr>
        <w:r w:rsidRPr="008D01B4">
          <w:rPr>
            <w:rFonts w:ascii="Times New Roman" w:hAnsi="Times New Roman" w:cs="Times New Roman"/>
          </w:rPr>
          <w:fldChar w:fldCharType="begin"/>
        </w:r>
        <w:r w:rsidR="00FF49AD" w:rsidRPr="008D01B4">
          <w:rPr>
            <w:rFonts w:ascii="Times New Roman" w:hAnsi="Times New Roman" w:cs="Times New Roman"/>
          </w:rPr>
          <w:instrText>PAGE   \* MERGEFORMAT</w:instrText>
        </w:r>
        <w:r w:rsidRPr="008D01B4">
          <w:rPr>
            <w:rFonts w:ascii="Times New Roman" w:hAnsi="Times New Roman" w:cs="Times New Roman"/>
          </w:rPr>
          <w:fldChar w:fldCharType="separate"/>
        </w:r>
        <w:r w:rsidR="001630B7">
          <w:rPr>
            <w:rFonts w:ascii="Times New Roman" w:hAnsi="Times New Roman" w:cs="Times New Roman"/>
            <w:noProof/>
          </w:rPr>
          <w:t>2</w:t>
        </w:r>
        <w:r w:rsidRPr="008D01B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B53" w:rsidRDefault="00D33B53" w:rsidP="008D01B4">
      <w:pPr>
        <w:spacing w:after="0" w:line="240" w:lineRule="auto"/>
      </w:pPr>
      <w:r>
        <w:separator/>
      </w:r>
    </w:p>
  </w:footnote>
  <w:footnote w:type="continuationSeparator" w:id="1">
    <w:p w:rsidR="00D33B53" w:rsidRDefault="00D33B53" w:rsidP="008D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0458"/>
    <w:multiLevelType w:val="hybridMultilevel"/>
    <w:tmpl w:val="B32E8E8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9D744F"/>
    <w:multiLevelType w:val="hybridMultilevel"/>
    <w:tmpl w:val="68BC90C2"/>
    <w:lvl w:ilvl="0" w:tplc="B4A6E2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3386EF8"/>
    <w:multiLevelType w:val="multilevel"/>
    <w:tmpl w:val="6AA23C0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">
    <w:nsid w:val="49AE529B"/>
    <w:multiLevelType w:val="hybridMultilevel"/>
    <w:tmpl w:val="EEBC21D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52C23086"/>
    <w:multiLevelType w:val="hybridMultilevel"/>
    <w:tmpl w:val="10EECD4A"/>
    <w:lvl w:ilvl="0" w:tplc="A014BBE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01B4"/>
    <w:rsid w:val="000004AA"/>
    <w:rsid w:val="00025BEE"/>
    <w:rsid w:val="00030A88"/>
    <w:rsid w:val="00030DF7"/>
    <w:rsid w:val="00036B23"/>
    <w:rsid w:val="00046AB4"/>
    <w:rsid w:val="00050E72"/>
    <w:rsid w:val="00086F30"/>
    <w:rsid w:val="00087186"/>
    <w:rsid w:val="0009009D"/>
    <w:rsid w:val="00090541"/>
    <w:rsid w:val="00093585"/>
    <w:rsid w:val="00097FF8"/>
    <w:rsid w:val="000D675F"/>
    <w:rsid w:val="000E51AA"/>
    <w:rsid w:val="000E59A1"/>
    <w:rsid w:val="000F1CD4"/>
    <w:rsid w:val="000F3022"/>
    <w:rsid w:val="00126503"/>
    <w:rsid w:val="001351E4"/>
    <w:rsid w:val="00161D39"/>
    <w:rsid w:val="001630B7"/>
    <w:rsid w:val="00182EEC"/>
    <w:rsid w:val="00187217"/>
    <w:rsid w:val="00195E57"/>
    <w:rsid w:val="001A18DB"/>
    <w:rsid w:val="001A6EE7"/>
    <w:rsid w:val="001B1119"/>
    <w:rsid w:val="001B6351"/>
    <w:rsid w:val="001C0CF2"/>
    <w:rsid w:val="001C406A"/>
    <w:rsid w:val="001C5FE3"/>
    <w:rsid w:val="001E693D"/>
    <w:rsid w:val="001F18F8"/>
    <w:rsid w:val="00202A17"/>
    <w:rsid w:val="002054E9"/>
    <w:rsid w:val="00207153"/>
    <w:rsid w:val="00211AC5"/>
    <w:rsid w:val="002129EC"/>
    <w:rsid w:val="00255A73"/>
    <w:rsid w:val="00267D8C"/>
    <w:rsid w:val="002825B4"/>
    <w:rsid w:val="0029535A"/>
    <w:rsid w:val="00297AB3"/>
    <w:rsid w:val="002A1C51"/>
    <w:rsid w:val="002A472B"/>
    <w:rsid w:val="002A4B0C"/>
    <w:rsid w:val="002A53E7"/>
    <w:rsid w:val="002E7DE7"/>
    <w:rsid w:val="002F37A3"/>
    <w:rsid w:val="00310648"/>
    <w:rsid w:val="00331552"/>
    <w:rsid w:val="00340152"/>
    <w:rsid w:val="00352E59"/>
    <w:rsid w:val="00354B0F"/>
    <w:rsid w:val="00356D3A"/>
    <w:rsid w:val="00357F5D"/>
    <w:rsid w:val="003605A8"/>
    <w:rsid w:val="00361ADA"/>
    <w:rsid w:val="003646FB"/>
    <w:rsid w:val="00380912"/>
    <w:rsid w:val="003923DA"/>
    <w:rsid w:val="0039249F"/>
    <w:rsid w:val="00392AE3"/>
    <w:rsid w:val="003B3EF9"/>
    <w:rsid w:val="003E1EA9"/>
    <w:rsid w:val="00406912"/>
    <w:rsid w:val="0040727D"/>
    <w:rsid w:val="004459BE"/>
    <w:rsid w:val="004574CC"/>
    <w:rsid w:val="00462AB5"/>
    <w:rsid w:val="00477087"/>
    <w:rsid w:val="00477500"/>
    <w:rsid w:val="0049329C"/>
    <w:rsid w:val="004A79D5"/>
    <w:rsid w:val="004C6531"/>
    <w:rsid w:val="004F422F"/>
    <w:rsid w:val="00504FA1"/>
    <w:rsid w:val="005067C3"/>
    <w:rsid w:val="0051272B"/>
    <w:rsid w:val="00514F06"/>
    <w:rsid w:val="005208AC"/>
    <w:rsid w:val="00520942"/>
    <w:rsid w:val="0052143B"/>
    <w:rsid w:val="00550DD3"/>
    <w:rsid w:val="005529FA"/>
    <w:rsid w:val="0055428F"/>
    <w:rsid w:val="005574C5"/>
    <w:rsid w:val="00576662"/>
    <w:rsid w:val="00593748"/>
    <w:rsid w:val="0059639C"/>
    <w:rsid w:val="005A130A"/>
    <w:rsid w:val="005C1370"/>
    <w:rsid w:val="005D4CAE"/>
    <w:rsid w:val="005D7A95"/>
    <w:rsid w:val="005E647E"/>
    <w:rsid w:val="00621EA1"/>
    <w:rsid w:val="00622731"/>
    <w:rsid w:val="0063006A"/>
    <w:rsid w:val="00641E47"/>
    <w:rsid w:val="00653141"/>
    <w:rsid w:val="006543B6"/>
    <w:rsid w:val="0066573F"/>
    <w:rsid w:val="006701AE"/>
    <w:rsid w:val="00672488"/>
    <w:rsid w:val="00676451"/>
    <w:rsid w:val="0068754A"/>
    <w:rsid w:val="006933D8"/>
    <w:rsid w:val="006A6B5A"/>
    <w:rsid w:val="006B452A"/>
    <w:rsid w:val="006B61E4"/>
    <w:rsid w:val="006C193D"/>
    <w:rsid w:val="006C3356"/>
    <w:rsid w:val="006C44BF"/>
    <w:rsid w:val="006E2B77"/>
    <w:rsid w:val="006E477B"/>
    <w:rsid w:val="006E4E27"/>
    <w:rsid w:val="006F34B4"/>
    <w:rsid w:val="006F56F7"/>
    <w:rsid w:val="006F6270"/>
    <w:rsid w:val="00703597"/>
    <w:rsid w:val="00717044"/>
    <w:rsid w:val="00720F36"/>
    <w:rsid w:val="00732012"/>
    <w:rsid w:val="00756920"/>
    <w:rsid w:val="0076499D"/>
    <w:rsid w:val="00797F3F"/>
    <w:rsid w:val="007A49B4"/>
    <w:rsid w:val="007D3FD9"/>
    <w:rsid w:val="007E5BEB"/>
    <w:rsid w:val="007F1925"/>
    <w:rsid w:val="00801BDD"/>
    <w:rsid w:val="008164EC"/>
    <w:rsid w:val="0085299D"/>
    <w:rsid w:val="00852B43"/>
    <w:rsid w:val="00875E43"/>
    <w:rsid w:val="00881510"/>
    <w:rsid w:val="0088524E"/>
    <w:rsid w:val="008947B0"/>
    <w:rsid w:val="008A4519"/>
    <w:rsid w:val="008B37F6"/>
    <w:rsid w:val="008C63A6"/>
    <w:rsid w:val="008C75F4"/>
    <w:rsid w:val="008D01B4"/>
    <w:rsid w:val="008D4F35"/>
    <w:rsid w:val="008F0C11"/>
    <w:rsid w:val="009014B0"/>
    <w:rsid w:val="0090241D"/>
    <w:rsid w:val="00904446"/>
    <w:rsid w:val="00906918"/>
    <w:rsid w:val="00913F97"/>
    <w:rsid w:val="009246F3"/>
    <w:rsid w:val="00936DD4"/>
    <w:rsid w:val="00940DA1"/>
    <w:rsid w:val="009423D6"/>
    <w:rsid w:val="00943EE0"/>
    <w:rsid w:val="0095303F"/>
    <w:rsid w:val="00954FFA"/>
    <w:rsid w:val="0097132E"/>
    <w:rsid w:val="00980F06"/>
    <w:rsid w:val="009C1963"/>
    <w:rsid w:val="009C69F1"/>
    <w:rsid w:val="009E2B12"/>
    <w:rsid w:val="009E73CA"/>
    <w:rsid w:val="009E7AC3"/>
    <w:rsid w:val="00A074D9"/>
    <w:rsid w:val="00A21389"/>
    <w:rsid w:val="00A336BD"/>
    <w:rsid w:val="00A411F3"/>
    <w:rsid w:val="00A42343"/>
    <w:rsid w:val="00A51BF0"/>
    <w:rsid w:val="00A57F40"/>
    <w:rsid w:val="00A84DE4"/>
    <w:rsid w:val="00A86838"/>
    <w:rsid w:val="00AA1487"/>
    <w:rsid w:val="00AA5055"/>
    <w:rsid w:val="00AC6D7C"/>
    <w:rsid w:val="00AD2942"/>
    <w:rsid w:val="00B06ABC"/>
    <w:rsid w:val="00B13C9E"/>
    <w:rsid w:val="00B3340E"/>
    <w:rsid w:val="00B676E4"/>
    <w:rsid w:val="00B82DDB"/>
    <w:rsid w:val="00B8614E"/>
    <w:rsid w:val="00BB1041"/>
    <w:rsid w:val="00BC1B6D"/>
    <w:rsid w:val="00BC3BDE"/>
    <w:rsid w:val="00BC52DB"/>
    <w:rsid w:val="00BC5702"/>
    <w:rsid w:val="00BD2AE9"/>
    <w:rsid w:val="00BD4571"/>
    <w:rsid w:val="00C2357C"/>
    <w:rsid w:val="00C238E8"/>
    <w:rsid w:val="00C37EE5"/>
    <w:rsid w:val="00C45EC6"/>
    <w:rsid w:val="00C632CA"/>
    <w:rsid w:val="00C718E9"/>
    <w:rsid w:val="00C7638B"/>
    <w:rsid w:val="00C76782"/>
    <w:rsid w:val="00C92803"/>
    <w:rsid w:val="00C97528"/>
    <w:rsid w:val="00CD1804"/>
    <w:rsid w:val="00CE0069"/>
    <w:rsid w:val="00D072DD"/>
    <w:rsid w:val="00D07EB8"/>
    <w:rsid w:val="00D309F5"/>
    <w:rsid w:val="00D31B49"/>
    <w:rsid w:val="00D32A0E"/>
    <w:rsid w:val="00D33B53"/>
    <w:rsid w:val="00D36278"/>
    <w:rsid w:val="00D43AF1"/>
    <w:rsid w:val="00D46F4A"/>
    <w:rsid w:val="00D53A31"/>
    <w:rsid w:val="00D652A7"/>
    <w:rsid w:val="00D67B61"/>
    <w:rsid w:val="00D71D67"/>
    <w:rsid w:val="00D724C1"/>
    <w:rsid w:val="00D8487C"/>
    <w:rsid w:val="00D910AD"/>
    <w:rsid w:val="00D93213"/>
    <w:rsid w:val="00DA0C8E"/>
    <w:rsid w:val="00DA0DD4"/>
    <w:rsid w:val="00DB60AB"/>
    <w:rsid w:val="00DD49D8"/>
    <w:rsid w:val="00DE44A7"/>
    <w:rsid w:val="00DF3DA3"/>
    <w:rsid w:val="00E07F59"/>
    <w:rsid w:val="00E134FD"/>
    <w:rsid w:val="00E3103D"/>
    <w:rsid w:val="00E41550"/>
    <w:rsid w:val="00E46687"/>
    <w:rsid w:val="00E578FA"/>
    <w:rsid w:val="00E84340"/>
    <w:rsid w:val="00E8459D"/>
    <w:rsid w:val="00EB1E4E"/>
    <w:rsid w:val="00EC33EA"/>
    <w:rsid w:val="00ED0EF9"/>
    <w:rsid w:val="00ED59B3"/>
    <w:rsid w:val="00EE260B"/>
    <w:rsid w:val="00EF5BF5"/>
    <w:rsid w:val="00F01F33"/>
    <w:rsid w:val="00F04F55"/>
    <w:rsid w:val="00F10B24"/>
    <w:rsid w:val="00F174C0"/>
    <w:rsid w:val="00F41588"/>
    <w:rsid w:val="00F544AC"/>
    <w:rsid w:val="00F548C8"/>
    <w:rsid w:val="00F84996"/>
    <w:rsid w:val="00F93485"/>
    <w:rsid w:val="00F97A9C"/>
    <w:rsid w:val="00FA717D"/>
    <w:rsid w:val="00FB063A"/>
    <w:rsid w:val="00FC1742"/>
    <w:rsid w:val="00FD701B"/>
    <w:rsid w:val="00FD7586"/>
    <w:rsid w:val="00FF49AD"/>
    <w:rsid w:val="00FF6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B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D01B4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7F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A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01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D01B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8D01B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D01B4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8D01B4"/>
    <w:rPr>
      <w:vertAlign w:val="superscript"/>
    </w:rPr>
  </w:style>
  <w:style w:type="character" w:styleId="a7">
    <w:name w:val="Hyperlink"/>
    <w:basedOn w:val="a0"/>
    <w:uiPriority w:val="99"/>
    <w:unhideWhenUsed/>
    <w:rsid w:val="008D01B4"/>
    <w:rPr>
      <w:color w:val="0000FF" w:themeColor="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8D01B4"/>
    <w:pPr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D01B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01B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D01B4"/>
    <w:pPr>
      <w:spacing w:after="100"/>
      <w:ind w:left="440"/>
    </w:pPr>
  </w:style>
  <w:style w:type="paragraph" w:styleId="a9">
    <w:name w:val="Normal (Web)"/>
    <w:basedOn w:val="a"/>
    <w:uiPriority w:val="99"/>
    <w:unhideWhenUsed/>
    <w:rsid w:val="008D0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D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01B4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8D0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D01B4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8D0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D01B4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7F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f0">
    <w:name w:val="Текст в заданном формате"/>
    <w:basedOn w:val="a"/>
    <w:qFormat/>
    <w:rsid w:val="000F3022"/>
    <w:pPr>
      <w:spacing w:after="0"/>
    </w:pPr>
    <w:rPr>
      <w:rFonts w:ascii="Liberation Mono" w:eastAsia="NSimSun" w:hAnsi="Liberation Mono" w:cs="Liberation Mono"/>
      <w:sz w:val="20"/>
      <w:szCs w:val="20"/>
    </w:rPr>
  </w:style>
  <w:style w:type="table" w:customStyle="1" w:styleId="12">
    <w:name w:val="Сетка таблицы1"/>
    <w:basedOn w:val="a1"/>
    <w:next w:val="af1"/>
    <w:uiPriority w:val="59"/>
    <w:rsid w:val="00D46F4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unhideWhenUsed/>
    <w:rsid w:val="00D46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1"/>
    <w:uiPriority w:val="59"/>
    <w:rsid w:val="006E4E2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09009D"/>
    <w:rPr>
      <w:color w:val="605E5C"/>
      <w:shd w:val="clear" w:color="auto" w:fill="E1DFDD"/>
    </w:rPr>
  </w:style>
  <w:style w:type="paragraph" w:styleId="af2">
    <w:name w:val="caption"/>
    <w:basedOn w:val="a"/>
    <w:next w:val="a"/>
    <w:uiPriority w:val="35"/>
    <w:unhideWhenUsed/>
    <w:qFormat/>
    <w:rsid w:val="006C193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297A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9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chart" Target="charts/chart15.xml"/><Relationship Id="rId39" Type="http://schemas.openxmlformats.org/officeDocument/2006/relationships/chart" Target="charts/chart24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7.jpeg"/><Relationship Id="rId42" Type="http://schemas.openxmlformats.org/officeDocument/2006/relationships/image" Target="media/image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image" Target="media/image4.png"/><Relationship Id="rId33" Type="http://schemas.openxmlformats.org/officeDocument/2006/relationships/chart" Target="charts/chart20.xml"/><Relationship Id="rId38" Type="http://schemas.openxmlformats.org/officeDocument/2006/relationships/chart" Target="charts/chart23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chart" Target="charts/chart12.xml"/><Relationship Id="rId29" Type="http://schemas.openxmlformats.org/officeDocument/2006/relationships/chart" Target="charts/chart18.xml"/><Relationship Id="rId41" Type="http://schemas.openxmlformats.org/officeDocument/2006/relationships/chart" Target="charts/chart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4.xml"/><Relationship Id="rId32" Type="http://schemas.openxmlformats.org/officeDocument/2006/relationships/chart" Target="charts/chart19.xml"/><Relationship Id="rId37" Type="http://schemas.openxmlformats.org/officeDocument/2006/relationships/image" Target="media/image8.jpeg"/><Relationship Id="rId40" Type="http://schemas.openxmlformats.org/officeDocument/2006/relationships/chart" Target="charts/chart25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3.png"/><Relationship Id="rId28" Type="http://schemas.openxmlformats.org/officeDocument/2006/relationships/chart" Target="charts/chart17.xml"/><Relationship Id="rId36" Type="http://schemas.openxmlformats.org/officeDocument/2006/relationships/chart" Target="charts/chart22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image" Target="media/image6.jpeg"/><Relationship Id="rId44" Type="http://schemas.openxmlformats.org/officeDocument/2006/relationships/chart" Target="charts/chart27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3.xml"/><Relationship Id="rId27" Type="http://schemas.openxmlformats.org/officeDocument/2006/relationships/chart" Target="charts/chart16.xml"/><Relationship Id="rId30" Type="http://schemas.openxmlformats.org/officeDocument/2006/relationships/image" Target="media/image5.jpeg"/><Relationship Id="rId35" Type="http://schemas.openxmlformats.org/officeDocument/2006/relationships/chart" Target="charts/chart21.xml"/><Relationship Id="rId43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1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4400225733879374"/>
          <c:y val="4.7192573542577033E-2"/>
          <c:w val="0.72580017589129286"/>
          <c:h val="0.6457332901880420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развивается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0.24900000000000011</c:v>
                </c:pt>
                <c:pt idx="1">
                  <c:v>0.35600000000000021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F7-4E34-9599-AC32FB9122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Остается на одном и том же уровне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9.7000000000000003E-2</c:v>
                </c:pt>
                <c:pt idx="1">
                  <c:v>0.12100000000000002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F7-4E34-9599-AC32FB9122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развивается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0.58000000000000007</c:v>
                </c:pt>
                <c:pt idx="1">
                  <c:v>0.39500000000000035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F7-4E34-9599-AC32FB91226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1"/>
              <c:layout>
                <c:manualLayout>
                  <c:x val="1.7727004136300965E-2"/>
                  <c:y val="3.8177046059950645E-7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BF7-4E34-9599-AC32FB91226A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7.1999999999999995E-2</c:v>
                </c:pt>
                <c:pt idx="1">
                  <c:v>0.12200000000000005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BF7-4E34-9599-AC32FB91226A}"/>
            </c:ext>
          </c:extLst>
        </c:ser>
        <c:gapWidth val="54"/>
        <c:overlap val="100"/>
        <c:axId val="390084864"/>
        <c:axId val="390129152"/>
      </c:barChart>
      <c:catAx>
        <c:axId val="390084864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390129152"/>
        <c:crosses val="autoZero"/>
        <c:auto val="1"/>
        <c:lblAlgn val="ctr"/>
        <c:lblOffset val="100"/>
      </c:catAx>
      <c:valAx>
        <c:axId val="390129152"/>
        <c:scaling>
          <c:orientation val="minMax"/>
          <c:max val="1"/>
        </c:scaling>
        <c:delete val="1"/>
        <c:axPos val="t"/>
        <c:majorGridlines/>
        <c:numFmt formatCode="0%" sourceLinked="0"/>
        <c:tickLblPos val="nextTo"/>
        <c:crossAx val="39008486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12201275964009746"/>
          <c:y val="0.74799338438859608"/>
          <c:w val="0.80505236960867677"/>
          <c:h val="0.21699493042821724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1050" baseline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1845934005813508"/>
          <c:y val="6.6786259903012929E-2"/>
          <c:w val="0.7477250906081393"/>
          <c:h val="0.67352344331731562"/>
        </c:manualLayout>
      </c:layout>
      <c:barChart>
        <c:barDir val="bar"/>
        <c:grouping val="clustered"/>
        <c:ser>
          <c:idx val="2"/>
          <c:order val="0"/>
          <c:tx>
            <c:strRef>
              <c:f>Лист1!$A$2</c:f>
              <c:strCache>
                <c:ptCount val="1"/>
                <c:pt idx="0">
                  <c:v>До 120 млн. рублей</c:v>
                </c:pt>
              </c:strCache>
            </c:strRef>
          </c:tx>
          <c:spPr>
            <a:solidFill>
              <a:schemeClr val="accent3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Лист1!$B$1:$C$1</c:f>
              <c:strCache>
                <c:ptCount val="2"/>
                <c:pt idx="0">
                  <c:v>Да, смогла,</c:v>
                </c:pt>
                <c:pt idx="1">
                  <c:v>Нет, не получила</c:v>
                </c:pt>
              </c:strCache>
            </c:strRef>
          </c:cat>
          <c:val>
            <c:numRef>
              <c:f>Лист1!$B$2:$C$2</c:f>
              <c:numCache>
                <c:formatCode>0.0%</c:formatCode>
                <c:ptCount val="2"/>
                <c:pt idx="0">
                  <c:v>0.251</c:v>
                </c:pt>
                <c:pt idx="1">
                  <c:v>0.71100000000000041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9F-48C4-870E-96DA543906FD}"/>
            </c:ext>
          </c:extLst>
        </c:ser>
        <c:ser>
          <c:idx val="3"/>
          <c:order val="1"/>
          <c:tx>
            <c:strRef>
              <c:f>Лист1!$A$3</c:f>
              <c:strCache>
                <c:ptCount val="1"/>
                <c:pt idx="0">
                  <c:v>Более 120 млн. рублей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dLbl>
              <c:idx val="1"/>
              <c:layout>
                <c:manualLayout>
                  <c:x val="-5.9049306170652462E-3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79F-48C4-870E-96DA543906FD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Лист1!$B$1:$C$1</c:f>
              <c:strCache>
                <c:ptCount val="2"/>
                <c:pt idx="0">
                  <c:v>Да, смогла,</c:v>
                </c:pt>
                <c:pt idx="1">
                  <c:v>Нет, не получила</c:v>
                </c:pt>
              </c:strCache>
            </c:strRef>
          </c:cat>
          <c:val>
            <c:numRef>
              <c:f>Лист1!$B$3:$C$3</c:f>
              <c:numCache>
                <c:formatCode>0.0%</c:formatCode>
                <c:ptCount val="2"/>
                <c:pt idx="0">
                  <c:v>2.3E-2</c:v>
                </c:pt>
                <c:pt idx="1">
                  <c:v>0.77400000000000047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9F-48C4-870E-96DA543906FD}"/>
            </c:ext>
          </c:extLst>
        </c:ser>
        <c:gapWidth val="31"/>
        <c:axId val="474997888"/>
        <c:axId val="474999424"/>
      </c:barChart>
      <c:catAx>
        <c:axId val="474997888"/>
        <c:scaling>
          <c:orientation val="maxMin"/>
        </c:scaling>
        <c:axPos val="l"/>
        <c:numFmt formatCode="General" sourceLinked="1"/>
        <c:tickLblPos val="nextTo"/>
        <c:txPr>
          <a:bodyPr/>
          <a:lstStyle/>
          <a:p>
            <a:pPr algn="r">
              <a:defRPr/>
            </a:pPr>
            <a:endParaRPr lang="ru-RU"/>
          </a:p>
        </c:txPr>
        <c:crossAx val="474999424"/>
        <c:crosses val="autoZero"/>
        <c:auto val="1"/>
        <c:lblAlgn val="ctr"/>
        <c:lblOffset val="100"/>
      </c:catAx>
      <c:valAx>
        <c:axId val="474999424"/>
        <c:scaling>
          <c:orientation val="minMax"/>
          <c:max val="0.8"/>
        </c:scaling>
        <c:axPos val="t"/>
        <c:majorGridlines/>
        <c:numFmt formatCode="0%" sourceLinked="0"/>
        <c:tickLblPos val="nextTo"/>
        <c:crossAx val="474997888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22686836421798029"/>
          <c:y val="0.84735320223538946"/>
          <c:w val="0.66267006703878695"/>
          <c:h val="0.1031729279322013"/>
        </c:manualLayout>
      </c:layout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845144356955388"/>
          <c:y val="0"/>
          <c:w val="0.54987895077228011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9BBB59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8F-4A19-BD24-FE9E8D911C37}"/>
              </c:ext>
            </c:extLst>
          </c:dPt>
          <c:dPt>
            <c:idx val="1"/>
            <c:spPr>
              <a:solidFill>
                <a:srgbClr val="C0504D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8F-4A19-BD24-FE9E8D911C37}"/>
              </c:ext>
            </c:extLst>
          </c:dPt>
          <c:dPt>
            <c:idx val="2"/>
            <c:spPr>
              <a:solidFill>
                <a:srgbClr val="8064A2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8F-4A19-BD24-FE9E8D911C37}"/>
              </c:ext>
            </c:extLst>
          </c:dPt>
          <c:dPt>
            <c:idx val="3"/>
            <c:spPr>
              <a:solidFill>
                <a:sysClr val="window" lastClr="FFFFFF">
                  <a:lumMod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C8F-4A19-BD24-FE9E8D911C37}"/>
              </c:ext>
            </c:extLst>
          </c:dPt>
          <c:dLbls>
            <c:dLbl>
              <c:idx val="0"/>
              <c:layout>
                <c:manualLayout>
                  <c:x val="4.8849345720274093E-2"/>
                  <c:y val="6.8027210884353692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8F-4A19-BD24-FE9E8D911C3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726420438452383E-2"/>
                  <c:y val="-0.27777777777777807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8F-4A19-BD24-FE9E8D911C3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9148332889524252E-2"/>
                  <c:y val="2.3468669326449188E-2"/>
                </c:manualLayout>
              </c:layout>
              <c:numFmt formatCode="0.0%" sourceLinked="0"/>
              <c:spPr>
                <a:solidFill>
                  <a:schemeClr val="bg1"/>
                </a:solidFill>
                <a:ln>
                  <a:solidFill>
                    <a:sysClr val="windowText" lastClr="000000"/>
                  </a:solidFill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C8F-4A19-BD24-FE9E8D911C37}"/>
                </c:ext>
                <c:ext xmlns:c15="http://schemas.microsoft.com/office/drawing/2012/chart" uri="{CE6537A1-D6FC-4f65-9D91-7224C49458BB}">
                  <c15:layout>
                    <c:manualLayout>
                      <c:w val="0.42092326139088726"/>
                      <c:h val="0.26077097505668934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6404162895001396E-2"/>
                  <c:y val="3.5589168272387797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C8F-4A19-BD24-FE9E8D911C3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C8F-4A19-BD24-FE9E8D911C37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Да, достаточно</c:v>
                </c:pt>
                <c:pt idx="1">
                  <c:v>Нет, не достаточно</c:v>
                </c:pt>
                <c:pt idx="2">
                  <c:v>Не знаю о мерах, принятых на муниципальном уровне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8.8000000000000064E-2</c:v>
                </c:pt>
                <c:pt idx="1">
                  <c:v>0.63600000000000045</c:v>
                </c:pt>
                <c:pt idx="2">
                  <c:v>0.23400000000000001</c:v>
                </c:pt>
                <c:pt idx="3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C8F-4A19-BD24-FE9E8D911C37}"/>
            </c:ext>
          </c:extLst>
        </c:ser>
        <c:firstSliceAng val="100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589589678961313"/>
          <c:y val="0.22837066315327173"/>
          <c:w val="0.61965653769946938"/>
          <c:h val="0.624010733836136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9BBB59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61E-4753-8A50-43864137D7D3}"/>
              </c:ext>
            </c:extLst>
          </c:dPt>
          <c:dPt>
            <c:idx val="1"/>
            <c:spPr>
              <a:solidFill>
                <a:srgbClr val="C0504D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61E-4753-8A50-43864137D7D3}"/>
              </c:ext>
            </c:extLst>
          </c:dPt>
          <c:dPt>
            <c:idx val="2"/>
            <c:spPr>
              <a:solidFill>
                <a:srgbClr val="8064A2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61E-4753-8A50-43864137D7D3}"/>
              </c:ext>
            </c:extLst>
          </c:dPt>
          <c:dPt>
            <c:idx val="3"/>
            <c:spPr>
              <a:solidFill>
                <a:sysClr val="window" lastClr="FFFFFF">
                  <a:lumMod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61E-4753-8A50-43864137D7D3}"/>
              </c:ext>
            </c:extLst>
          </c:dPt>
          <c:dLbls>
            <c:dLbl>
              <c:idx val="0"/>
              <c:layout>
                <c:manualLayout>
                  <c:x val="2.9224514183873569E-2"/>
                  <c:y val="-3.624122083553801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61E-4753-8A50-43864137D7D3}"/>
                </c:ext>
                <c:ext xmlns:c15="http://schemas.microsoft.com/office/drawing/2012/chart" uri="{CE6537A1-D6FC-4f65-9D91-7224C49458BB}">
                  <c15:layout>
                    <c:manualLayout>
                      <c:w val="0.26489315307457478"/>
                      <c:h val="0.1646903820816864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0632359354557352"/>
                  <c:y val="-0.1197905103759264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61E-4753-8A50-43864137D7D3}"/>
                </c:ext>
                <c:ext xmlns:c15="http://schemas.microsoft.com/office/drawing/2012/chart" uri="{CE6537A1-D6FC-4f65-9D91-7224C49458BB}">
                  <c15:layout>
                    <c:manualLayout>
                      <c:w val="0.27361535106846924"/>
                      <c:h val="0.2151954325867369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1926232182163449E-2"/>
                  <c:y val="-0.31181361717137163"/>
                </c:manualLayout>
              </c:layout>
              <c:numFmt formatCode="0.0%" sourceLinked="0"/>
              <c:spPr>
                <a:solidFill>
                  <a:schemeClr val="bg1"/>
                </a:solidFill>
                <a:ln>
                  <a:solidFill>
                    <a:sysClr val="windowText" lastClr="000000"/>
                  </a:solidFill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61E-4753-8A50-43864137D7D3}"/>
                </c:ext>
                <c:ext xmlns:c15="http://schemas.microsoft.com/office/drawing/2012/chart" uri="{CE6537A1-D6FC-4f65-9D91-7224C49458BB}">
                  <c15:layout>
                    <c:manualLayout>
                      <c:w val="0.42092326139088726"/>
                      <c:h val="0.26077097505668934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41363925126454726"/>
                  <c:y val="-2.6350461133069988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61E-4753-8A50-43864137D7D3}"/>
                </c:ext>
                <c:ext xmlns:c15="http://schemas.microsoft.com/office/drawing/2012/chart" uri="{CE6537A1-D6FC-4f65-9D91-7224C49458BB}">
                  <c15:layout>
                    <c:manualLayout>
                      <c:w val="0.29594417793283906"/>
                      <c:h val="0.21519543258673693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61E-4753-8A50-43864137D7D3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Да, достаточно</c:v>
                </c:pt>
                <c:pt idx="1">
                  <c:v>Нет, не достаточно</c:v>
                </c:pt>
                <c:pt idx="2">
                  <c:v>Не знаю о мерах, принятых на муниципальном уровне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9.1000000000000025E-2</c:v>
                </c:pt>
                <c:pt idx="1">
                  <c:v>0.36400000000000027</c:v>
                </c:pt>
                <c:pt idx="2">
                  <c:v>0.4790000000000002</c:v>
                </c:pt>
                <c:pt idx="3">
                  <c:v>6.7000000000000004E-2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61E-4753-8A50-43864137D7D3}"/>
            </c:ext>
          </c:extLst>
        </c:ser>
        <c:firstSliceAng val="196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793481895844101"/>
          <c:y val="7.8354801178842998E-2"/>
          <c:w val="0.7656667656667655"/>
          <c:h val="0.9483792341852921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spPr>
              <a:solidFill>
                <a:srgbClr val="C0504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7C-4419-86BF-0832DA143AE7}"/>
              </c:ext>
            </c:extLst>
          </c:dPt>
          <c:dPt>
            <c:idx val="1"/>
            <c:spPr>
              <a:solidFill>
                <a:srgbClr val="FF99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7C-4419-86BF-0832DA143AE7}"/>
              </c:ext>
            </c:extLst>
          </c:dPt>
          <c:dPt>
            <c:idx val="2"/>
            <c:spPr>
              <a:solidFill>
                <a:srgbClr val="ECC9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67C-4419-86BF-0832DA143AE7}"/>
              </c:ext>
            </c:extLst>
          </c:dPt>
          <c:dPt>
            <c:idx val="3"/>
            <c:spPr>
              <a:solidFill>
                <a:srgbClr val="9BBB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67C-4419-86BF-0832DA143AE7}"/>
              </c:ext>
            </c:extLst>
          </c:dPt>
          <c:dPt>
            <c:idx val="4"/>
            <c:spPr>
              <a:solidFill>
                <a:srgbClr val="9BBB59">
                  <a:lumMod val="75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67C-4419-86BF-0832DA143AE7}"/>
              </c:ext>
            </c:extLst>
          </c:dPt>
          <c:dPt>
            <c:idx val="5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67C-4419-86BF-0832DA143AE7}"/>
              </c:ext>
            </c:extLst>
          </c:dPt>
          <c:dLbls>
            <c:dLbl>
              <c:idx val="5"/>
              <c:layout>
                <c:manualLayout>
                  <c:x val="-5.9523809523809521E-3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67C-4419-86BF-0832DA143AE7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 w="3175"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0.37000000000000022</c:v>
                </c:pt>
                <c:pt idx="1">
                  <c:v>0.13800000000000001</c:v>
                </c:pt>
                <c:pt idx="2">
                  <c:v>0.2420000000000001</c:v>
                </c:pt>
                <c:pt idx="3">
                  <c:v>9.2000000000000026E-2</c:v>
                </c:pt>
                <c:pt idx="4">
                  <c:v>1.4999999999999998E-2</c:v>
                </c:pt>
                <c:pt idx="5">
                  <c:v>0.14300000000000004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67C-4419-86BF-0832DA143AE7}"/>
            </c:ext>
          </c:extLst>
        </c:ser>
        <c:gapWidth val="50"/>
        <c:axId val="476958720"/>
        <c:axId val="476960256"/>
      </c:barChart>
      <c:catAx>
        <c:axId val="476958720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960256"/>
        <c:crosses val="autoZero"/>
        <c:auto val="1"/>
        <c:lblAlgn val="ctr"/>
        <c:lblOffset val="100"/>
      </c:catAx>
      <c:valAx>
        <c:axId val="476960256"/>
        <c:scaling>
          <c:orientation val="minMax"/>
          <c:max val="0.45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958720"/>
        <c:crosses val="autoZero"/>
        <c:crossBetween val="between"/>
        <c:majorUnit val="0.1"/>
        <c:minorUnit val="2.0000000000000032E-2"/>
      </c:valAx>
    </c:plotArea>
    <c:plotVisOnly val="1"/>
    <c:dispBlanksAs val="gap"/>
  </c:chart>
  <c:spPr>
    <a:ln>
      <a:noFill/>
    </a:ln>
  </c:spPr>
  <c:externalData r:id="rId2"/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37238042346305"/>
          <c:y val="3.8789257806652495E-2"/>
          <c:w val="0.61507553182957631"/>
          <c:h val="0.9483792341852916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solidFill>
              <a:srgbClr val="92D050"/>
            </a:solidFill>
          </c:spPr>
          <c:dPt>
            <c:idx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A4E-4814-AC78-2FE4E7FCE91F}"/>
              </c:ext>
            </c:extLst>
          </c:dPt>
          <c:dPt>
            <c:idx val="1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4E-4814-AC78-2FE4E7FCE91F}"/>
              </c:ext>
            </c:extLst>
          </c:dPt>
          <c:dPt>
            <c:idx val="7"/>
            <c:spPr>
              <a:solidFill>
                <a:srgbClr val="4BACC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A4E-4814-AC78-2FE4E7FCE91F}"/>
              </c:ext>
            </c:extLst>
          </c:dPt>
          <c:dPt>
            <c:idx val="8"/>
            <c:spPr>
              <a:solidFill>
                <a:srgbClr val="4BACC6">
                  <a:lumMod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4E-4814-AC78-2FE4E7FCE91F}"/>
              </c:ext>
            </c:extLst>
          </c:dPt>
          <c:dLbls>
            <c:dLbl>
              <c:idx val="5"/>
              <c:layout>
                <c:manualLayout>
                  <c:x val="-5.9523809523809521E-3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4E-4814-AC78-2FE4E7FCE91F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 w="3175"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Увеличить объемы существующей продукции</c:v>
                </c:pt>
                <c:pt idx="1">
                  <c:v>Расширить рынки сбыта на территории РФ</c:v>
                </c:pt>
                <c:pt idx="2">
                  <c:v>Начать выпуск новой продукции</c:v>
                </c:pt>
                <c:pt idx="3">
                  <c:v>Расширить рынки сбыта за пределами территории РФ</c:v>
                </c:pt>
                <c:pt idx="4">
                  <c:v>Зарегистрировать новую торговую марку</c:v>
                </c:pt>
                <c:pt idx="5">
                  <c:v>Начать выпуск нового вида старой продукции</c:v>
                </c:pt>
                <c:pt idx="6">
                  <c:v>Получить сертификаты на свою продукцию</c:v>
                </c:pt>
                <c:pt idx="7">
                  <c:v>Ничего не менять, работать как работали</c:v>
                </c:pt>
                <c:pt idx="8">
                  <c:v>Другие планы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0.37200000000000022</c:v>
                </c:pt>
                <c:pt idx="1">
                  <c:v>0.29400000000000021</c:v>
                </c:pt>
                <c:pt idx="2">
                  <c:v>7.9000000000000056E-2</c:v>
                </c:pt>
                <c:pt idx="3">
                  <c:v>7.3000000000000009E-2</c:v>
                </c:pt>
                <c:pt idx="4">
                  <c:v>2.8000000000000001E-2</c:v>
                </c:pt>
                <c:pt idx="5">
                  <c:v>2.1000000000000012E-2</c:v>
                </c:pt>
                <c:pt idx="6">
                  <c:v>1.6000000000000014E-2</c:v>
                </c:pt>
                <c:pt idx="7">
                  <c:v>0.27500000000000002</c:v>
                </c:pt>
                <c:pt idx="8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4E-4814-AC78-2FE4E7FCE91F}"/>
            </c:ext>
          </c:extLst>
        </c:ser>
        <c:gapWidth val="50"/>
        <c:axId val="476944640"/>
        <c:axId val="476950528"/>
      </c:barChart>
      <c:catAx>
        <c:axId val="476944640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950528"/>
        <c:crosses val="autoZero"/>
        <c:auto val="1"/>
        <c:lblAlgn val="ctr"/>
        <c:lblOffset val="100"/>
      </c:catAx>
      <c:valAx>
        <c:axId val="476950528"/>
        <c:scaling>
          <c:orientation val="minMax"/>
          <c:max val="0.4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944640"/>
        <c:crosses val="autoZero"/>
        <c:crossBetween val="between"/>
        <c:majorUnit val="0.1"/>
        <c:minorUnit val="2.0000000000000011E-2"/>
      </c:valAx>
    </c:plotArea>
    <c:plotVisOnly val="1"/>
    <c:dispBlanksAs val="gap"/>
  </c:chart>
  <c:spPr>
    <a:ln>
      <a:noFill/>
    </a:ln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4400225733879374"/>
          <c:y val="4.7192573542577033E-2"/>
          <c:w val="0.72580017589129286"/>
          <c:h val="0.7735871375944879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Ожидается развитие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Внедрение электронных приложений для коммуникаций</c:v>
                </c:pt>
                <c:pt idx="1">
                  <c:v>Маркетинг в соцсетях</c:v>
                </c:pt>
                <c:pt idx="2">
                  <c:v>Удаленное обучение, онлайн-образование</c:v>
                </c:pt>
                <c:pt idx="3">
                  <c:v>Безналичный расчёт с физлицами</c:v>
                </c:pt>
                <c:pt idx="4">
                  <c:v>Удаленная работа сотрудников</c:v>
                </c:pt>
                <c:pt idx="5">
                  <c:v>Электронная коммерция</c:v>
                </c:pt>
                <c:pt idx="6">
                  <c:v>Замена офисов на коворкинги</c:v>
                </c:pt>
                <c:pt idx="7">
                  <c:v>Развитие экологичных брендов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0.71300000000000041</c:v>
                </c:pt>
                <c:pt idx="1">
                  <c:v>0.69499999999999995</c:v>
                </c:pt>
                <c:pt idx="2">
                  <c:v>0.68500000000000005</c:v>
                </c:pt>
                <c:pt idx="3">
                  <c:v>0.67200000000000071</c:v>
                </c:pt>
                <c:pt idx="4">
                  <c:v>0.60100000000000042</c:v>
                </c:pt>
                <c:pt idx="5">
                  <c:v>0.60000000000000042</c:v>
                </c:pt>
                <c:pt idx="6">
                  <c:v>0.40100000000000002</c:v>
                </c:pt>
                <c:pt idx="7">
                  <c:v>0.36900000000000027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4C-4F6D-B10D-6D92B061A6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Вряд ли что-то изменится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Внедрение электронных приложений для коммуникаций</c:v>
                </c:pt>
                <c:pt idx="1">
                  <c:v>Маркетинг в соцсетях</c:v>
                </c:pt>
                <c:pt idx="2">
                  <c:v>Удаленное обучение, онлайн-образование</c:v>
                </c:pt>
                <c:pt idx="3">
                  <c:v>Безналичный расчёт с физлицами</c:v>
                </c:pt>
                <c:pt idx="4">
                  <c:v>Удаленная работа сотрудников</c:v>
                </c:pt>
                <c:pt idx="5">
                  <c:v>Электронная коммерция</c:v>
                </c:pt>
                <c:pt idx="6">
                  <c:v>Замена офисов на коворкинги</c:v>
                </c:pt>
                <c:pt idx="7">
                  <c:v>Развитие экологичных брендов</c:v>
                </c:pt>
              </c:strCache>
            </c:strRef>
          </c:cat>
          <c:val>
            <c:numRef>
              <c:f>Лист1!$C$2:$C$9</c:f>
              <c:numCache>
                <c:formatCode>0.00%</c:formatCode>
                <c:ptCount val="8"/>
                <c:pt idx="0">
                  <c:v>0.13200000000000001</c:v>
                </c:pt>
                <c:pt idx="1">
                  <c:v>0.113</c:v>
                </c:pt>
                <c:pt idx="2">
                  <c:v>0.15300000000000011</c:v>
                </c:pt>
                <c:pt idx="3">
                  <c:v>0.129</c:v>
                </c:pt>
                <c:pt idx="4">
                  <c:v>0.16500000000000001</c:v>
                </c:pt>
                <c:pt idx="5">
                  <c:v>0.15400000000000011</c:v>
                </c:pt>
                <c:pt idx="6">
                  <c:v>0.25600000000000001</c:v>
                </c:pt>
                <c:pt idx="7">
                  <c:v>0.25800000000000001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4C-4F6D-B10D-6D92B061A6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Ожидается спад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Внедрение электронных приложений для коммуникаций</c:v>
                </c:pt>
                <c:pt idx="1">
                  <c:v>Маркетинг в соцсетях</c:v>
                </c:pt>
                <c:pt idx="2">
                  <c:v>Удаленное обучение, онлайн-образование</c:v>
                </c:pt>
                <c:pt idx="3">
                  <c:v>Безналичный расчёт с физлицами</c:v>
                </c:pt>
                <c:pt idx="4">
                  <c:v>Удаленная работа сотрудников</c:v>
                </c:pt>
                <c:pt idx="5">
                  <c:v>Электронная коммерция</c:v>
                </c:pt>
                <c:pt idx="6">
                  <c:v>Замена офисов на коворкинги</c:v>
                </c:pt>
                <c:pt idx="7">
                  <c:v>Развитие экологичных брендов</c:v>
                </c:pt>
              </c:strCache>
            </c:strRef>
          </c:cat>
          <c:val>
            <c:numRef>
              <c:f>Лист1!$D$2:$D$9</c:f>
              <c:numCache>
                <c:formatCode>0.00%</c:formatCode>
                <c:ptCount val="8"/>
                <c:pt idx="0">
                  <c:v>6.1000000000000013E-2</c:v>
                </c:pt>
                <c:pt idx="1">
                  <c:v>8.2000000000000003E-2</c:v>
                </c:pt>
                <c:pt idx="2">
                  <c:v>6.6000000000000003E-2</c:v>
                </c:pt>
                <c:pt idx="3">
                  <c:v>8.5000000000000006E-2</c:v>
                </c:pt>
                <c:pt idx="4">
                  <c:v>0.15900000000000011</c:v>
                </c:pt>
                <c:pt idx="5">
                  <c:v>7.0999999999999994E-2</c:v>
                </c:pt>
                <c:pt idx="6">
                  <c:v>0.12300000000000005</c:v>
                </c:pt>
                <c:pt idx="7">
                  <c:v>0.114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74C-4F6D-B10D-6D92B061A6D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Внедрение электронных приложений для коммуникаций</c:v>
                </c:pt>
                <c:pt idx="1">
                  <c:v>Маркетинг в соцсетях</c:v>
                </c:pt>
                <c:pt idx="2">
                  <c:v>Удаленное обучение, онлайн-образование</c:v>
                </c:pt>
                <c:pt idx="3">
                  <c:v>Безналичный расчёт с физлицами</c:v>
                </c:pt>
                <c:pt idx="4">
                  <c:v>Удаленная работа сотрудников</c:v>
                </c:pt>
                <c:pt idx="5">
                  <c:v>Электронная коммерция</c:v>
                </c:pt>
                <c:pt idx="6">
                  <c:v>Замена офисов на коворкинги</c:v>
                </c:pt>
                <c:pt idx="7">
                  <c:v>Развитие экологичных брендов</c:v>
                </c:pt>
              </c:strCache>
            </c:strRef>
          </c:cat>
          <c:val>
            <c:numRef>
              <c:f>Лист1!$E$2:$E$9</c:f>
              <c:numCache>
                <c:formatCode>0.00%</c:formatCode>
                <c:ptCount val="8"/>
                <c:pt idx="0">
                  <c:v>9.4000000000000028E-2</c:v>
                </c:pt>
                <c:pt idx="1">
                  <c:v>0.111</c:v>
                </c:pt>
                <c:pt idx="2">
                  <c:v>9.6000000000000002E-2</c:v>
                </c:pt>
                <c:pt idx="3">
                  <c:v>0.114</c:v>
                </c:pt>
                <c:pt idx="4">
                  <c:v>7.3999999999999996E-2</c:v>
                </c:pt>
                <c:pt idx="5">
                  <c:v>0.17400000000000004</c:v>
                </c:pt>
                <c:pt idx="6">
                  <c:v>0.22</c:v>
                </c:pt>
                <c:pt idx="7">
                  <c:v>0.25900000000000001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74C-4F6D-B10D-6D92B061A6D7}"/>
            </c:ext>
          </c:extLst>
        </c:ser>
        <c:gapWidth val="35"/>
        <c:overlap val="100"/>
        <c:axId val="478788224"/>
        <c:axId val="478798208"/>
      </c:barChart>
      <c:catAx>
        <c:axId val="478788224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478798208"/>
        <c:crosses val="autoZero"/>
        <c:auto val="1"/>
        <c:lblAlgn val="ctr"/>
        <c:lblOffset val="100"/>
      </c:catAx>
      <c:valAx>
        <c:axId val="478798208"/>
        <c:scaling>
          <c:orientation val="minMax"/>
          <c:max val="1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878822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12201275964009746"/>
          <c:y val="0.85758258734285087"/>
          <c:w val="0.80505236960867677"/>
          <c:h val="0.10740583778538397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682145265861481"/>
          <c:y val="4.5107790050509231E-2"/>
          <c:w val="0.48999635717997747"/>
          <c:h val="0.895851739112190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9BBB59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8E-47E1-A1B5-BEDF0249F74A}"/>
              </c:ext>
            </c:extLst>
          </c:dPt>
          <c:dPt>
            <c:idx val="1"/>
            <c:spPr>
              <a:solidFill>
                <a:srgbClr val="9BBB59">
                  <a:lumMod val="60000"/>
                  <a:lumOff val="40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8E-47E1-A1B5-BEDF0249F74A}"/>
              </c:ext>
            </c:extLst>
          </c:dPt>
          <c:dPt>
            <c:idx val="2"/>
            <c:spPr>
              <a:solidFill>
                <a:srgbClr val="C0504D">
                  <a:lumMod val="60000"/>
                  <a:lumOff val="40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8E-47E1-A1B5-BEDF0249F74A}"/>
              </c:ext>
            </c:extLst>
          </c:dPt>
          <c:dPt>
            <c:idx val="3"/>
            <c:spPr>
              <a:solidFill>
                <a:srgbClr val="C0504D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8E-47E1-A1B5-BEDF0249F74A}"/>
              </c:ext>
            </c:extLst>
          </c:dPt>
          <c:dPt>
            <c:idx val="4"/>
            <c:spPr>
              <a:solidFill>
                <a:sysClr val="window" lastClr="FFFFFF">
                  <a:lumMod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28E-47E1-A1B5-BEDF0249F74A}"/>
              </c:ext>
            </c:extLst>
          </c:dPt>
          <c:dLbls>
            <c:dLbl>
              <c:idx val="0"/>
              <c:layout>
                <c:manualLayout>
                  <c:x val="8.9012049089688045E-2"/>
                  <c:y val="-7.0973888436793794E-3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28E-47E1-A1B5-BEDF0249F74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594963545648975E-2"/>
                  <c:y val="4.3210114580113916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28E-47E1-A1B5-BEDF0249F74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896388549898781E-2"/>
                  <c:y val="-2.212908940547039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28E-47E1-A1B5-BEDF0249F74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04162895001396E-2"/>
                  <c:y val="3.5589168272387797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28E-47E1-A1B5-BEDF0249F74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28E-47E1-A1B5-BEDF0249F74A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Только положительные</c:v>
                </c:pt>
                <c:pt idx="1">
                  <c:v>Скорее положительные</c:v>
                </c:pt>
                <c:pt idx="2">
                  <c:v>Скорее отрицательные</c:v>
                </c:pt>
                <c:pt idx="3">
                  <c:v>Только отрицательные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0.26200000000000001</c:v>
                </c:pt>
                <c:pt idx="1">
                  <c:v>0.54200000000000004</c:v>
                </c:pt>
                <c:pt idx="2">
                  <c:v>7.8000000000000014E-2</c:v>
                </c:pt>
                <c:pt idx="3">
                  <c:v>4.0000000000000022E-2</c:v>
                </c:pt>
                <c:pt idx="4">
                  <c:v>7.9000000000000056E-2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28E-47E1-A1B5-BEDF0249F74A}"/>
            </c:ext>
          </c:extLst>
        </c:ser>
        <c:firstSliceAng val="121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0610670094809577"/>
          <c:y val="4.3650793650793704E-2"/>
          <c:w val="0.76260244255182719"/>
          <c:h val="0.82226728096755897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основном положительные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Свердловский</c:v>
                </c:pt>
                <c:pt idx="2">
                  <c:v>Индустриальный</c:v>
                </c:pt>
                <c:pt idx="3">
                  <c:v>Дзержинский</c:v>
                </c:pt>
                <c:pt idx="4">
                  <c:v>Ленинский</c:v>
                </c:pt>
                <c:pt idx="5">
                  <c:v>Кировский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0.86000000000000043</c:v>
                </c:pt>
                <c:pt idx="1">
                  <c:v>0.86000000000000043</c:v>
                </c:pt>
                <c:pt idx="2">
                  <c:v>0.8200000000000004</c:v>
                </c:pt>
                <c:pt idx="3">
                  <c:v>0.80400000000000005</c:v>
                </c:pt>
                <c:pt idx="4">
                  <c:v>0.76900000000000046</c:v>
                </c:pt>
                <c:pt idx="5">
                  <c:v>0.74000000000000044</c:v>
                </c:pt>
                <c:pt idx="6">
                  <c:v>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28-454E-BC5C-90077BA2F1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основном отрицательные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 cmpd="sng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Свердловский</c:v>
                </c:pt>
                <c:pt idx="2">
                  <c:v>Индустриальный</c:v>
                </c:pt>
                <c:pt idx="3">
                  <c:v>Дзержинский</c:v>
                </c:pt>
                <c:pt idx="4">
                  <c:v>Ленинский</c:v>
                </c:pt>
                <c:pt idx="5">
                  <c:v>Кировский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Лист1!$C$2:$C$8</c:f>
              <c:numCache>
                <c:formatCode>0.0%</c:formatCode>
                <c:ptCount val="7"/>
                <c:pt idx="0">
                  <c:v>0.12000000000000002</c:v>
                </c:pt>
                <c:pt idx="1">
                  <c:v>6.0000000000000032E-2</c:v>
                </c:pt>
                <c:pt idx="2">
                  <c:v>8.0000000000000043E-2</c:v>
                </c:pt>
                <c:pt idx="3">
                  <c:v>0.13700000000000001</c:v>
                </c:pt>
                <c:pt idx="4">
                  <c:v>0.13500000000000001</c:v>
                </c:pt>
                <c:pt idx="5">
                  <c:v>0.2</c:v>
                </c:pt>
                <c:pt idx="6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28-454E-BC5C-90077BA2F1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Свердловский</c:v>
                </c:pt>
                <c:pt idx="2">
                  <c:v>Индустриальный</c:v>
                </c:pt>
                <c:pt idx="3">
                  <c:v>Дзержинский</c:v>
                </c:pt>
                <c:pt idx="4">
                  <c:v>Ленинский</c:v>
                </c:pt>
                <c:pt idx="5">
                  <c:v>Кировский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Лист1!$D$2:$D$8</c:f>
              <c:numCache>
                <c:formatCode>0.0%</c:formatCode>
                <c:ptCount val="7"/>
                <c:pt idx="0">
                  <c:v>2.0000000000000011E-2</c:v>
                </c:pt>
                <c:pt idx="1">
                  <c:v>8.0000000000000043E-2</c:v>
                </c:pt>
                <c:pt idx="2">
                  <c:v>0.1</c:v>
                </c:pt>
                <c:pt idx="3">
                  <c:v>5.9000000000000025E-2</c:v>
                </c:pt>
                <c:pt idx="4">
                  <c:v>9.6000000000000002E-2</c:v>
                </c:pt>
                <c:pt idx="5">
                  <c:v>6.0000000000000032E-2</c:v>
                </c:pt>
                <c:pt idx="6">
                  <c:v>0.1800000000000001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28-454E-BC5C-90077BA2F10E}"/>
            </c:ext>
          </c:extLst>
        </c:ser>
        <c:dLbls>
          <c:showVal val="1"/>
        </c:dLbls>
        <c:gapWidth val="25"/>
        <c:overlap val="100"/>
        <c:axId val="479057792"/>
        <c:axId val="479059328"/>
      </c:barChart>
      <c:catAx>
        <c:axId val="479057792"/>
        <c:scaling>
          <c:orientation val="maxMin"/>
        </c:scaling>
        <c:axPos val="l"/>
        <c:numFmt formatCode="General" sourceLinked="0"/>
        <c:tickLblPos val="nextTo"/>
        <c:crossAx val="479059328"/>
        <c:crosses val="autoZero"/>
        <c:auto val="1"/>
        <c:lblAlgn val="ctr"/>
        <c:lblOffset val="100"/>
      </c:catAx>
      <c:valAx>
        <c:axId val="479059328"/>
        <c:scaling>
          <c:orientation val="minMax"/>
          <c:max val="1"/>
          <c:min val="0.2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7905779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9.1080668487867597E-2"/>
          <c:y val="0.91433393787149997"/>
          <c:w val="0.88775911304954458"/>
          <c:h val="5.3675265206060842E-2"/>
        </c:manualLayout>
      </c:layout>
      <c:spPr>
        <a:ln>
          <a:solidFill>
            <a:schemeClr val="tx1"/>
          </a:solidFill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682145265861481"/>
          <c:y val="4.5107790050509231E-2"/>
          <c:w val="0.48999635717997747"/>
          <c:h val="0.895851739112190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00B05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F9-4F14-8112-04A370819D4C}"/>
              </c:ext>
            </c:extLst>
          </c:dPt>
          <c:dPt>
            <c:idx val="1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F9-4F14-8112-04A370819D4C}"/>
              </c:ext>
            </c:extLst>
          </c:dPt>
          <c:dPt>
            <c:idx val="2"/>
            <c:spPr>
              <a:solidFill>
                <a:srgbClr val="C0000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F9-4F14-8112-04A370819D4C}"/>
              </c:ext>
            </c:extLst>
          </c:dPt>
          <c:dPt>
            <c:idx val="3"/>
            <c:spPr>
              <a:solidFill>
                <a:sysClr val="window" lastClr="FFFFFF">
                  <a:lumMod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F9-4F14-8112-04A370819D4C}"/>
              </c:ext>
            </c:extLst>
          </c:dPt>
          <c:dLbls>
            <c:dLbl>
              <c:idx val="0"/>
              <c:layout>
                <c:manualLayout>
                  <c:x val="8.9012049089688045E-2"/>
                  <c:y val="-7.0973888436793794E-3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8F9-4F14-8112-04A370819D4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594963545648975E-2"/>
                  <c:y val="4.3210114580113916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8F9-4F14-8112-04A370819D4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896388549898781E-2"/>
                  <c:y val="-2.212908940547039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8F9-4F14-8112-04A370819D4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04162895001396E-2"/>
                  <c:y val="3.5589168272387797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8F9-4F14-8112-04A370819D4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8F9-4F14-8112-04A370819D4C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Изменилось в лучшую сторону</c:v>
                </c:pt>
                <c:pt idx="1">
                  <c:v>Не изменилось</c:v>
                </c:pt>
                <c:pt idx="2">
                  <c:v>Изменилось в худшую сторону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0.125</c:v>
                </c:pt>
                <c:pt idx="1">
                  <c:v>0.69899999999999995</c:v>
                </c:pt>
                <c:pt idx="2">
                  <c:v>0.1</c:v>
                </c:pt>
                <c:pt idx="3">
                  <c:v>7.6999999999999999E-2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8F9-4F14-8112-04A370819D4C}"/>
            </c:ext>
          </c:extLst>
        </c:ser>
        <c:firstSliceAng val="121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0610670094809577"/>
          <c:y val="4.3650793650793704E-2"/>
          <c:w val="0.76260244255182719"/>
          <c:h val="0.82226728096755897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Изменилось в лучую сторону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Дзержинский</c:v>
                </c:pt>
                <c:pt idx="2">
                  <c:v>Индустриальный</c:v>
                </c:pt>
                <c:pt idx="3">
                  <c:v>Ленинский</c:v>
                </c:pt>
                <c:pt idx="4">
                  <c:v>Свердловский</c:v>
                </c:pt>
                <c:pt idx="5">
                  <c:v>Орджоникидзевский</c:v>
                </c:pt>
                <c:pt idx="6">
                  <c:v>Кировский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0.16</c:v>
                </c:pt>
                <c:pt idx="1">
                  <c:v>0.15700000000000011</c:v>
                </c:pt>
                <c:pt idx="2">
                  <c:v>0.14000000000000001</c:v>
                </c:pt>
                <c:pt idx="3">
                  <c:v>0.13500000000000001</c:v>
                </c:pt>
                <c:pt idx="4">
                  <c:v>0.12000000000000002</c:v>
                </c:pt>
                <c:pt idx="5">
                  <c:v>8.0000000000000043E-2</c:v>
                </c:pt>
                <c:pt idx="6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4D-4F9D-AA3E-9CB5C7C3FF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 cmpd="sng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Дзержинский</c:v>
                </c:pt>
                <c:pt idx="2">
                  <c:v>Индустриальный</c:v>
                </c:pt>
                <c:pt idx="3">
                  <c:v>Ленинский</c:v>
                </c:pt>
                <c:pt idx="4">
                  <c:v>Свердловский</c:v>
                </c:pt>
                <c:pt idx="5">
                  <c:v>Орджоникидзевский</c:v>
                </c:pt>
                <c:pt idx="6">
                  <c:v>Кировский</c:v>
                </c:pt>
              </c:strCache>
            </c:strRef>
          </c:cat>
          <c:val>
            <c:numRef>
              <c:f>Лист1!$C$2:$C$8</c:f>
              <c:numCache>
                <c:formatCode>0.0%</c:formatCode>
                <c:ptCount val="7"/>
                <c:pt idx="0">
                  <c:v>0.76000000000000045</c:v>
                </c:pt>
                <c:pt idx="1">
                  <c:v>0.6670000000000007</c:v>
                </c:pt>
                <c:pt idx="2">
                  <c:v>0.62000000000000044</c:v>
                </c:pt>
                <c:pt idx="3">
                  <c:v>0.80800000000000005</c:v>
                </c:pt>
                <c:pt idx="4">
                  <c:v>0.68</c:v>
                </c:pt>
                <c:pt idx="5">
                  <c:v>0.72000000000000042</c:v>
                </c:pt>
                <c:pt idx="6">
                  <c:v>0.72000000000000042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4D-4F9D-AA3E-9CB5C7C3FF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Изменилось в худшую сторону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-1.224614756607832E-2"/>
                  <c:y val="0"/>
                </c:manualLayout>
              </c:layout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4D-4F9D-AA3E-9CB5C7C3FFA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492295132156488E-2"/>
                  <c:y val="5.8007029101562578E-17"/>
                </c:manualLayout>
              </c:layout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4D-4F9D-AA3E-9CB5C7C3FFAE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Дзержинский</c:v>
                </c:pt>
                <c:pt idx="2">
                  <c:v>Индустриальный</c:v>
                </c:pt>
                <c:pt idx="3">
                  <c:v>Ленинский</c:v>
                </c:pt>
                <c:pt idx="4">
                  <c:v>Свердловский</c:v>
                </c:pt>
                <c:pt idx="5">
                  <c:v>Орджоникидзевский</c:v>
                </c:pt>
                <c:pt idx="6">
                  <c:v>Кировский</c:v>
                </c:pt>
              </c:strCache>
            </c:strRef>
          </c:cat>
          <c:val>
            <c:numRef>
              <c:f>Лист1!$D$2:$D$8</c:f>
              <c:numCache>
                <c:formatCode>0.0%</c:formatCode>
                <c:ptCount val="7"/>
                <c:pt idx="0">
                  <c:v>6.0000000000000032E-2</c:v>
                </c:pt>
                <c:pt idx="1">
                  <c:v>7.8000000000000014E-2</c:v>
                </c:pt>
                <c:pt idx="2">
                  <c:v>0.2</c:v>
                </c:pt>
                <c:pt idx="3">
                  <c:v>1.9000000000000013E-2</c:v>
                </c:pt>
                <c:pt idx="4">
                  <c:v>8.0000000000000043E-2</c:v>
                </c:pt>
                <c:pt idx="5">
                  <c:v>8.0000000000000043E-2</c:v>
                </c:pt>
                <c:pt idx="6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24D-4F9D-AA3E-9CB5C7C3FF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1.020512297173181E-2"/>
                  <c:y val="2.491382929293309E-7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24D-4F9D-AA3E-9CB5C7C3FFA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230737830389398E-3"/>
                  <c:y val="5.8007029101562578E-17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24D-4F9D-AA3E-9CB5C7C3FFAE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Мотовилихинский</c:v>
                </c:pt>
                <c:pt idx="1">
                  <c:v>Дзержинский</c:v>
                </c:pt>
                <c:pt idx="2">
                  <c:v>Индустриальный</c:v>
                </c:pt>
                <c:pt idx="3">
                  <c:v>Ленинский</c:v>
                </c:pt>
                <c:pt idx="4">
                  <c:v>Свердловский</c:v>
                </c:pt>
                <c:pt idx="5">
                  <c:v>Орджоникидзевский</c:v>
                </c:pt>
                <c:pt idx="6">
                  <c:v>Кировский</c:v>
                </c:pt>
              </c:strCache>
            </c:strRef>
          </c:cat>
          <c:val>
            <c:numRef>
              <c:f>Лист1!$E$2:$E$8</c:f>
              <c:numCache>
                <c:formatCode>0.0%</c:formatCode>
                <c:ptCount val="7"/>
                <c:pt idx="0">
                  <c:v>2.0000000000000011E-2</c:v>
                </c:pt>
                <c:pt idx="1">
                  <c:v>9.8000000000000087E-2</c:v>
                </c:pt>
                <c:pt idx="2">
                  <c:v>4.0000000000000022E-2</c:v>
                </c:pt>
                <c:pt idx="3">
                  <c:v>3.7999999999999999E-2</c:v>
                </c:pt>
                <c:pt idx="4">
                  <c:v>0.12000000000000002</c:v>
                </c:pt>
                <c:pt idx="5">
                  <c:v>0.12000000000000002</c:v>
                </c:pt>
                <c:pt idx="6">
                  <c:v>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24D-4F9D-AA3E-9CB5C7C3FFAE}"/>
            </c:ext>
          </c:extLst>
        </c:ser>
        <c:dLbls>
          <c:showVal val="1"/>
        </c:dLbls>
        <c:gapWidth val="25"/>
        <c:overlap val="100"/>
        <c:axId val="197805952"/>
        <c:axId val="197807488"/>
      </c:barChart>
      <c:catAx>
        <c:axId val="197805952"/>
        <c:scaling>
          <c:orientation val="maxMin"/>
        </c:scaling>
        <c:axPos val="l"/>
        <c:numFmt formatCode="General" sourceLinked="0"/>
        <c:tickLblPos val="nextTo"/>
        <c:crossAx val="197807488"/>
        <c:crosses val="autoZero"/>
        <c:auto val="1"/>
        <c:lblAlgn val="ctr"/>
        <c:lblOffset val="100"/>
      </c:catAx>
      <c:valAx>
        <c:axId val="197807488"/>
        <c:scaling>
          <c:orientation val="minMax"/>
          <c:max val="1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780595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3.3931953525709317E-2"/>
          <c:y val="0.90484187815393569"/>
          <c:w val="0.92759457216026386"/>
          <c:h val="8.5665952885457572E-2"/>
        </c:manualLayout>
      </c:layout>
      <c:spPr>
        <a:ln>
          <a:solidFill>
            <a:schemeClr val="tx1"/>
          </a:solidFill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4400225733879374"/>
          <c:y val="4.7192573542577033E-2"/>
          <c:w val="0.72580017589129286"/>
          <c:h val="0.78950148980892398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развивается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Свердловский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Мотовилихинский</c:v>
                </c:pt>
                <c:pt idx="4">
                  <c:v>Ленинский</c:v>
                </c:pt>
                <c:pt idx="5">
                  <c:v>Индустриальный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0.44</c:v>
                </c:pt>
                <c:pt idx="1">
                  <c:v>0.43100000000000027</c:v>
                </c:pt>
                <c:pt idx="2">
                  <c:v>0.36000000000000021</c:v>
                </c:pt>
                <c:pt idx="3">
                  <c:v>0.34</c:v>
                </c:pt>
                <c:pt idx="4">
                  <c:v>0.32700000000000023</c:v>
                </c:pt>
                <c:pt idx="5">
                  <c:v>0.28000000000000008</c:v>
                </c:pt>
                <c:pt idx="6">
                  <c:v>0.2400000000000001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DD-4D27-9BC4-AF164ECD00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Остается на одном и том же уровне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Свердловский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Мотовилихинский</c:v>
                </c:pt>
                <c:pt idx="4">
                  <c:v>Ленинский</c:v>
                </c:pt>
                <c:pt idx="5">
                  <c:v>Индустриальный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0">
                  <c:v>0.1</c:v>
                </c:pt>
                <c:pt idx="1">
                  <c:v>9.8000000000000087E-2</c:v>
                </c:pt>
                <c:pt idx="2">
                  <c:v>0.1800000000000001</c:v>
                </c:pt>
                <c:pt idx="3">
                  <c:v>0.12000000000000002</c:v>
                </c:pt>
                <c:pt idx="4">
                  <c:v>0.13500000000000001</c:v>
                </c:pt>
                <c:pt idx="5">
                  <c:v>0.12000000000000002</c:v>
                </c:pt>
                <c:pt idx="6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DD-4D27-9BC4-AF164ECD00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развивается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Свердловский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Мотовилихинский</c:v>
                </c:pt>
                <c:pt idx="4">
                  <c:v>Ленинский</c:v>
                </c:pt>
                <c:pt idx="5">
                  <c:v>Индустриальный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Лист1!$D$2:$D$8</c:f>
              <c:numCache>
                <c:formatCode>0.00%</c:formatCode>
                <c:ptCount val="7"/>
                <c:pt idx="0">
                  <c:v>0.30000000000000021</c:v>
                </c:pt>
                <c:pt idx="1">
                  <c:v>0.4120000000000002</c:v>
                </c:pt>
                <c:pt idx="2">
                  <c:v>0.32000000000000023</c:v>
                </c:pt>
                <c:pt idx="3">
                  <c:v>0.5</c:v>
                </c:pt>
                <c:pt idx="4">
                  <c:v>0.46200000000000002</c:v>
                </c:pt>
                <c:pt idx="5">
                  <c:v>0.4800000000000002</c:v>
                </c:pt>
                <c:pt idx="6">
                  <c:v>0.32000000000000023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DD-4D27-9BC4-AF164ECD00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Свердловский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Мотовилихинский</c:v>
                </c:pt>
                <c:pt idx="4">
                  <c:v>Ленинский</c:v>
                </c:pt>
                <c:pt idx="5">
                  <c:v>Индустриальный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Лист1!$E$2:$E$8</c:f>
              <c:numCache>
                <c:formatCode>0.00%</c:formatCode>
                <c:ptCount val="7"/>
                <c:pt idx="0">
                  <c:v>0.14000000000000001</c:v>
                </c:pt>
                <c:pt idx="1">
                  <c:v>5.9000000000000025E-2</c:v>
                </c:pt>
                <c:pt idx="2">
                  <c:v>0.14000000000000001</c:v>
                </c:pt>
                <c:pt idx="3">
                  <c:v>4.0000000000000022E-2</c:v>
                </c:pt>
                <c:pt idx="4">
                  <c:v>7.6999999999999999E-2</c:v>
                </c:pt>
                <c:pt idx="5">
                  <c:v>0.12000000000000002</c:v>
                </c:pt>
                <c:pt idx="6">
                  <c:v>0.30000000000000021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DD-4D27-9BC4-AF164ECD00B4}"/>
            </c:ext>
          </c:extLst>
        </c:ser>
        <c:gapWidth val="35"/>
        <c:overlap val="100"/>
        <c:axId val="429091072"/>
        <c:axId val="438026624"/>
      </c:barChart>
      <c:catAx>
        <c:axId val="429091072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438026624"/>
        <c:crosses val="autoZero"/>
        <c:auto val="1"/>
        <c:lblAlgn val="ctr"/>
        <c:lblOffset val="100"/>
      </c:catAx>
      <c:valAx>
        <c:axId val="438026624"/>
        <c:scaling>
          <c:orientation val="minMax"/>
          <c:max val="1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2909107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12201275964009746"/>
          <c:y val="0.85758258734285109"/>
          <c:w val="0.80505236960867677"/>
          <c:h val="0.10740583778538394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682145265861481"/>
          <c:y val="4.5107790050509231E-2"/>
          <c:w val="0.48999635717997747"/>
          <c:h val="0.895851739112190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9BBB59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5F1-47C9-8A6E-4EF5504CB198}"/>
              </c:ext>
            </c:extLst>
          </c:dPt>
          <c:dPt>
            <c:idx val="1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F1-47C9-8A6E-4EF5504CB198}"/>
              </c:ext>
            </c:extLst>
          </c:dPt>
          <c:dPt>
            <c:idx val="2"/>
            <c:spPr>
              <a:solidFill>
                <a:srgbClr val="C0000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5F1-47C9-8A6E-4EF5504CB198}"/>
              </c:ext>
            </c:extLst>
          </c:dPt>
          <c:dPt>
            <c:idx val="3"/>
            <c:spPr>
              <a:solidFill>
                <a:sysClr val="windowText" lastClr="000000">
                  <a:lumMod val="50000"/>
                  <a:lumOff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44F-40B4-B153-541C06F37D3F}"/>
              </c:ext>
            </c:extLst>
          </c:dPt>
          <c:dLbls>
            <c:dLbl>
              <c:idx val="0"/>
              <c:layout>
                <c:manualLayout>
                  <c:x val="2.5528902150969569E-2"/>
                  <c:y val="-0.37440023364022268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F1-47C9-8A6E-4EF5504CB19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368810088417898E-2"/>
                  <c:y val="5.041213114475209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F1-47C9-8A6E-4EF5504CB19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896388549898781E-2"/>
                  <c:y val="-2.212908940547039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F1-47C9-8A6E-4EF5504CB19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04162895001396E-2"/>
                  <c:y val="3.5589168272387797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44F-40B4-B153-541C06F37D3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44F-40B4-B153-541C06F37D3F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Товаров достаточно, ассортимент насыщенный</c:v>
                </c:pt>
                <c:pt idx="1">
                  <c:v>Товаров достаточно, но ассортимент некоторых товаров слаб</c:v>
                </c:pt>
                <c:pt idx="2">
                  <c:v>Товаров недостаточно, не хватает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0.64900000000000047</c:v>
                </c:pt>
                <c:pt idx="1">
                  <c:v>0.26200000000000001</c:v>
                </c:pt>
                <c:pt idx="2">
                  <c:v>5.3999999999999999E-2</c:v>
                </c:pt>
                <c:pt idx="3">
                  <c:v>3.5999999999999997E-2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5F1-47C9-8A6E-4EF5504CB198}"/>
            </c:ext>
          </c:extLst>
        </c:ser>
        <c:firstSliceAng val="121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 b="0">
                <a:latin typeface="Times New Roman" pitchFamily="18" charset="0"/>
                <a:cs typeface="Times New Roman" pitchFamily="18" charset="0"/>
              </a:rPr>
              <a:t>Диаграмма 6.1.2.</a:t>
            </a:r>
            <a:r>
              <a:rPr lang="ru-RU" sz="1000" b="0" baseline="0">
                <a:latin typeface="Times New Roman" pitchFamily="18" charset="0"/>
                <a:cs typeface="Times New Roman" pitchFamily="18" charset="0"/>
              </a:rPr>
              <a:t> Чаще говорят, что товаров достаточно</a:t>
            </a:r>
            <a:r>
              <a:rPr lang="ru-RU" sz="1000" b="0">
                <a:latin typeface="Times New Roman" pitchFamily="18" charset="0"/>
                <a:cs typeface="Times New Roman" pitchFamily="18" charset="0"/>
              </a:rPr>
              <a:t>, в % от числа опрошенных в каждой группе</a:t>
            </a:r>
          </a:p>
        </c:rich>
      </c:tx>
      <c:layout>
        <c:manualLayout>
          <c:xMode val="edge"/>
          <c:yMode val="edge"/>
          <c:x val="0.11312560646224228"/>
          <c:y val="0.8545429667378025"/>
        </c:manualLayout>
      </c:layout>
      <c:spPr>
        <a:solidFill>
          <a:schemeClr val="bg1"/>
        </a:solidFill>
      </c:spPr>
    </c:title>
    <c:plotArea>
      <c:layout>
        <c:manualLayout>
          <c:layoutTarget val="inner"/>
          <c:xMode val="edge"/>
          <c:yMode val="edge"/>
          <c:x val="0.47914511620698103"/>
          <c:y val="5.2987048992124808E-2"/>
          <c:w val="0.4505314671247313"/>
          <c:h val="0.76364119697874766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Лист1!$A$1:$A$6</c:f>
              <c:strCache>
                <c:ptCount val="6"/>
                <c:pt idx="0">
                  <c:v>Начальное, неполное среднее, ср. общее образование</c:v>
                </c:pt>
                <c:pt idx="1">
                  <c:v>Возраст 61 и старше</c:v>
                </c:pt>
                <c:pt idx="2">
                  <c:v>Пенсионеры, инвалиды</c:v>
                </c:pt>
                <c:pt idx="3">
                  <c:v>Доход 10001-20000 руб.</c:v>
                </c:pt>
                <c:pt idx="4">
                  <c:v>Рабочие, служащие-неспециалисты</c:v>
                </c:pt>
                <c:pt idx="5">
                  <c:v>Среднее проф., среднее специальное образование</c:v>
                </c:pt>
              </c:strCache>
            </c:strRef>
          </c:cat>
          <c:val>
            <c:numRef>
              <c:f>Лист1!$B$1:$B$6</c:f>
              <c:numCache>
                <c:formatCode>0.00%</c:formatCode>
                <c:ptCount val="6"/>
                <c:pt idx="0">
                  <c:v>0.75500000000000045</c:v>
                </c:pt>
                <c:pt idx="1">
                  <c:v>0.73600000000000043</c:v>
                </c:pt>
                <c:pt idx="2">
                  <c:v>0.72400000000000042</c:v>
                </c:pt>
                <c:pt idx="3">
                  <c:v>0.72400000000000042</c:v>
                </c:pt>
                <c:pt idx="4">
                  <c:v>0.72300000000000042</c:v>
                </c:pt>
                <c:pt idx="5">
                  <c:v>0.70700000000000041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64-4B56-96CE-4BD9A9C18511}"/>
            </c:ext>
          </c:extLst>
        </c:ser>
        <c:gapWidth val="50"/>
        <c:axId val="373819648"/>
        <c:axId val="373846016"/>
      </c:barChart>
      <c:catAx>
        <c:axId val="373819648"/>
        <c:scaling>
          <c:orientation val="maxMin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46016"/>
        <c:crosses val="autoZero"/>
        <c:auto val="1"/>
        <c:lblAlgn val="ctr"/>
        <c:lblOffset val="100"/>
      </c:catAx>
      <c:valAx>
        <c:axId val="373846016"/>
        <c:scaling>
          <c:orientation val="minMax"/>
          <c:max val="0.76000000000000056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19648"/>
        <c:crosses val="autoZero"/>
        <c:crossBetween val="between"/>
        <c:majorUnit val="0.2"/>
      </c:valAx>
    </c:plotArea>
    <c:plotVisOnly val="1"/>
    <c:dispBlanksAs val="gap"/>
  </c:chart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 b="0">
                <a:latin typeface="Times New Roman" pitchFamily="18" charset="0"/>
                <a:cs typeface="Times New Roman" pitchFamily="18" charset="0"/>
              </a:rPr>
              <a:t>Диаграмма 6.1.3.</a:t>
            </a:r>
            <a:r>
              <a:rPr lang="ru-RU" sz="1000" b="0" baseline="0">
                <a:latin typeface="Times New Roman" pitchFamily="18" charset="0"/>
                <a:cs typeface="Times New Roman" pitchFamily="18" charset="0"/>
              </a:rPr>
              <a:t> Чаще говорят, что товаров достаточно, но ассортимент не разнообразен</a:t>
            </a:r>
            <a:r>
              <a:rPr lang="ru-RU" sz="1000" b="0">
                <a:latin typeface="Times New Roman" pitchFamily="18" charset="0"/>
                <a:cs typeface="Times New Roman" pitchFamily="18" charset="0"/>
              </a:rPr>
              <a:t>, в % от числа опрошенных в каждой группе </a:t>
            </a:r>
          </a:p>
        </c:rich>
      </c:tx>
      <c:layout>
        <c:manualLayout>
          <c:xMode val="edge"/>
          <c:yMode val="edge"/>
          <c:x val="0.11312560646224228"/>
          <c:y val="0.85162240599013905"/>
        </c:manualLayout>
      </c:layout>
      <c:spPr>
        <a:solidFill>
          <a:schemeClr val="bg1"/>
        </a:solidFill>
      </c:spPr>
    </c:title>
    <c:plotArea>
      <c:layout>
        <c:manualLayout>
          <c:layoutTarget val="inner"/>
          <c:xMode val="edge"/>
          <c:yMode val="edge"/>
          <c:x val="0.47914511620698103"/>
          <c:y val="5.5729214011297414E-2"/>
          <c:w val="0.4505314671247313"/>
          <c:h val="0.75944729679191403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Лист1!$A$1:$A$6</c:f>
              <c:strCache>
                <c:ptCount val="6"/>
                <c:pt idx="0">
                  <c:v>Безработные, домохозяйки</c:v>
                </c:pt>
                <c:pt idx="1">
                  <c:v>Возраст от 18 до 30 лет</c:v>
                </c:pt>
                <c:pt idx="2">
                  <c:v>Бюджетная сфера, образование, медицина, культура</c:v>
                </c:pt>
                <c:pt idx="3">
                  <c:v>Незаконченное высшее, высшее образование</c:v>
                </c:pt>
                <c:pt idx="4">
                  <c:v>Высокий уровень материального положения</c:v>
                </c:pt>
                <c:pt idx="5">
                  <c:v>Доход свыше 30001 руб.</c:v>
                </c:pt>
              </c:strCache>
            </c:strRef>
          </c:cat>
          <c:val>
            <c:numRef>
              <c:f>Лист1!$B$1:$B$6</c:f>
              <c:numCache>
                <c:formatCode>0.00%</c:formatCode>
                <c:ptCount val="6"/>
                <c:pt idx="0">
                  <c:v>0.37200000000000022</c:v>
                </c:pt>
                <c:pt idx="1">
                  <c:v>0.35700000000000021</c:v>
                </c:pt>
                <c:pt idx="2">
                  <c:v>0.33600000000000035</c:v>
                </c:pt>
                <c:pt idx="3">
                  <c:v>0.32500000000000023</c:v>
                </c:pt>
                <c:pt idx="4">
                  <c:v>0.32200000000000023</c:v>
                </c:pt>
                <c:pt idx="5">
                  <c:v>0.32100000000000023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48-4C2F-AEE0-43602715A473}"/>
            </c:ext>
          </c:extLst>
        </c:ser>
        <c:gapWidth val="50"/>
        <c:axId val="373104000"/>
        <c:axId val="373904512"/>
      </c:barChart>
      <c:catAx>
        <c:axId val="373104000"/>
        <c:scaling>
          <c:orientation val="maxMin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904512"/>
        <c:crosses val="autoZero"/>
        <c:auto val="1"/>
        <c:lblAlgn val="ctr"/>
        <c:lblOffset val="100"/>
      </c:catAx>
      <c:valAx>
        <c:axId val="373904512"/>
        <c:scaling>
          <c:orientation val="minMax"/>
          <c:max val="0.4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104000"/>
        <c:crosses val="autoZero"/>
        <c:crossBetween val="between"/>
        <c:majorUnit val="0.2"/>
      </c:valAx>
    </c:plotArea>
    <c:plotVisOnly val="1"/>
    <c:dispBlanksAs val="gap"/>
  </c:chart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0610670094809577"/>
          <c:y val="4.3650793650793704E-2"/>
          <c:w val="0.76260244255182719"/>
          <c:h val="0.7716423320839057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Товаров достаточно, ассортимент насыщенный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Индустриальный</c:v>
                </c:pt>
                <c:pt idx="4">
                  <c:v>Ленинский*</c:v>
                </c:pt>
                <c:pt idx="5">
                  <c:v>Мотовилихинский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0.78</c:v>
                </c:pt>
                <c:pt idx="1">
                  <c:v>0.74500000000000044</c:v>
                </c:pt>
                <c:pt idx="2">
                  <c:v>0.7000000000000004</c:v>
                </c:pt>
                <c:pt idx="3">
                  <c:v>0.66000000000000059</c:v>
                </c:pt>
                <c:pt idx="4">
                  <c:v>0.63500000000000045</c:v>
                </c:pt>
                <c:pt idx="5">
                  <c:v>0.56000000000000005</c:v>
                </c:pt>
                <c:pt idx="6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27-48C7-9DAD-3C2EB85D29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Товаров достаточно, но ассортимент некоторых товаров слаб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 cmpd="sng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Индустриальный</c:v>
                </c:pt>
                <c:pt idx="4">
                  <c:v>Ленинский*</c:v>
                </c:pt>
                <c:pt idx="5">
                  <c:v>Мотовилихинский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0">
                  <c:v>0.1</c:v>
                </c:pt>
                <c:pt idx="1">
                  <c:v>0.15700000000000011</c:v>
                </c:pt>
                <c:pt idx="2">
                  <c:v>0.26</c:v>
                </c:pt>
                <c:pt idx="3">
                  <c:v>0.22</c:v>
                </c:pt>
                <c:pt idx="4">
                  <c:v>0.26900000000000002</c:v>
                </c:pt>
                <c:pt idx="5">
                  <c:v>0.38000000000000023</c:v>
                </c:pt>
                <c:pt idx="6">
                  <c:v>0.36000000000000021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27-48C7-9DAD-3C2EB85D29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Товаров недостаточно, не хватает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Индустриальный</c:v>
                </c:pt>
                <c:pt idx="4">
                  <c:v>Ленинский*</c:v>
                </c:pt>
                <c:pt idx="5">
                  <c:v>Мотовилихинский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Лист1!$D$2:$D$8</c:f>
              <c:numCache>
                <c:formatCode>0.00%</c:formatCode>
                <c:ptCount val="7"/>
                <c:pt idx="0">
                  <c:v>4.0000000000000022E-2</c:v>
                </c:pt>
                <c:pt idx="1">
                  <c:v>5.9000000000000025E-2</c:v>
                </c:pt>
                <c:pt idx="2">
                  <c:v>4.0000000000000022E-2</c:v>
                </c:pt>
                <c:pt idx="3">
                  <c:v>8.0000000000000043E-2</c:v>
                </c:pt>
                <c:pt idx="4">
                  <c:v>5.8000000000000003E-2</c:v>
                </c:pt>
                <c:pt idx="5">
                  <c:v>6.0000000000000032E-2</c:v>
                </c:pt>
                <c:pt idx="6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427-48C7-9DAD-3C2EB85D299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</c:spPr>
          <c:dLbls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E69-4C22-A845-169E90D3CAC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E69-4C22-A845-169E90D3CAC6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Дзержинский</c:v>
                </c:pt>
                <c:pt idx="2">
                  <c:v>Кировский</c:v>
                </c:pt>
                <c:pt idx="3">
                  <c:v>Индустриальный</c:v>
                </c:pt>
                <c:pt idx="4">
                  <c:v>Ленинский*</c:v>
                </c:pt>
                <c:pt idx="5">
                  <c:v>Мотовилихинский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Лист1!$E$2:$E$8</c:f>
              <c:numCache>
                <c:formatCode>0.00%</c:formatCode>
                <c:ptCount val="7"/>
                <c:pt idx="0">
                  <c:v>8.0000000000000043E-2</c:v>
                </c:pt>
                <c:pt idx="1">
                  <c:v>3.9000000000000014E-2</c:v>
                </c:pt>
                <c:pt idx="2" formatCode="General">
                  <c:v>0</c:v>
                </c:pt>
                <c:pt idx="3">
                  <c:v>4.0000000000000022E-2</c:v>
                </c:pt>
                <c:pt idx="4">
                  <c:v>3.7999999999999999E-2</c:v>
                </c:pt>
                <c:pt idx="5" formatCode="General">
                  <c:v>0</c:v>
                </c:pt>
                <c:pt idx="6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E69-4C22-A845-169E90D3CAC6}"/>
            </c:ext>
          </c:extLst>
        </c:ser>
        <c:dLbls>
          <c:showVal val="1"/>
        </c:dLbls>
        <c:gapWidth val="25"/>
        <c:overlap val="100"/>
        <c:axId val="197685632"/>
        <c:axId val="197687168"/>
      </c:barChart>
      <c:catAx>
        <c:axId val="197685632"/>
        <c:scaling>
          <c:orientation val="maxMin"/>
        </c:scaling>
        <c:axPos val="l"/>
        <c:numFmt formatCode="General" sourceLinked="0"/>
        <c:tickLblPos val="nextTo"/>
        <c:crossAx val="197687168"/>
        <c:crosses val="autoZero"/>
        <c:auto val="1"/>
        <c:lblAlgn val="ctr"/>
        <c:lblOffset val="100"/>
      </c:catAx>
      <c:valAx>
        <c:axId val="197687168"/>
        <c:scaling>
          <c:orientation val="minMax"/>
          <c:max val="1"/>
          <c:min val="0.2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768563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"/>
          <c:y val="0.87223771973718767"/>
          <c:w val="0.96530258189611118"/>
          <c:h val="0.11194216135693051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682145265861481"/>
          <c:y val="4.5107790050509231E-2"/>
          <c:w val="0.48999635717997747"/>
          <c:h val="0.8958517391121908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9BBB59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73-41E2-9507-68323E791C67}"/>
              </c:ext>
            </c:extLst>
          </c:dPt>
          <c:dPt>
            <c:idx val="1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73-41E2-9507-68323E791C67}"/>
              </c:ext>
            </c:extLst>
          </c:dPt>
          <c:dPt>
            <c:idx val="2"/>
            <c:spPr>
              <a:solidFill>
                <a:srgbClr val="C00000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73-41E2-9507-68323E791C67}"/>
              </c:ext>
            </c:extLst>
          </c:dPt>
          <c:dPt>
            <c:idx val="3"/>
            <c:spPr>
              <a:solidFill>
                <a:sysClr val="windowText" lastClr="000000">
                  <a:lumMod val="50000"/>
                  <a:lumOff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E73-41E2-9507-68323E791C67}"/>
              </c:ext>
            </c:extLst>
          </c:dPt>
          <c:dLbls>
            <c:dLbl>
              <c:idx val="0"/>
              <c:layout>
                <c:manualLayout>
                  <c:x val="2.5528902150969569E-2"/>
                  <c:y val="-0.37440023364022268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E73-41E2-9507-68323E791C6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780884613177545E-2"/>
                  <c:y val="7.9220197403304424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E73-41E2-9507-68323E791C6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375598460868E-2"/>
                  <c:y val="-2.2129188298707872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E73-41E2-9507-68323E791C6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807244032451428E-2"/>
                  <c:y val="-4.207792355087775E-4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E73-41E2-9507-68323E791C6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E73-41E2-9507-68323E791C67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Достаточно и видов услуг, и их объема</c:v>
                </c:pt>
                <c:pt idx="1">
                  <c:v>Видов услуг достаточно, но некоторые услуги предоставляются в недостаточном объёме</c:v>
                </c:pt>
                <c:pt idx="2">
                  <c:v>Услуг недостаточно, не хватает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0.60000000000000042</c:v>
                </c:pt>
                <c:pt idx="1">
                  <c:v>0.2070000000000001</c:v>
                </c:pt>
                <c:pt idx="2">
                  <c:v>0.10299999999999998</c:v>
                </c:pt>
                <c:pt idx="3">
                  <c:v>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E73-41E2-9507-68323E791C67}"/>
            </c:ext>
          </c:extLst>
        </c:ser>
        <c:firstSliceAng val="144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 b="0">
                <a:latin typeface="Times New Roman" pitchFamily="18" charset="0"/>
                <a:cs typeface="Times New Roman" pitchFamily="18" charset="0"/>
              </a:rPr>
              <a:t>Диаграмма 6.2.2.</a:t>
            </a:r>
            <a:r>
              <a:rPr lang="ru-RU" sz="1000" b="0" baseline="0">
                <a:latin typeface="Times New Roman" pitchFamily="18" charset="0"/>
                <a:cs typeface="Times New Roman" pitchFamily="18" charset="0"/>
              </a:rPr>
              <a:t> Чаще говорят, что услуг достаточно</a:t>
            </a:r>
            <a:r>
              <a:rPr lang="ru-RU" sz="1000" b="0">
                <a:latin typeface="Times New Roman" pitchFamily="18" charset="0"/>
                <a:cs typeface="Times New Roman" pitchFamily="18" charset="0"/>
              </a:rPr>
              <a:t>, в % от числа опрошенных в каждой группе</a:t>
            </a:r>
          </a:p>
        </c:rich>
      </c:tx>
      <c:layout>
        <c:manualLayout>
          <c:xMode val="edge"/>
          <c:yMode val="edge"/>
          <c:x val="0.11312560646224228"/>
          <c:y val="0.8545429667378025"/>
        </c:manualLayout>
      </c:layout>
      <c:spPr>
        <a:solidFill>
          <a:schemeClr val="bg1"/>
        </a:solidFill>
      </c:spPr>
    </c:title>
    <c:plotArea>
      <c:layout>
        <c:manualLayout>
          <c:layoutTarget val="inner"/>
          <c:xMode val="edge"/>
          <c:yMode val="edge"/>
          <c:x val="0.47914511620698103"/>
          <c:y val="5.2987048992124808E-2"/>
          <c:w val="0.4505314671247313"/>
          <c:h val="0.76364119697874766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Лист1!$A$1:$A$5</c:f>
              <c:strCache>
                <c:ptCount val="5"/>
                <c:pt idx="0">
                  <c:v>Производственная сфера</c:v>
                </c:pt>
                <c:pt idx="1">
                  <c:v>Средний уровень материального положения</c:v>
                </c:pt>
                <c:pt idx="2">
                  <c:v>Доход свыше 30001 руб.</c:v>
                </c:pt>
                <c:pt idx="3">
                  <c:v>Возраст от 18 до 30 лет</c:v>
                </c:pt>
                <c:pt idx="4">
                  <c:v>Специалисты, служащие-специалисты</c:v>
                </c:pt>
              </c:strCache>
            </c:strRef>
          </c:cat>
          <c:val>
            <c:numRef>
              <c:f>Лист1!$B$1:$B$5</c:f>
              <c:numCache>
                <c:formatCode>0.0%</c:formatCode>
                <c:ptCount val="5"/>
                <c:pt idx="0">
                  <c:v>0.70600000000000041</c:v>
                </c:pt>
                <c:pt idx="1">
                  <c:v>0.69799999999999995</c:v>
                </c:pt>
                <c:pt idx="2">
                  <c:v>0.69499999999999995</c:v>
                </c:pt>
                <c:pt idx="3">
                  <c:v>0.68500000000000005</c:v>
                </c:pt>
                <c:pt idx="4">
                  <c:v>0.6650000000000007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1C-4313-9687-1E5BA0FFA748}"/>
            </c:ext>
          </c:extLst>
        </c:ser>
        <c:gapWidth val="50"/>
        <c:axId val="374022912"/>
        <c:axId val="374024448"/>
      </c:barChart>
      <c:catAx>
        <c:axId val="374022912"/>
        <c:scaling>
          <c:orientation val="maxMin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4024448"/>
        <c:crosses val="autoZero"/>
        <c:auto val="1"/>
        <c:lblAlgn val="ctr"/>
        <c:lblOffset val="100"/>
      </c:catAx>
      <c:valAx>
        <c:axId val="374024448"/>
        <c:scaling>
          <c:orientation val="minMax"/>
          <c:max val="0.76000000000000056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4022912"/>
        <c:crosses val="autoZero"/>
        <c:crossBetween val="between"/>
        <c:majorUnit val="0.2"/>
      </c:valAx>
    </c:plotArea>
    <c:plotVisOnly val="1"/>
    <c:dispBlanksAs val="gap"/>
  </c:chart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00" b="0">
                <a:latin typeface="Times New Roman" pitchFamily="18" charset="0"/>
                <a:cs typeface="Times New Roman" pitchFamily="18" charset="0"/>
              </a:rPr>
              <a:t>Диаграмма 6.2.3.</a:t>
            </a:r>
            <a:r>
              <a:rPr lang="ru-RU" sz="1000" b="0" baseline="0">
                <a:latin typeface="Times New Roman" pitchFamily="18" charset="0"/>
                <a:cs typeface="Times New Roman" pitchFamily="18" charset="0"/>
              </a:rPr>
              <a:t> Чаще говорят, что услуг достаточно, </a:t>
            </a:r>
            <a:r>
              <a:rPr lang="ru-RU" sz="10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но некоторые услуги предоставляются в недостаточном объёме</a:t>
            </a:r>
            <a:r>
              <a:rPr lang="ru-RU" sz="1000" b="0">
                <a:latin typeface="Times New Roman" pitchFamily="18" charset="0"/>
                <a:cs typeface="Times New Roman" pitchFamily="18" charset="0"/>
              </a:rPr>
              <a:t>, в % от числа опрошенных в каждой группе </a:t>
            </a:r>
          </a:p>
        </c:rich>
      </c:tx>
      <c:layout>
        <c:manualLayout>
          <c:xMode val="edge"/>
          <c:yMode val="edge"/>
          <c:x val="0.11312560646224228"/>
          <c:y val="0.85162240599013905"/>
        </c:manualLayout>
      </c:layout>
      <c:spPr>
        <a:solidFill>
          <a:schemeClr val="bg1"/>
        </a:solidFill>
      </c:spPr>
    </c:title>
    <c:plotArea>
      <c:layout>
        <c:manualLayout>
          <c:layoutTarget val="inner"/>
          <c:xMode val="edge"/>
          <c:yMode val="edge"/>
          <c:x val="0.47914511620698103"/>
          <c:y val="5.5729214011297414E-2"/>
          <c:w val="0.4505314671247313"/>
          <c:h val="0.75944729679191403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Лист1!$A$1:$A$3</c:f>
              <c:strCache>
                <c:ptCount val="3"/>
                <c:pt idx="0">
                  <c:v>Безработные, домохозяйки</c:v>
                </c:pt>
                <c:pt idx="1">
                  <c:v>Доход 20001-30000 руб.</c:v>
                </c:pt>
                <c:pt idx="2">
                  <c:v>Бюджетная сфера, образование, медицина, культура</c:v>
                </c:pt>
              </c:strCache>
            </c:strRef>
          </c:cat>
          <c:val>
            <c:numRef>
              <c:f>Лист1!$B$1:$B$3</c:f>
              <c:numCache>
                <c:formatCode>0.0%</c:formatCode>
                <c:ptCount val="3"/>
                <c:pt idx="0">
                  <c:v>0.3520000000000002</c:v>
                </c:pt>
                <c:pt idx="1">
                  <c:v>0.2840000000000002</c:v>
                </c:pt>
                <c:pt idx="2">
                  <c:v>0.28100000000000008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7C-4B2F-ADA7-ACB967E8D365}"/>
            </c:ext>
          </c:extLst>
        </c:ser>
        <c:gapWidth val="50"/>
        <c:axId val="373921664"/>
        <c:axId val="373923200"/>
      </c:barChart>
      <c:catAx>
        <c:axId val="373921664"/>
        <c:scaling>
          <c:orientation val="maxMin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923200"/>
        <c:crosses val="autoZero"/>
        <c:auto val="1"/>
        <c:lblAlgn val="ctr"/>
        <c:lblOffset val="100"/>
      </c:catAx>
      <c:valAx>
        <c:axId val="373923200"/>
        <c:scaling>
          <c:orientation val="minMax"/>
          <c:max val="0.4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921664"/>
        <c:crosses val="autoZero"/>
        <c:crossBetween val="between"/>
        <c:majorUnit val="0.2"/>
      </c:valAx>
    </c:plotArea>
    <c:plotVisOnly val="1"/>
    <c:dispBlanksAs val="gap"/>
  </c:chart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0610670094809577"/>
          <c:y val="4.3650793650793704E-2"/>
          <c:w val="0.76260244255182719"/>
          <c:h val="0.7716423320839057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Достаточно и видов услуг, и их объема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Ленинский</c:v>
                </c:pt>
                <c:pt idx="2">
                  <c:v>Дзержинский</c:v>
                </c:pt>
                <c:pt idx="3">
                  <c:v>Мотовилихинский</c:v>
                </c:pt>
                <c:pt idx="4">
                  <c:v>Свердловский</c:v>
                </c:pt>
                <c:pt idx="5">
                  <c:v>Индустриальный</c:v>
                </c:pt>
                <c:pt idx="6">
                  <c:v>Кировский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0.7000000000000004</c:v>
                </c:pt>
                <c:pt idx="1">
                  <c:v>0.67300000000000071</c:v>
                </c:pt>
                <c:pt idx="2">
                  <c:v>0.64700000000000046</c:v>
                </c:pt>
                <c:pt idx="3">
                  <c:v>0.60000000000000042</c:v>
                </c:pt>
                <c:pt idx="4">
                  <c:v>0.60000000000000042</c:v>
                </c:pt>
                <c:pt idx="5">
                  <c:v>0.52</c:v>
                </c:pt>
                <c:pt idx="6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61-4D4E-8B25-E498C951CB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Видов услуг достаточно, но некоторые услуги предоставляются в недостаточном объёме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 cmpd="sng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Ленинский</c:v>
                </c:pt>
                <c:pt idx="2">
                  <c:v>Дзержинский</c:v>
                </c:pt>
                <c:pt idx="3">
                  <c:v>Мотовилихинский</c:v>
                </c:pt>
                <c:pt idx="4">
                  <c:v>Свердловский</c:v>
                </c:pt>
                <c:pt idx="5">
                  <c:v>Индустриальный</c:v>
                </c:pt>
                <c:pt idx="6">
                  <c:v>Кировский</c:v>
                </c:pt>
              </c:strCache>
            </c:strRef>
          </c:cat>
          <c:val>
            <c:numRef>
              <c:f>Лист1!$C$2:$C$8</c:f>
              <c:numCache>
                <c:formatCode>0.0%</c:formatCode>
                <c:ptCount val="7"/>
                <c:pt idx="0">
                  <c:v>0.1</c:v>
                </c:pt>
                <c:pt idx="1">
                  <c:v>0.192</c:v>
                </c:pt>
                <c:pt idx="2">
                  <c:v>0.13700000000000001</c:v>
                </c:pt>
                <c:pt idx="3">
                  <c:v>0.28000000000000008</c:v>
                </c:pt>
                <c:pt idx="4">
                  <c:v>0.2</c:v>
                </c:pt>
                <c:pt idx="5">
                  <c:v>0.26</c:v>
                </c:pt>
                <c:pt idx="6">
                  <c:v>0.2400000000000001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61-4D4E-8B25-E498C951CB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Услуг недостаточно, не хватает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Ленинский</c:v>
                </c:pt>
                <c:pt idx="2">
                  <c:v>Дзержинский</c:v>
                </c:pt>
                <c:pt idx="3">
                  <c:v>Мотовилихинский</c:v>
                </c:pt>
                <c:pt idx="4">
                  <c:v>Свердловский</c:v>
                </c:pt>
                <c:pt idx="5">
                  <c:v>Индустриальный</c:v>
                </c:pt>
                <c:pt idx="6">
                  <c:v>Кировский</c:v>
                </c:pt>
              </c:strCache>
            </c:strRef>
          </c:cat>
          <c:val>
            <c:numRef>
              <c:f>Лист1!$D$2:$D$8</c:f>
              <c:numCache>
                <c:formatCode>0.0%</c:formatCode>
                <c:ptCount val="7"/>
                <c:pt idx="0">
                  <c:v>8.0000000000000043E-2</c:v>
                </c:pt>
                <c:pt idx="1">
                  <c:v>9.6000000000000002E-2</c:v>
                </c:pt>
                <c:pt idx="2">
                  <c:v>9.8000000000000087E-2</c:v>
                </c:pt>
                <c:pt idx="3">
                  <c:v>8.0000000000000043E-2</c:v>
                </c:pt>
                <c:pt idx="4">
                  <c:v>0.12000000000000002</c:v>
                </c:pt>
                <c:pt idx="5">
                  <c:v>0.12000000000000002</c:v>
                </c:pt>
                <c:pt idx="6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61-4D4E-8B25-E498C951CBB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Орджоникидзевский</c:v>
                </c:pt>
                <c:pt idx="1">
                  <c:v>Ленинский</c:v>
                </c:pt>
                <c:pt idx="2">
                  <c:v>Дзержинский</c:v>
                </c:pt>
                <c:pt idx="3">
                  <c:v>Мотовилихинский</c:v>
                </c:pt>
                <c:pt idx="4">
                  <c:v>Свердловский</c:v>
                </c:pt>
                <c:pt idx="5">
                  <c:v>Индустриальный</c:v>
                </c:pt>
                <c:pt idx="6">
                  <c:v>Кировский</c:v>
                </c:pt>
              </c:strCache>
            </c:strRef>
          </c:cat>
          <c:val>
            <c:numRef>
              <c:f>Лист1!$E$2:$E$8</c:f>
              <c:numCache>
                <c:formatCode>0.0%</c:formatCode>
                <c:ptCount val="7"/>
                <c:pt idx="0">
                  <c:v>0.12000000000000002</c:v>
                </c:pt>
                <c:pt idx="1">
                  <c:v>3.7999999999999999E-2</c:v>
                </c:pt>
                <c:pt idx="2">
                  <c:v>0.11799999999999998</c:v>
                </c:pt>
                <c:pt idx="3">
                  <c:v>4.0000000000000022E-2</c:v>
                </c:pt>
                <c:pt idx="4">
                  <c:v>8.0000000000000043E-2</c:v>
                </c:pt>
                <c:pt idx="5">
                  <c:v>0.1</c:v>
                </c:pt>
                <c:pt idx="6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61-4D4E-8B25-E498C951CBB3}"/>
            </c:ext>
          </c:extLst>
        </c:ser>
        <c:dLbls>
          <c:showVal val="1"/>
        </c:dLbls>
        <c:gapWidth val="25"/>
        <c:overlap val="100"/>
        <c:axId val="388876928"/>
        <c:axId val="388886912"/>
      </c:barChart>
      <c:catAx>
        <c:axId val="388876928"/>
        <c:scaling>
          <c:orientation val="maxMin"/>
        </c:scaling>
        <c:axPos val="l"/>
        <c:numFmt formatCode="General" sourceLinked="0"/>
        <c:tickLblPos val="nextTo"/>
        <c:crossAx val="388886912"/>
        <c:crosses val="autoZero"/>
        <c:auto val="1"/>
        <c:lblAlgn val="ctr"/>
        <c:lblOffset val="100"/>
      </c:catAx>
      <c:valAx>
        <c:axId val="388886912"/>
        <c:scaling>
          <c:orientation val="minMax"/>
          <c:max val="1"/>
          <c:min val="0.2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8887692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"/>
          <c:y val="0.84788886439029054"/>
          <c:w val="0.96530258189611118"/>
          <c:h val="0.13629085400869742"/>
        </c:manualLayout>
      </c:layout>
      <c:spPr>
        <a:ln>
          <a:solidFill>
            <a:schemeClr val="tx1"/>
          </a:solidFill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9082119609974887"/>
          <c:y val="4.7192573542577033E-2"/>
          <c:w val="0.77898117029245684"/>
          <c:h val="0.6457332901880420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Существуют благоприятные условия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0.4110000000000002</c:v>
                </c:pt>
                <c:pt idx="1">
                  <c:v>0.40600000000000008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46-4407-8B97-669D0B90D2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существует благоприятных условий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0.53800000000000003</c:v>
                </c:pt>
                <c:pt idx="1">
                  <c:v>0.43600000000000022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46-4407-8B97-669D0B90D2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Предприниматели</c:v>
                </c:pt>
                <c:pt idx="1">
                  <c:v>Население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5.1000000000000004E-2</c:v>
                </c:pt>
                <c:pt idx="1">
                  <c:v>0.15700000000000011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46-4407-8B97-669D0B90D22F}"/>
            </c:ext>
          </c:extLst>
        </c:ser>
        <c:gapWidth val="54"/>
        <c:overlap val="100"/>
        <c:axId val="465923072"/>
        <c:axId val="465945344"/>
      </c:barChart>
      <c:catAx>
        <c:axId val="465923072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465945344"/>
        <c:crosses val="autoZero"/>
        <c:auto val="1"/>
        <c:lblAlgn val="ctr"/>
        <c:lblOffset val="100"/>
      </c:catAx>
      <c:valAx>
        <c:axId val="465945344"/>
        <c:scaling>
          <c:orientation val="minMax"/>
          <c:max val="1"/>
        </c:scaling>
        <c:delete val="1"/>
        <c:axPos val="t"/>
        <c:majorGridlines/>
        <c:numFmt formatCode="0%" sourceLinked="0"/>
        <c:tickLblPos val="nextTo"/>
        <c:crossAx val="46592307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12201275964009746"/>
          <c:y val="0.74799338438859608"/>
          <c:w val="0.80505236960867677"/>
          <c:h val="0.21699493042821724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4400225733879374"/>
          <c:y val="4.7192573542577033E-2"/>
          <c:w val="0.72580017589129286"/>
          <c:h val="0.76325988028474911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Существуют благоприятные условия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Ленинский</c:v>
                </c:pt>
                <c:pt idx="1">
                  <c:v>Индустриальный</c:v>
                </c:pt>
                <c:pt idx="2">
                  <c:v>Дзержинский</c:v>
                </c:pt>
                <c:pt idx="3">
                  <c:v>Свердловский</c:v>
                </c:pt>
                <c:pt idx="4">
                  <c:v>Мотовилихинский</c:v>
                </c:pt>
                <c:pt idx="5">
                  <c:v>Кировский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0.53800000000000003</c:v>
                </c:pt>
                <c:pt idx="1">
                  <c:v>0.44</c:v>
                </c:pt>
                <c:pt idx="2">
                  <c:v>0.43100000000000027</c:v>
                </c:pt>
                <c:pt idx="3">
                  <c:v>0.42000000000000021</c:v>
                </c:pt>
                <c:pt idx="4">
                  <c:v>0.4</c:v>
                </c:pt>
                <c:pt idx="5">
                  <c:v>0.38000000000000023</c:v>
                </c:pt>
                <c:pt idx="6">
                  <c:v>0.30000000000000021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DA-4A53-B73F-34C18933D3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существуют благоприятные условия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rgbClr val="FFFFFF"/>
              </a:solidFill>
              <a:ln>
                <a:solidFill>
                  <a:sysClr val="windowText" lastClr="000000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Ленинский</c:v>
                </c:pt>
                <c:pt idx="1">
                  <c:v>Индустриальный</c:v>
                </c:pt>
                <c:pt idx="2">
                  <c:v>Дзержинский</c:v>
                </c:pt>
                <c:pt idx="3">
                  <c:v>Свердловский</c:v>
                </c:pt>
                <c:pt idx="4">
                  <c:v>Мотовилихинский</c:v>
                </c:pt>
                <c:pt idx="5">
                  <c:v>Кировский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0">
                  <c:v>0.42300000000000026</c:v>
                </c:pt>
                <c:pt idx="1">
                  <c:v>0.4</c:v>
                </c:pt>
                <c:pt idx="2">
                  <c:v>0.4710000000000002</c:v>
                </c:pt>
                <c:pt idx="3">
                  <c:v>0.4</c:v>
                </c:pt>
                <c:pt idx="4">
                  <c:v>0.5</c:v>
                </c:pt>
                <c:pt idx="5">
                  <c:v>0.44</c:v>
                </c:pt>
                <c:pt idx="6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DA-4A53-B73F-34C18933D3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Ленинский</c:v>
                </c:pt>
                <c:pt idx="1">
                  <c:v>Индустриальный</c:v>
                </c:pt>
                <c:pt idx="2">
                  <c:v>Дзержинский</c:v>
                </c:pt>
                <c:pt idx="3">
                  <c:v>Свердловский</c:v>
                </c:pt>
                <c:pt idx="4">
                  <c:v>Мотовилихинский</c:v>
                </c:pt>
                <c:pt idx="5">
                  <c:v>Кировский</c:v>
                </c:pt>
                <c:pt idx="6">
                  <c:v>Орджоникидзевский</c:v>
                </c:pt>
              </c:strCache>
            </c:strRef>
          </c:cat>
          <c:val>
            <c:numRef>
              <c:f>Лист1!$D$2:$D$8</c:f>
              <c:numCache>
                <c:formatCode>0.00%</c:formatCode>
                <c:ptCount val="7"/>
                <c:pt idx="0">
                  <c:v>3.7999999999999999E-2</c:v>
                </c:pt>
                <c:pt idx="1">
                  <c:v>0.16</c:v>
                </c:pt>
                <c:pt idx="2">
                  <c:v>9.8000000000000087E-2</c:v>
                </c:pt>
                <c:pt idx="3">
                  <c:v>0.1800000000000001</c:v>
                </c:pt>
                <c:pt idx="4">
                  <c:v>0.1</c:v>
                </c:pt>
                <c:pt idx="5">
                  <c:v>0.1800000000000001</c:v>
                </c:pt>
                <c:pt idx="6">
                  <c:v>0.30000000000000021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CDA-4A53-B73F-34C18933D376}"/>
            </c:ext>
          </c:extLst>
        </c:ser>
        <c:gapWidth val="35"/>
        <c:overlap val="100"/>
        <c:axId val="466888192"/>
        <c:axId val="467222528"/>
      </c:barChart>
      <c:catAx>
        <c:axId val="466888192"/>
        <c:scaling>
          <c:orientation val="maxMin"/>
        </c:scaling>
        <c:axPos val="l"/>
        <c:numFmt formatCode="General" sourceLinked="0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467222528"/>
        <c:crosses val="autoZero"/>
        <c:auto val="1"/>
        <c:lblAlgn val="ctr"/>
        <c:lblOffset val="100"/>
      </c:catAx>
      <c:valAx>
        <c:axId val="467222528"/>
        <c:scaling>
          <c:orientation val="minMax"/>
          <c:max val="1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6688819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2.155979025371484E-2"/>
          <c:y val="0.85669517928963956"/>
          <c:w val="0.96853480029591532"/>
          <c:h val="0.1072921852510373"/>
        </c:manualLayout>
      </c:layout>
      <c:spPr>
        <a:ln>
          <a:solidFill>
            <a:schemeClr val="tx1"/>
          </a:solidFill>
        </a:ln>
      </c:spPr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849416108952843"/>
          <c:y val="4.3650793650793704E-2"/>
          <c:w val="0.6849857801314112"/>
          <c:h val="0.71773750406634718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Существенно снизилось</c:v>
                </c:pt>
              </c:strCache>
            </c:strRef>
          </c:tx>
          <c:spPr>
            <a:solidFill>
              <a:srgbClr val="C0504D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выручки</c:v>
                </c:pt>
                <c:pt idx="1">
                  <c:v>Объем производства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0.505</c:v>
                </c:pt>
                <c:pt idx="1">
                  <c:v>0.49400000000000027</c:v>
                </c:pt>
                <c:pt idx="2">
                  <c:v>0.36700000000000027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C4-48EC-A4DB-02F541B4DF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снизилось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 cmpd="sng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выручки</c:v>
                </c:pt>
                <c:pt idx="1">
                  <c:v>Объем производства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0.2410000000000001</c:v>
                </c:pt>
                <c:pt idx="1">
                  <c:v>0.21700000000000011</c:v>
                </c:pt>
                <c:pt idx="2">
                  <c:v>0.12400000000000005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C4-48EC-A4DB-02F541B4DF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EFBC79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выручки</c:v>
                </c:pt>
                <c:pt idx="1">
                  <c:v>Объем производства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0.15900000000000011</c:v>
                </c:pt>
                <c:pt idx="1">
                  <c:v>0.18200000000000011</c:v>
                </c:pt>
                <c:pt idx="2">
                  <c:v>0.4140000000000002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C4-48EC-A4DB-02F541B4DF8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повысилось</c:v>
                </c:pt>
              </c:strCache>
            </c:strRef>
          </c:tx>
          <c:spPr>
            <a:solidFill>
              <a:srgbClr val="C3D69B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выручки</c:v>
                </c:pt>
                <c:pt idx="1">
                  <c:v>Объем производства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Лист1!$E$2:$E$4</c:f>
              <c:numCache>
                <c:formatCode>0.0%</c:formatCode>
                <c:ptCount val="3"/>
                <c:pt idx="0">
                  <c:v>5.3999999999999999E-2</c:v>
                </c:pt>
                <c:pt idx="1">
                  <c:v>5.3000000000000012E-2</c:v>
                </c:pt>
                <c:pt idx="2">
                  <c:v>4.3000000000000003E-2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6C4-48EC-A4DB-02F541B4DF8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Существенно повысилось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Объем выручки</c:v>
                </c:pt>
                <c:pt idx="1">
                  <c:v>Объем производства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Лист1!$F$2:$F$4</c:f>
              <c:numCache>
                <c:formatCode>0.0%</c:formatCode>
                <c:ptCount val="3"/>
                <c:pt idx="0">
                  <c:v>1.2E-2</c:v>
                </c:pt>
                <c:pt idx="1">
                  <c:v>1.0999999999999998E-2</c:v>
                </c:pt>
                <c:pt idx="2">
                  <c:v>5.0000000000000036E-3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6C4-48EC-A4DB-02F541B4DF8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dLbl>
              <c:idx val="0"/>
              <c:layout>
                <c:manualLayout>
                  <c:x val="1.1768167107972941E-2"/>
                  <c:y val="4.9776007964161345E-2"/>
                </c:manualLayout>
              </c:layout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6C4-48EC-A4DB-02F541B4DF8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690889477297257E-2"/>
                  <c:y val="7.4664011946242004E-2"/>
                </c:manualLayout>
              </c:layout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6C4-48EC-A4DB-02F541B4DF8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729528292635114E-2"/>
                  <c:y val="6.9687195023967044E-2"/>
                </c:manualLayout>
              </c:layout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6C4-48EC-A4DB-02F541B4DF80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Объем выручки</c:v>
                </c:pt>
                <c:pt idx="1">
                  <c:v>Объем производства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Лист1!$G$2:$G$4</c:f>
              <c:numCache>
                <c:formatCode>0.0%</c:formatCode>
                <c:ptCount val="3"/>
                <c:pt idx="0">
                  <c:v>2.9000000000000001E-2</c:v>
                </c:pt>
                <c:pt idx="1">
                  <c:v>4.3000000000000003E-2</c:v>
                </c:pt>
                <c:pt idx="2">
                  <c:v>4.7000000000000014E-2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6C4-48EC-A4DB-02F541B4DF80}"/>
            </c:ext>
          </c:extLst>
        </c:ser>
        <c:dLbls>
          <c:showVal val="1"/>
        </c:dLbls>
        <c:gapWidth val="25"/>
        <c:overlap val="100"/>
        <c:axId val="468719872"/>
        <c:axId val="468661376"/>
      </c:barChart>
      <c:catAx>
        <c:axId val="468719872"/>
        <c:scaling>
          <c:orientation val="maxMin"/>
        </c:scaling>
        <c:axPos val="l"/>
        <c:numFmt formatCode="General" sourceLinked="0"/>
        <c:tickLblPos val="nextTo"/>
        <c:crossAx val="468661376"/>
        <c:crosses val="autoZero"/>
        <c:auto val="1"/>
        <c:lblAlgn val="ctr"/>
        <c:lblOffset val="100"/>
      </c:catAx>
      <c:valAx>
        <c:axId val="468661376"/>
        <c:scaling>
          <c:orientation val="minMax"/>
          <c:max val="1"/>
          <c:min val="0"/>
        </c:scaling>
        <c:axPos val="t"/>
        <c:majorGridlines/>
        <c:numFmt formatCode="0%" sourceLinked="0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46871987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9.1080671403276692E-2"/>
          <c:y val="0.83469191786566765"/>
          <c:w val="0.86448094896393857"/>
          <c:h val="0.15535288054150043"/>
        </c:manualLayout>
      </c:layout>
      <c:spPr>
        <a:ln>
          <a:solidFill>
            <a:schemeClr val="tx1"/>
          </a:solidFill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6636808795711847E-2"/>
          <c:y val="8.6042903854895214E-2"/>
          <c:w val="0.92477924316147886"/>
          <c:h val="0.66721652810158505"/>
        </c:manualLayout>
      </c:layout>
      <c:lineChart>
        <c:grouping val="standard"/>
        <c:ser>
          <c:idx val="2"/>
          <c:order val="0"/>
          <c:tx>
            <c:strRef>
              <c:f>Лист1!$B$1</c:f>
              <c:strCache>
                <c:ptCount val="1"/>
                <c:pt idx="0">
                  <c:v>Объем производства</c:v>
                </c:pt>
              </c:strCache>
            </c:strRef>
          </c:tx>
          <c:spPr>
            <a:ln w="25400"/>
          </c:spPr>
          <c:marker>
            <c:symbol val="diamond"/>
            <c:size val="7"/>
          </c:marker>
          <c:dLbls>
            <c:dLbl>
              <c:idx val="2"/>
              <c:layout>
                <c:manualLayout>
                  <c:x val="-7.4807808787215213E-2"/>
                  <c:y val="4.879895599642229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A9C-44F7-9F2E-28188C76223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A9C-44F7-9F2E-28188C76223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1 сотрудник</c:v>
                </c:pt>
                <c:pt idx="1">
                  <c:v>2-5 сотрудников</c:v>
                </c:pt>
                <c:pt idx="2">
                  <c:v>6-10 сотрудников</c:v>
                </c:pt>
                <c:pt idx="3">
                  <c:v>Более 10 сотрудников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0.71800000000000042</c:v>
                </c:pt>
                <c:pt idx="1">
                  <c:v>0.77100000000000046</c:v>
                </c:pt>
                <c:pt idx="2">
                  <c:v>0.75800000000000045</c:v>
                </c:pt>
                <c:pt idx="3">
                  <c:v>0.55100000000000005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A9C-44F7-9F2E-28188C762239}"/>
            </c:ext>
          </c:extLst>
        </c:ser>
        <c:ser>
          <c:idx val="3"/>
          <c:order val="1"/>
          <c:tx>
            <c:strRef>
              <c:f>Лист1!$C$1</c:f>
              <c:strCache>
                <c:ptCount val="1"/>
                <c:pt idx="0">
                  <c:v>Объем выручки</c:v>
                </c:pt>
              </c:strCache>
            </c:strRef>
          </c:tx>
          <c:spPr>
            <a:ln w="25400"/>
          </c:spPr>
          <c:marker>
            <c:symbol val="diamond"/>
            <c:size val="7"/>
          </c:marker>
          <c:dLbls>
            <c:dLbl>
              <c:idx val="3"/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9C-44F7-9F2E-28188C76223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1 сотрудник</c:v>
                </c:pt>
                <c:pt idx="1">
                  <c:v>2-5 сотрудников</c:v>
                </c:pt>
                <c:pt idx="2">
                  <c:v>6-10 сотрудников</c:v>
                </c:pt>
                <c:pt idx="3">
                  <c:v>Более 10 сотрудников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0.75700000000000045</c:v>
                </c:pt>
                <c:pt idx="1">
                  <c:v>0.78600000000000003</c:v>
                </c:pt>
                <c:pt idx="2">
                  <c:v>0.76100000000000045</c:v>
                </c:pt>
                <c:pt idx="3">
                  <c:v>0.63200000000000045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A9C-44F7-9F2E-28188C762239}"/>
            </c:ext>
          </c:extLst>
        </c:ser>
        <c:ser>
          <c:idx val="0"/>
          <c:order val="2"/>
          <c:tx>
            <c:strRef>
              <c:f>Лист1!$D$1</c:f>
              <c:strCache>
                <c:ptCount val="1"/>
                <c:pt idx="0">
                  <c:v>Количество занятого персонала</c:v>
                </c:pt>
              </c:strCache>
            </c:strRef>
          </c:tx>
          <c:spPr>
            <a:ln w="25400">
              <a:solidFill>
                <a:schemeClr val="accent6"/>
              </a:solidFill>
              <a:prstDash val="solid"/>
            </a:ln>
          </c:spPr>
          <c:marker>
            <c:symbol val="diamond"/>
            <c:size val="7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dLbls>
            <c:dLbl>
              <c:idx val="3"/>
              <c:dLblPos val="b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9C-44F7-9F2E-28188C76223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1 сотрудник</c:v>
                </c:pt>
                <c:pt idx="1">
                  <c:v>2-5 сотрудников</c:v>
                </c:pt>
                <c:pt idx="2">
                  <c:v>6-10 сотрудников</c:v>
                </c:pt>
                <c:pt idx="3">
                  <c:v>Более 10 сотрудников</c:v>
                </c:pt>
              </c:strCache>
            </c:strRef>
          </c:cat>
          <c:val>
            <c:numRef>
              <c:f>Лист1!$D$2:$D$5</c:f>
              <c:numCache>
                <c:formatCode>0.0%</c:formatCode>
                <c:ptCount val="4"/>
                <c:pt idx="0">
                  <c:v>0.42300000000000026</c:v>
                </c:pt>
                <c:pt idx="1">
                  <c:v>0.54600000000000004</c:v>
                </c:pt>
                <c:pt idx="2">
                  <c:v>0.4710000000000002</c:v>
                </c:pt>
                <c:pt idx="3">
                  <c:v>0.51800000000000002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A9C-44F7-9F2E-28188C762239}"/>
            </c:ext>
          </c:extLst>
        </c:ser>
        <c:marker val="1"/>
        <c:axId val="468859904"/>
        <c:axId val="474682112"/>
      </c:lineChart>
      <c:catAx>
        <c:axId val="4688599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 algn="r">
              <a:defRPr/>
            </a:pPr>
            <a:endParaRPr lang="ru-RU"/>
          </a:p>
        </c:txPr>
        <c:crossAx val="474682112"/>
        <c:crosses val="autoZero"/>
        <c:auto val="1"/>
        <c:lblAlgn val="ctr"/>
        <c:lblOffset val="100"/>
      </c:catAx>
      <c:valAx>
        <c:axId val="474682112"/>
        <c:scaling>
          <c:orientation val="minMax"/>
          <c:max val="0.8"/>
          <c:min val="0.4"/>
        </c:scaling>
        <c:axPos val="l"/>
        <c:majorGridlines/>
        <c:numFmt formatCode="0%" sourceLinked="0"/>
        <c:tickLblPos val="nextTo"/>
        <c:crossAx val="468859904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6.3871158117069652E-3"/>
          <c:y val="0.85536620771565508"/>
          <c:w val="0.97786081473543662"/>
          <c:h val="0.12228730555022091"/>
        </c:manualLayout>
      </c:layout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0218149214961987"/>
          <c:y val="6.6786259903012929E-2"/>
          <c:w val="0.66899268238060206"/>
          <c:h val="0.67352344331731562"/>
        </c:manualLayout>
      </c:layout>
      <c:barChart>
        <c:barDir val="bar"/>
        <c:grouping val="clustered"/>
        <c:ser>
          <c:idx val="2"/>
          <c:order val="0"/>
          <c:tx>
            <c:strRef>
              <c:f>Лист1!$A$2</c:f>
              <c:strCache>
                <c:ptCount val="1"/>
                <c:pt idx="0">
                  <c:v>До 120 млн. рублей</c:v>
                </c:pt>
              </c:strCache>
            </c:strRef>
          </c:tx>
          <c:spPr>
            <a:solidFill>
              <a:schemeClr val="accent3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Лист1!$B$1:$D$1</c:f>
              <c:strCache>
                <c:ptCount val="3"/>
                <c:pt idx="0">
                  <c:v>Объем производства</c:v>
                </c:pt>
                <c:pt idx="1">
                  <c:v>Объем выручки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Лист1!$B$2:$D$2</c:f>
              <c:numCache>
                <c:formatCode>0.0%</c:formatCode>
                <c:ptCount val="3"/>
                <c:pt idx="0">
                  <c:v>0.75100000000000044</c:v>
                </c:pt>
                <c:pt idx="1">
                  <c:v>0.77200000000000046</c:v>
                </c:pt>
                <c:pt idx="2">
                  <c:v>0.43700000000000022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26-4DC8-82DA-26F599B8ABF9}"/>
            </c:ext>
          </c:extLst>
        </c:ser>
        <c:ser>
          <c:idx val="3"/>
          <c:order val="1"/>
          <c:tx>
            <c:strRef>
              <c:f>Лист1!$A$3</c:f>
              <c:strCache>
                <c:ptCount val="1"/>
                <c:pt idx="0">
                  <c:v>Более 120 млн. рублей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63500" h="25400"/>
            </a:sp3d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Лист1!$B$1:$D$1</c:f>
              <c:strCache>
                <c:ptCount val="3"/>
                <c:pt idx="0">
                  <c:v>Объем производства</c:v>
                </c:pt>
                <c:pt idx="1">
                  <c:v>Объем выручки</c:v>
                </c:pt>
                <c:pt idx="2">
                  <c:v>Количество занятого персонала</c:v>
                </c:pt>
              </c:strCache>
            </c:strRef>
          </c:cat>
          <c:val>
            <c:numRef>
              <c:f>Лист1!$B$3:$D$3</c:f>
              <c:numCache>
                <c:formatCode>0.0%</c:formatCode>
                <c:ptCount val="3"/>
                <c:pt idx="0">
                  <c:v>0.51100000000000001</c:v>
                </c:pt>
                <c:pt idx="1">
                  <c:v>0.56799999999999995</c:v>
                </c:pt>
                <c:pt idx="2">
                  <c:v>0.38200000000000023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26-4DC8-82DA-26F599B8ABF9}"/>
            </c:ext>
          </c:extLst>
        </c:ser>
        <c:gapWidth val="31"/>
        <c:axId val="468235776"/>
        <c:axId val="468237312"/>
      </c:barChart>
      <c:catAx>
        <c:axId val="468235776"/>
        <c:scaling>
          <c:orientation val="maxMin"/>
        </c:scaling>
        <c:axPos val="l"/>
        <c:numFmt formatCode="General" sourceLinked="1"/>
        <c:tickLblPos val="nextTo"/>
        <c:txPr>
          <a:bodyPr/>
          <a:lstStyle/>
          <a:p>
            <a:pPr algn="r">
              <a:defRPr/>
            </a:pPr>
            <a:endParaRPr lang="ru-RU"/>
          </a:p>
        </c:txPr>
        <c:crossAx val="468237312"/>
        <c:crosses val="autoZero"/>
        <c:auto val="1"/>
        <c:lblAlgn val="ctr"/>
        <c:lblOffset val="100"/>
      </c:catAx>
      <c:valAx>
        <c:axId val="468237312"/>
        <c:scaling>
          <c:orientation val="minMax"/>
        </c:scaling>
        <c:axPos val="t"/>
        <c:majorGridlines/>
        <c:numFmt formatCode="0%" sourceLinked="0"/>
        <c:tickLblPos val="nextTo"/>
        <c:crossAx val="468235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686836421798029"/>
          <c:y val="0.84735320223538946"/>
          <c:w val="0.66267006703878695"/>
          <c:h val="0.1031729279322013"/>
        </c:manualLayout>
      </c:layout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682145265861481"/>
          <c:y val="0"/>
          <c:w val="0.54987895077228011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spPr>
              <a:solidFill>
                <a:srgbClr val="9BBB59">
                  <a:lumMod val="75000"/>
                </a:srgb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AB-4927-9C8E-FDD895843922}"/>
              </c:ext>
            </c:extLst>
          </c:dPt>
          <c:dPt>
            <c:idx val="1"/>
            <c:spPr>
              <a:solidFill>
                <a:srgbClr val="C0504D"/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AB-4927-9C8E-FDD895843922}"/>
              </c:ext>
            </c:extLst>
          </c:dPt>
          <c:dPt>
            <c:idx val="2"/>
            <c:spPr>
              <a:solidFill>
                <a:sysClr val="window" lastClr="FFFFFF">
                  <a:lumMod val="50000"/>
                </a:sysClr>
              </a:solidFill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AB-4927-9C8E-FDD895843922}"/>
              </c:ext>
            </c:extLst>
          </c:dPt>
          <c:dLbls>
            <c:dLbl>
              <c:idx val="0"/>
              <c:layout>
                <c:manualLayout>
                  <c:x val="-6.5059527181404536E-2"/>
                  <c:y val="9.0702947845805001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5AB-4927-9C8E-FDD895843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3284663607696534"/>
                  <c:y val="-0.15306122448979603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5AB-4927-9C8E-FDD89584392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134141505693081E-2"/>
                  <c:y val="3.968253968253968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5AB-4927-9C8E-FDD89584392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04162895001396E-2"/>
                  <c:y val="3.5589168272387797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5AB-4927-9C8E-FDD89584392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9237775966103403E-2"/>
                  <c:y val="7.9218094161224023E-2"/>
                </c:manualLayout>
              </c:layout>
              <c:dLblPos val="bestFit"/>
              <c:showVal val="1"/>
              <c:showCatNam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5AB-4927-9C8E-FDD895843922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>
                <a:outerShdw sx="1000" sy="1000" algn="tl" rotWithShape="0">
                  <a:prstClr val="black"/>
                </a:outerShdw>
              </a:effectLst>
            </c:spPr>
            <c:dLblPos val="outEnd"/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смогла</c:v>
                </c:pt>
                <c:pt idx="1">
                  <c:v>Нет, не получила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0.2110000000000001</c:v>
                </c:pt>
                <c:pt idx="1">
                  <c:v>0.68899999999999995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5AB-4927-9C8E-FDD895843922}"/>
            </c:ext>
          </c:extLst>
        </c:ser>
        <c:firstSliceAng val="334"/>
      </c:pieChart>
    </c:plotArea>
    <c:plotVisOnly val="1"/>
    <c:dispBlanksAs val="zero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6636808795711847E-2"/>
          <c:y val="8.6042903854895214E-2"/>
          <c:w val="0.92477924316147886"/>
          <c:h val="0.66721652810158505"/>
        </c:manualLayout>
      </c:layout>
      <c:lineChart>
        <c:grouping val="standard"/>
        <c:ser>
          <c:idx val="2"/>
          <c:order val="0"/>
          <c:tx>
            <c:strRef>
              <c:f>Лист1!$B$1</c:f>
              <c:strCache>
                <c:ptCount val="1"/>
                <c:pt idx="0">
                  <c:v>Да, смогла,</c:v>
                </c:pt>
              </c:strCache>
            </c:strRef>
          </c:tx>
          <c:spPr>
            <a:ln w="25400"/>
          </c:spPr>
          <c:marker>
            <c:symbol val="diamond"/>
            <c:size val="7"/>
          </c:marker>
          <c:dLbls>
            <c:dLbl>
              <c:idx val="0"/>
              <c:layout>
                <c:manualLayout>
                  <c:x val="-5.6001025019801517E-2"/>
                  <c:y val="-3.68621240780658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79-48A4-B1E1-54C126220D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807808787215213E-2"/>
                  <c:y val="4.879895599642229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79-48A4-B1E1-54C126220D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79-48A4-B1E1-54C126220D66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От 1 года до 3 лет</c:v>
                </c:pt>
                <c:pt idx="2">
                  <c:v>От 3 лет до 5 лет</c:v>
                </c:pt>
                <c:pt idx="3">
                  <c:v>Более 5 лет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</c:v>
                </c:pt>
                <c:pt idx="1">
                  <c:v>0.21300000000000011</c:v>
                </c:pt>
                <c:pt idx="2">
                  <c:v>0.191</c:v>
                </c:pt>
                <c:pt idx="3">
                  <c:v>0.2400000000000001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279-48A4-B1E1-54C126220D66}"/>
            </c:ext>
          </c:extLst>
        </c:ser>
        <c:ser>
          <c:idx val="3"/>
          <c:order val="1"/>
          <c:tx>
            <c:strRef>
              <c:f>Лист1!$C$1</c:f>
              <c:strCache>
                <c:ptCount val="1"/>
                <c:pt idx="0">
                  <c:v>Нет, не получила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diamond"/>
            <c:size val="7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dLbls>
            <c:dLbl>
              <c:idx val="3"/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279-48A4-B1E1-54C126220D66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От 1 года до 3 лет</c:v>
                </c:pt>
                <c:pt idx="2">
                  <c:v>От 3 лет до 5 лет</c:v>
                </c:pt>
                <c:pt idx="3">
                  <c:v>Более 5 лет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0.87600000000000044</c:v>
                </c:pt>
                <c:pt idx="1">
                  <c:v>0.77000000000000046</c:v>
                </c:pt>
                <c:pt idx="2">
                  <c:v>0.7040000000000004</c:v>
                </c:pt>
                <c:pt idx="3">
                  <c:v>0.64900000000000047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279-48A4-B1E1-54C126220D66}"/>
            </c:ext>
          </c:extLst>
        </c:ser>
        <c:marker val="1"/>
        <c:axId val="468867712"/>
        <c:axId val="474706304"/>
      </c:lineChart>
      <c:catAx>
        <c:axId val="4688677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 algn="r">
              <a:defRPr/>
            </a:pPr>
            <a:endParaRPr lang="ru-RU"/>
          </a:p>
        </c:txPr>
        <c:crossAx val="474706304"/>
        <c:crosses val="autoZero"/>
        <c:auto val="1"/>
        <c:lblAlgn val="ctr"/>
        <c:lblOffset val="100"/>
      </c:catAx>
      <c:valAx>
        <c:axId val="474706304"/>
        <c:scaling>
          <c:orientation val="minMax"/>
          <c:max val="1"/>
          <c:min val="0"/>
        </c:scaling>
        <c:axPos val="l"/>
        <c:majorGridlines/>
        <c:numFmt formatCode="0%" sourceLinked="0"/>
        <c:tickLblPos val="nextTo"/>
        <c:crossAx val="46886771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6.3871158117069652E-3"/>
          <c:y val="0.85536620771565508"/>
          <c:w val="0.97786081473543662"/>
          <c:h val="0.12228730555022091"/>
        </c:manualLayout>
      </c:layout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0.74448</cdr:x>
      <cdr:y>0.35234</cdr:y>
    </cdr:from>
    <cdr:to>
      <cdr:x>0.94512</cdr:x>
      <cdr:y>0.59387</cdr:y>
    </cdr:to>
    <cdr:sp macro="" textlink="">
      <cdr:nvSpPr>
        <cdr:cNvPr id="2" name="Прямоугольник: скругленные углы 1"/>
        <cdr:cNvSpPr/>
      </cdr:nvSpPr>
      <cdr:spPr>
        <a:xfrm xmlns:a="http://schemas.openxmlformats.org/drawingml/2006/main">
          <a:off x="4775199" y="1346201"/>
          <a:ext cx="1286934" cy="922865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endParaRPr lang="ru-RU" b="1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r>
            <a:rPr lang="ru-RU" b="1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СРЕДНЯЯ</a:t>
          </a:r>
          <a:r>
            <a:rPr lang="ru-RU" b="1" baseline="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 ОЦЕНКА </a:t>
          </a:r>
        </a:p>
        <a:p xmlns:a="http://schemas.openxmlformats.org/drawingml/2006/main">
          <a:pPr algn="ctr"/>
          <a:r>
            <a:rPr lang="ru-RU" sz="1400" b="1" baseline="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rPr>
            <a:t>2,12</a:t>
          </a:r>
          <a:endParaRPr lang="ru-RU" sz="1400" b="1">
            <a:solidFill>
              <a:srgbClr val="C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8A7DA-F718-49E7-9BBF-CF302CD54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10999</Words>
  <Characters>62698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Голиковы</dc:creator>
  <cp:lastModifiedBy>kasumova-kv</cp:lastModifiedBy>
  <cp:revision>5</cp:revision>
  <dcterms:created xsi:type="dcterms:W3CDTF">2022-01-10T12:23:00Z</dcterms:created>
  <dcterms:modified xsi:type="dcterms:W3CDTF">2022-02-16T12:00:00Z</dcterms:modified>
</cp:coreProperties>
</file>