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7A" w:rsidRDefault="0092607A" w:rsidP="001C4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деятельности НКО, выражающих интересы субъекты малого и среднего предпринимательства на терри</w:t>
      </w:r>
      <w:r w:rsidR="003352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ории города Перми</w:t>
      </w:r>
      <w:bookmarkStart w:id="0" w:name="_GoBack"/>
      <w:bookmarkEnd w:id="0"/>
    </w:p>
    <w:p w:rsidR="003E4047" w:rsidRPr="00201172" w:rsidRDefault="00201172" w:rsidP="00201172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201172">
        <w:rPr>
          <w:rFonts w:ascii="Times New Roman" w:hAnsi="Times New Roman" w:cs="Times New Roman"/>
          <w:szCs w:val="24"/>
        </w:rPr>
        <w:t>(</w:t>
      </w:r>
      <w:r w:rsidR="001C4241" w:rsidRPr="00201172">
        <w:rPr>
          <w:rFonts w:ascii="Times New Roman" w:hAnsi="Times New Roman" w:cs="Times New Roman"/>
          <w:szCs w:val="24"/>
        </w:rPr>
        <w:t>Информация о предоставлении муниципальной преференции или преференции, не являющейся муниципальной, в виде скидки арендной плате муниципального имущества в разрезе категорий арендаторов (в соответствии с Решением Пермской городской Думы от 25.12.2007 № 315)</w:t>
      </w:r>
      <w:r w:rsidRPr="00201172">
        <w:rPr>
          <w:rFonts w:ascii="Times New Roman" w:hAnsi="Times New Roman" w:cs="Times New Roman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33"/>
        <w:gridCol w:w="2112"/>
        <w:gridCol w:w="2112"/>
        <w:gridCol w:w="2113"/>
        <w:gridCol w:w="2113"/>
      </w:tblGrid>
      <w:tr w:rsidR="001C4241" w:rsidTr="00201172">
        <w:tc>
          <w:tcPr>
            <w:tcW w:w="675" w:type="dxa"/>
            <w:vMerge w:val="restart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арендаторов</w:t>
            </w:r>
          </w:p>
        </w:tc>
        <w:tc>
          <w:tcPr>
            <w:tcW w:w="10283" w:type="dxa"/>
            <w:gridSpan w:val="5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преференций по годам</w:t>
            </w:r>
          </w:p>
        </w:tc>
      </w:tr>
      <w:tr w:rsidR="001C4241" w:rsidTr="00201172">
        <w:tc>
          <w:tcPr>
            <w:tcW w:w="675" w:type="dxa"/>
            <w:vMerge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338" w:type="dxa"/>
            <w:gridSpan w:val="3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C4241" w:rsidTr="00201172">
        <w:tc>
          <w:tcPr>
            <w:tcW w:w="675" w:type="dxa"/>
            <w:vMerge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12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12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1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1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C4241" w:rsidTr="00201172">
        <w:tc>
          <w:tcPr>
            <w:tcW w:w="675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«Пермский учебный комбинат потребительской кооперации»</w:t>
            </w:r>
          </w:p>
        </w:tc>
        <w:tc>
          <w:tcPr>
            <w:tcW w:w="183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879,9</w:t>
            </w:r>
          </w:p>
        </w:tc>
        <w:tc>
          <w:tcPr>
            <w:tcW w:w="2112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915,1</w:t>
            </w:r>
          </w:p>
        </w:tc>
        <w:tc>
          <w:tcPr>
            <w:tcW w:w="2112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951,8</w:t>
            </w:r>
          </w:p>
        </w:tc>
        <w:tc>
          <w:tcPr>
            <w:tcW w:w="211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  <w:tc>
          <w:tcPr>
            <w:tcW w:w="211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1 029,5</w:t>
            </w:r>
          </w:p>
        </w:tc>
      </w:tr>
      <w:tr w:rsidR="001C4241" w:rsidTr="00201172">
        <w:tc>
          <w:tcPr>
            <w:tcW w:w="675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ДПО «Меркурий»</w:t>
            </w:r>
          </w:p>
        </w:tc>
        <w:tc>
          <w:tcPr>
            <w:tcW w:w="183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667,4</w:t>
            </w:r>
          </w:p>
        </w:tc>
        <w:tc>
          <w:tcPr>
            <w:tcW w:w="2112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</w:t>
            </w:r>
          </w:p>
        </w:tc>
        <w:tc>
          <w:tcPr>
            <w:tcW w:w="2112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1 032,2</w:t>
            </w:r>
          </w:p>
        </w:tc>
        <w:tc>
          <w:tcPr>
            <w:tcW w:w="211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1 073,5</w:t>
            </w:r>
          </w:p>
        </w:tc>
        <w:tc>
          <w:tcPr>
            <w:tcW w:w="2113" w:type="dxa"/>
            <w:vAlign w:val="center"/>
          </w:tcPr>
          <w:p w:rsidR="001C4241" w:rsidRDefault="001C4241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1 116,4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Киностудия «Новый курс»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604,3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417,8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434,5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451,9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«Пермская краевая организация Союза журналистов России»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823,5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856,4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890,7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926,3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963,4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АРТ-Центр «Классный мюзикл»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377,9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393,0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408,7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 работе над продвижением и возрождением традиционных ремесел «Гильдия мастеров Урала»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176,3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190,7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198,4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Пермская региональная общественная организация «Ремесленный двор»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360,6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405,6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421,8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«Выставочный центр «Пермский музей кукол»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293,4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305,1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ЧДОУ «Мишутка»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2 050,5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3 236,1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3 365,6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3 500,2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3 640,2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ДС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2 147,6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2 233,5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2 322,8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2 415,7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2 512,3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НОУ ДОД «Буратино»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3 032,5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3 144,3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3 270,1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3 400,9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3 536,9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Галанова М.В.</w:t>
            </w:r>
          </w:p>
        </w:tc>
        <w:tc>
          <w:tcPr>
            <w:tcW w:w="183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326,3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339,3</w:t>
            </w:r>
          </w:p>
        </w:tc>
        <w:tc>
          <w:tcPr>
            <w:tcW w:w="2112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352,9</w:t>
            </w:r>
          </w:p>
        </w:tc>
        <w:tc>
          <w:tcPr>
            <w:tcW w:w="2113" w:type="dxa"/>
            <w:vAlign w:val="center"/>
          </w:tcPr>
          <w:p w:rsidR="008A1314" w:rsidRDefault="008A131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367,0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381,7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Вербалика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1 166,5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1 213,2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1 312,2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ДОЧУ «Солнышко»</w:t>
            </w:r>
          </w:p>
        </w:tc>
        <w:tc>
          <w:tcPr>
            <w:tcW w:w="183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1 020,7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1 061,6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1 104,0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1 148,2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1 194,1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ЧДОУ «МАНЯ»</w:t>
            </w:r>
          </w:p>
        </w:tc>
        <w:tc>
          <w:tcPr>
            <w:tcW w:w="183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1 943,5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2 021,2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2 102,0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2 186,1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2 273,5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СОШ «Европейская школа»</w:t>
            </w:r>
          </w:p>
        </w:tc>
        <w:tc>
          <w:tcPr>
            <w:tcW w:w="183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4 457,1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4 673,0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4 859,8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5 054,2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5 256,4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«Центр развития ребенка «Золотой ключик»</w:t>
            </w:r>
          </w:p>
        </w:tc>
        <w:tc>
          <w:tcPr>
            <w:tcW w:w="183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1 600,2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1 664,2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1 730,8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1 800,0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1 872,0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центр «Антошка»</w:t>
            </w:r>
          </w:p>
        </w:tc>
        <w:tc>
          <w:tcPr>
            <w:tcW w:w="183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1 854,0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1 928,2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2005,3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2 085,5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2 168,9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ДПО «Центр инновационного развития человеческого потенциала и управления знаниями»</w:t>
            </w:r>
          </w:p>
        </w:tc>
        <w:tc>
          <w:tcPr>
            <w:tcW w:w="183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1 458,4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1 586,9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1 650,4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1 716,4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1 785,0</w:t>
            </w:r>
          </w:p>
        </w:tc>
      </w:tr>
      <w:tr w:rsidR="008A1314" w:rsidTr="00201172">
        <w:tc>
          <w:tcPr>
            <w:tcW w:w="675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охотников и рыболовов</w:t>
            </w:r>
          </w:p>
        </w:tc>
        <w:tc>
          <w:tcPr>
            <w:tcW w:w="183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131,1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</w:t>
            </w:r>
          </w:p>
        </w:tc>
        <w:tc>
          <w:tcPr>
            <w:tcW w:w="2112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146,2</w:t>
            </w:r>
          </w:p>
        </w:tc>
        <w:tc>
          <w:tcPr>
            <w:tcW w:w="2113" w:type="dxa"/>
            <w:vAlign w:val="center"/>
          </w:tcPr>
          <w:p w:rsidR="008A131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</w:tr>
      <w:tr w:rsidR="009443C4" w:rsidTr="00201172">
        <w:tc>
          <w:tcPr>
            <w:tcW w:w="675" w:type="dxa"/>
            <w:vAlign w:val="center"/>
          </w:tcPr>
          <w:p w:rsidR="009443C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  <w:vAlign w:val="center"/>
          </w:tcPr>
          <w:p w:rsidR="009443C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«Пермская федерация бодибилдинга и фитнеса»</w:t>
            </w:r>
          </w:p>
        </w:tc>
        <w:tc>
          <w:tcPr>
            <w:tcW w:w="1833" w:type="dxa"/>
            <w:vAlign w:val="center"/>
          </w:tcPr>
          <w:p w:rsidR="009443C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2 737,0</w:t>
            </w:r>
          </w:p>
        </w:tc>
        <w:tc>
          <w:tcPr>
            <w:tcW w:w="2112" w:type="dxa"/>
            <w:vAlign w:val="center"/>
          </w:tcPr>
          <w:p w:rsidR="009443C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2 846,5</w:t>
            </w:r>
          </w:p>
        </w:tc>
        <w:tc>
          <w:tcPr>
            <w:tcW w:w="2112" w:type="dxa"/>
            <w:vAlign w:val="center"/>
          </w:tcPr>
          <w:p w:rsidR="009443C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2 960,3</w:t>
            </w:r>
          </w:p>
        </w:tc>
        <w:tc>
          <w:tcPr>
            <w:tcW w:w="2113" w:type="dxa"/>
            <w:vAlign w:val="center"/>
          </w:tcPr>
          <w:p w:rsidR="009443C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3 078,7</w:t>
            </w:r>
          </w:p>
        </w:tc>
        <w:tc>
          <w:tcPr>
            <w:tcW w:w="2113" w:type="dxa"/>
            <w:vAlign w:val="center"/>
          </w:tcPr>
          <w:p w:rsidR="009443C4" w:rsidRDefault="009443C4" w:rsidP="001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3 201,9</w:t>
            </w:r>
          </w:p>
        </w:tc>
      </w:tr>
    </w:tbl>
    <w:p w:rsidR="001C4241" w:rsidRPr="001C4241" w:rsidRDefault="001C4241" w:rsidP="00201172">
      <w:pPr>
        <w:rPr>
          <w:rFonts w:ascii="Times New Roman" w:hAnsi="Times New Roman" w:cs="Times New Roman"/>
          <w:sz w:val="28"/>
          <w:szCs w:val="28"/>
        </w:rPr>
      </w:pPr>
    </w:p>
    <w:sectPr w:rsidR="001C4241" w:rsidRPr="001C4241" w:rsidSect="001C4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241"/>
    <w:rsid w:val="001C4241"/>
    <w:rsid w:val="00201172"/>
    <w:rsid w:val="00260C15"/>
    <w:rsid w:val="003352BD"/>
    <w:rsid w:val="003E4047"/>
    <w:rsid w:val="008A1314"/>
    <w:rsid w:val="0092607A"/>
    <w:rsid w:val="009443C4"/>
    <w:rsid w:val="00BD5D17"/>
    <w:rsid w:val="00C41232"/>
    <w:rsid w:val="00F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Olompiev-KS</dc:creator>
  <cp:lastModifiedBy>Дровняшин Андрей Николаевич</cp:lastModifiedBy>
  <cp:revision>19</cp:revision>
  <dcterms:created xsi:type="dcterms:W3CDTF">2021-09-17T05:45:00Z</dcterms:created>
  <dcterms:modified xsi:type="dcterms:W3CDTF">2021-09-17T08:09:00Z</dcterms:modified>
</cp:coreProperties>
</file>