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0C" w:rsidRDefault="00A505B4" w:rsidP="00A4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</w:t>
      </w:r>
      <w:r w:rsidR="00A45CEC">
        <w:rPr>
          <w:rFonts w:ascii="Times New Roman" w:hAnsi="Times New Roman" w:cs="Times New Roman"/>
          <w:b/>
          <w:sz w:val="28"/>
          <w:szCs w:val="28"/>
        </w:rPr>
        <w:t>ринг инвестиционной деятельности за 2018 год</w:t>
      </w:r>
      <w:bookmarkStart w:id="0" w:name="_GoBack"/>
      <w:bookmarkEnd w:id="0"/>
      <w:r w:rsidR="003047DB">
        <w:rPr>
          <w:rFonts w:ascii="Times New Roman" w:hAnsi="Times New Roman" w:cs="Times New Roman"/>
          <w:b/>
          <w:sz w:val="28"/>
          <w:szCs w:val="28"/>
        </w:rPr>
        <w:t>.</w:t>
      </w:r>
    </w:p>
    <w:p w:rsidR="00487CAF" w:rsidRDefault="00487CAF" w:rsidP="00800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2018 года продолжает наблюдаться тенденция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 экономической активности предприятий города Перми</w:t>
      </w:r>
      <w:proofErr w:type="gramEnd"/>
      <w:r w:rsidR="00BA3F6B">
        <w:rPr>
          <w:rFonts w:ascii="Times New Roman" w:hAnsi="Times New Roman" w:cs="Times New Roman"/>
          <w:sz w:val="28"/>
          <w:szCs w:val="28"/>
        </w:rPr>
        <w:t>. Основные показатели деятельности организаций выросли в сравнении с прошлым годом</w:t>
      </w:r>
      <w:r w:rsidR="002A70F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BA3F6B">
        <w:rPr>
          <w:rFonts w:ascii="Times New Roman" w:hAnsi="Times New Roman" w:cs="Times New Roman"/>
          <w:sz w:val="28"/>
          <w:szCs w:val="28"/>
        </w:rPr>
        <w:t>:</w:t>
      </w:r>
    </w:p>
    <w:p w:rsidR="00BA3F6B" w:rsidRDefault="00800C9E" w:rsidP="00800C9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крупных и средних организаций в действующих ценах вырос на 11,3% и составил 1 223 028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уб.. Наибольшее увеличение оборота наблюдается по следующим видам деятельности: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водоснабжение; водоотведение, организация сбора и утилизации отходов, деятельность по утилизации загрязнений  (на 24,9%)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здравоохранения и социальных услуг (на 19,9%)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обрабатывающие производства (на 16,3%)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добыча полезных ископаемых (на 15,5%)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операциям с недвижимым имуществом (на 15,4%)</w:t>
      </w:r>
    </w:p>
    <w:p w:rsidR="00800C9E" w:rsidRDefault="00800C9E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332">
        <w:rPr>
          <w:rFonts w:ascii="Times New Roman" w:hAnsi="Times New Roman" w:cs="Times New Roman"/>
          <w:sz w:val="28"/>
          <w:szCs w:val="28"/>
        </w:rPr>
        <w:t>образование (на 13,7%)</w:t>
      </w:r>
    </w:p>
    <w:p w:rsidR="00FB7332" w:rsidRDefault="00FB7332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автотранспортных средств и мотоциклов (на 8,7%)</w:t>
      </w:r>
    </w:p>
    <w:p w:rsidR="004C3893" w:rsidRDefault="004C3893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транспортировка и хранение (на 8,6%)</w:t>
      </w:r>
    </w:p>
    <w:p w:rsidR="00FB7332" w:rsidRDefault="00FB7332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общее увеличение, по некоторым видам экономической деятельности прослеживается снижение оборота:</w:t>
      </w:r>
    </w:p>
    <w:p w:rsidR="00FB7332" w:rsidRDefault="00FB7332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строительство (на 16,2%)</w:t>
      </w:r>
    </w:p>
    <w:p w:rsidR="00FB7332" w:rsidRDefault="00FB7332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прочих видов услуг (на 15,3)</w:t>
      </w:r>
    </w:p>
    <w:p w:rsidR="00FB7332" w:rsidRDefault="00FB7332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государственное управление и обеспечение военной безопасности; социальное обеспечение (на 10,2%) </w:t>
      </w:r>
    </w:p>
    <w:p w:rsidR="004C3893" w:rsidRDefault="004C3893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профессиональная, научная и техническая (на 5,4%)</w:t>
      </w:r>
    </w:p>
    <w:p w:rsidR="004C3893" w:rsidRDefault="004C3893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административная и сопутствующие дополнительные услуги (на 5,3%)</w:t>
      </w:r>
    </w:p>
    <w:p w:rsidR="004C3893" w:rsidRDefault="004C3893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информации и связи (на 3,9%).</w:t>
      </w:r>
    </w:p>
    <w:p w:rsidR="004C3893" w:rsidRDefault="004C3893" w:rsidP="00800C9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3893" w:rsidRDefault="004C3893" w:rsidP="004C3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отгруженной продукции собственного производства,  выполненных работ и услуг вырос на 14,2% и составил 892 482,4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Наибольший рост наблюдается по следующим видам деятельности:</w:t>
      </w:r>
    </w:p>
    <w:p w:rsidR="00C92D96" w:rsidRDefault="004C3893" w:rsidP="004C389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водоснабжение; водоотведение, организация сбора и утилизации </w:t>
      </w:r>
    </w:p>
    <w:p w:rsidR="004C3893" w:rsidRDefault="004C3893" w:rsidP="004C389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отходов, деятельность по утилизации загрязнений  (на 24,9%)</w:t>
      </w:r>
    </w:p>
    <w:p w:rsidR="004C3893" w:rsidRDefault="004C3893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добыча полезных ископаемых (на 24,8%)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деятельность в области здравоохранения и социальных услуг (на 19,8%)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автотранспортных средств и мотоциклов (на 18,7%)-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обрабатывающие производства (на 18,3%)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(на 16,2%)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операциям с недвижимым имуществом (на 13,6%)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транспортировка и хранение (на 9,9%)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управление и обеспечение военной безопасности; социальное обеспечение (на 9,1%).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общем увеличении по некоторым видам экономической деятельности прослеживается снижение объема отгруженной продукции собственного производства, выполненных работ и услуг по предприятиям города: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финансовая и страховая (на 23,8%)</w:t>
      </w:r>
    </w:p>
    <w:p w:rsidR="00585DB9" w:rsidRDefault="00585DB9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административная и сопутствующие дополнительные услуги (на </w:t>
      </w:r>
      <w:r w:rsidR="00056FFF">
        <w:rPr>
          <w:rFonts w:ascii="Times New Roman" w:hAnsi="Times New Roman" w:cs="Times New Roman"/>
          <w:sz w:val="28"/>
          <w:szCs w:val="28"/>
        </w:rPr>
        <w:t>13,9%)</w:t>
      </w:r>
    </w:p>
    <w:p w:rsidR="00056FFF" w:rsidRDefault="00056FFF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(на 11,9%)</w:t>
      </w:r>
    </w:p>
    <w:p w:rsidR="00056FFF" w:rsidRDefault="00056FFF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профессиональная, научная и техническая (на 7,5%)</w:t>
      </w:r>
    </w:p>
    <w:p w:rsidR="00056FFF" w:rsidRDefault="00056FFF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информации и связи (на 4,3%).</w:t>
      </w:r>
    </w:p>
    <w:p w:rsidR="00056FFF" w:rsidRDefault="00056FFF" w:rsidP="004C3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Default="00ED44C1" w:rsidP="00056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Сальдированный ф</w:t>
      </w:r>
      <w:r w:rsidR="00056FFF">
        <w:rPr>
          <w:rFonts w:ascii="Times New Roman" w:hAnsi="Times New Roman" w:cs="Times New Roman"/>
          <w:sz w:val="28"/>
          <w:szCs w:val="28"/>
        </w:rPr>
        <w:t>инансовы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56FFF">
        <w:rPr>
          <w:rFonts w:ascii="Times New Roman" w:hAnsi="Times New Roman" w:cs="Times New Roman"/>
          <w:sz w:val="28"/>
          <w:szCs w:val="28"/>
        </w:rPr>
        <w:t xml:space="preserve"> результат деятельности организаций города </w:t>
      </w:r>
      <w:r w:rsidR="00880E15">
        <w:rPr>
          <w:rFonts w:ascii="Times New Roman" w:hAnsi="Times New Roman" w:cs="Times New Roman"/>
          <w:sz w:val="28"/>
          <w:szCs w:val="28"/>
        </w:rPr>
        <w:t>П</w:t>
      </w:r>
      <w:r w:rsidR="00056FFF">
        <w:rPr>
          <w:rFonts w:ascii="Times New Roman" w:hAnsi="Times New Roman" w:cs="Times New Roman"/>
          <w:sz w:val="28"/>
          <w:szCs w:val="28"/>
        </w:rPr>
        <w:t xml:space="preserve">ерми за 2018 год </w:t>
      </w:r>
      <w:r>
        <w:rPr>
          <w:rFonts w:ascii="Times New Roman" w:hAnsi="Times New Roman" w:cs="Times New Roman"/>
          <w:sz w:val="28"/>
          <w:szCs w:val="28"/>
        </w:rPr>
        <w:t>увеличился на 56,4% и составил 178 276,6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в текущих ценах.  </w:t>
      </w:r>
    </w:p>
    <w:p w:rsidR="008F716A" w:rsidRDefault="008F716A" w:rsidP="008F7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крупных и средних предприятий города </w:t>
      </w:r>
      <w:r w:rsidR="00ED44C1">
        <w:rPr>
          <w:rFonts w:ascii="Times New Roman" w:hAnsi="Times New Roman" w:cs="Times New Roman"/>
          <w:sz w:val="28"/>
          <w:szCs w:val="28"/>
        </w:rPr>
        <w:t>за январь-декабрь 2018 года составила 44 863,7 руб., что на 9% выше, чем за январь-декабрь 2017 года.</w:t>
      </w:r>
      <w:r w:rsidR="00BA7F36">
        <w:rPr>
          <w:rFonts w:ascii="Times New Roman" w:hAnsi="Times New Roman" w:cs="Times New Roman"/>
          <w:sz w:val="28"/>
          <w:szCs w:val="28"/>
        </w:rPr>
        <w:t xml:space="preserve"> Рост среднемесячной заработной платы наблюдается по всем отраслям экономической деятельности, за исключением – предоставление прочих видов услуг (78,7% к январю-декабрю 2017 года), и деятельность гостиниц и предприятий общественного питания (99,6%</w:t>
      </w:r>
      <w:r w:rsidR="00014DF4">
        <w:rPr>
          <w:rFonts w:ascii="Times New Roman" w:hAnsi="Times New Roman" w:cs="Times New Roman"/>
          <w:sz w:val="28"/>
          <w:szCs w:val="28"/>
        </w:rPr>
        <w:t>).</w:t>
      </w:r>
    </w:p>
    <w:p w:rsidR="00854B81" w:rsidRDefault="00854B81" w:rsidP="00854B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капитал по крупным и средним предприятиям за 2018 год составили 96,6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( </w:t>
      </w:r>
      <w:r w:rsidR="003A3037">
        <w:rPr>
          <w:rFonts w:ascii="Times New Roman" w:hAnsi="Times New Roman" w:cs="Times New Roman"/>
          <w:sz w:val="28"/>
          <w:szCs w:val="28"/>
        </w:rPr>
        <w:t>на 10,6% больше, чем в 2017 году).</w:t>
      </w:r>
    </w:p>
    <w:p w:rsidR="003A3037" w:rsidRDefault="003A3037" w:rsidP="003A3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Видовая структура инвестиций в основной капитал в 2018 году по организациям, не относящимся к субъектам малого предпринимательства:</w:t>
      </w:r>
    </w:p>
    <w:p w:rsidR="002A70F2" w:rsidRDefault="002A70F2" w:rsidP="003A3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1275"/>
        <w:gridCol w:w="1418"/>
        <w:gridCol w:w="1134"/>
      </w:tblGrid>
      <w:tr w:rsidR="00880E15" w:rsidTr="00571761">
        <w:trPr>
          <w:trHeight w:val="654"/>
        </w:trPr>
        <w:tc>
          <w:tcPr>
            <w:tcW w:w="3969" w:type="dxa"/>
          </w:tcPr>
          <w:p w:rsidR="00880E15" w:rsidRDefault="00880E15" w:rsidP="00A359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560" w:type="dxa"/>
          </w:tcPr>
          <w:p w:rsidR="00880E15" w:rsidRDefault="00880E15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75" w:type="dxa"/>
          </w:tcPr>
          <w:p w:rsidR="00880E15" w:rsidRDefault="00880E15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итогу</w:t>
            </w:r>
          </w:p>
        </w:tc>
        <w:tc>
          <w:tcPr>
            <w:tcW w:w="2552" w:type="dxa"/>
            <w:gridSpan w:val="2"/>
          </w:tcPr>
          <w:p w:rsidR="00880E15" w:rsidRDefault="00880E15" w:rsidP="00A359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 к 2017 году</w:t>
            </w:r>
          </w:p>
        </w:tc>
      </w:tr>
      <w:tr w:rsidR="00A35921" w:rsidTr="007954D2">
        <w:trPr>
          <w:trHeight w:val="608"/>
        </w:trPr>
        <w:tc>
          <w:tcPr>
            <w:tcW w:w="3969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здания и помещения</w:t>
            </w:r>
          </w:p>
        </w:tc>
        <w:tc>
          <w:tcPr>
            <w:tcW w:w="1560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3 047, 8</w:t>
            </w:r>
          </w:p>
        </w:tc>
        <w:tc>
          <w:tcPr>
            <w:tcW w:w="1275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418" w:type="dxa"/>
          </w:tcPr>
          <w:p w:rsidR="00A35921" w:rsidRDefault="003E6B12" w:rsidP="004F1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D62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</w:tcPr>
          <w:p w:rsidR="00A35921" w:rsidRDefault="007954D2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4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2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921" w:rsidTr="007954D2">
        <w:trPr>
          <w:cantSplit/>
          <w:trHeight w:val="559"/>
        </w:trPr>
        <w:tc>
          <w:tcPr>
            <w:tcW w:w="3969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Здания (кроме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7 377,9</w:t>
            </w:r>
          </w:p>
        </w:tc>
        <w:tc>
          <w:tcPr>
            <w:tcW w:w="1275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1418" w:type="dxa"/>
          </w:tcPr>
          <w:p w:rsidR="00A35921" w:rsidRDefault="003E6B12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134" w:type="dxa"/>
          </w:tcPr>
          <w:p w:rsidR="00A35921" w:rsidRDefault="007954D2" w:rsidP="00577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A35921" w:rsidTr="00571761">
        <w:tc>
          <w:tcPr>
            <w:tcW w:w="3969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</w:p>
        </w:tc>
        <w:tc>
          <w:tcPr>
            <w:tcW w:w="1560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32 738,3</w:t>
            </w:r>
          </w:p>
        </w:tc>
        <w:tc>
          <w:tcPr>
            <w:tcW w:w="1275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33,88</w:t>
            </w:r>
          </w:p>
        </w:tc>
        <w:tc>
          <w:tcPr>
            <w:tcW w:w="1418" w:type="dxa"/>
          </w:tcPr>
          <w:p w:rsidR="00A35921" w:rsidRDefault="003E6B12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134" w:type="dxa"/>
          </w:tcPr>
          <w:p w:rsidR="00A35921" w:rsidRDefault="007954D2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A35921" w:rsidTr="00571761">
        <w:tc>
          <w:tcPr>
            <w:tcW w:w="3969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560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2 532,2</w:t>
            </w:r>
          </w:p>
        </w:tc>
        <w:tc>
          <w:tcPr>
            <w:tcW w:w="1275" w:type="dxa"/>
          </w:tcPr>
          <w:p w:rsidR="00A35921" w:rsidRDefault="00A35921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418" w:type="dxa"/>
          </w:tcPr>
          <w:p w:rsidR="00A35921" w:rsidRDefault="003E6B12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169,8</w:t>
            </w:r>
          </w:p>
        </w:tc>
        <w:tc>
          <w:tcPr>
            <w:tcW w:w="1134" w:type="dxa"/>
          </w:tcPr>
          <w:p w:rsidR="00A35921" w:rsidRDefault="007954D2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A35921" w:rsidRPr="00962F39" w:rsidTr="00571761">
        <w:tc>
          <w:tcPr>
            <w:tcW w:w="3969" w:type="dxa"/>
          </w:tcPr>
          <w:p w:rsidR="00A35921" w:rsidRPr="00962F39" w:rsidRDefault="00962F39" w:rsidP="00962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35921" w:rsidRPr="0096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нформационно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компьютерное и телекоммуника</w:t>
            </w:r>
            <w:r w:rsidR="00A35921" w:rsidRPr="0096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ционное (ИКТ) оборудование</w:t>
            </w:r>
          </w:p>
        </w:tc>
        <w:tc>
          <w:tcPr>
            <w:tcW w:w="1560" w:type="dxa"/>
          </w:tcPr>
          <w:p w:rsidR="00A35921" w:rsidRP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</w:p>
        </w:tc>
        <w:tc>
          <w:tcPr>
            <w:tcW w:w="1275" w:type="dxa"/>
          </w:tcPr>
          <w:p w:rsidR="00A35921" w:rsidRP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1418" w:type="dxa"/>
          </w:tcPr>
          <w:p w:rsidR="00A35921" w:rsidRPr="00962F39" w:rsidRDefault="003E6B12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  <w:tc>
          <w:tcPr>
            <w:tcW w:w="1134" w:type="dxa"/>
          </w:tcPr>
          <w:p w:rsidR="00A35921" w:rsidRPr="00962F39" w:rsidRDefault="007954D2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962F39" w:rsidRPr="00962F39" w:rsidTr="00571761">
        <w:tc>
          <w:tcPr>
            <w:tcW w:w="3969" w:type="dxa"/>
          </w:tcPr>
          <w:p w:rsidR="00962F39" w:rsidRPr="00962F39" w:rsidRDefault="00962F39" w:rsidP="00962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6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рочие машины и оборудование, включая хозяйственный инвентарь, и другие объекты</w:t>
            </w:r>
          </w:p>
        </w:tc>
        <w:tc>
          <w:tcPr>
            <w:tcW w:w="1560" w:type="dxa"/>
          </w:tcPr>
          <w:p w:rsidR="00962F39" w:rsidRP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30 279, 2</w:t>
            </w:r>
          </w:p>
        </w:tc>
        <w:tc>
          <w:tcPr>
            <w:tcW w:w="1275" w:type="dxa"/>
          </w:tcPr>
          <w:p w:rsidR="00962F39" w:rsidRP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31,34</w:t>
            </w:r>
          </w:p>
        </w:tc>
        <w:tc>
          <w:tcPr>
            <w:tcW w:w="1418" w:type="dxa"/>
          </w:tcPr>
          <w:p w:rsidR="00962F39" w:rsidRPr="00962F39" w:rsidRDefault="003E6B12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1134" w:type="dxa"/>
          </w:tcPr>
          <w:p w:rsidR="00962F39" w:rsidRPr="00962F39" w:rsidRDefault="007954D2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962F39" w:rsidRPr="00962F39" w:rsidTr="00571761">
        <w:tc>
          <w:tcPr>
            <w:tcW w:w="3969" w:type="dxa"/>
          </w:tcPr>
          <w:p w:rsidR="00962F39" w:rsidRPr="00962F39" w:rsidRDefault="00962F39" w:rsidP="00962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6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бъекты интеллектуальной собственности</w:t>
            </w:r>
          </w:p>
        </w:tc>
        <w:tc>
          <w:tcPr>
            <w:tcW w:w="1560" w:type="dxa"/>
          </w:tcPr>
          <w:p w:rsidR="00962F39" w:rsidRP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5 123,4</w:t>
            </w:r>
          </w:p>
        </w:tc>
        <w:tc>
          <w:tcPr>
            <w:tcW w:w="1275" w:type="dxa"/>
          </w:tcPr>
          <w:p w:rsidR="00962F39" w:rsidRP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18" w:type="dxa"/>
          </w:tcPr>
          <w:p w:rsidR="00962F39" w:rsidRPr="00962F39" w:rsidRDefault="003E6B12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7954D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62F39" w:rsidRPr="00962F39" w:rsidRDefault="007954D2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962F39" w:rsidRPr="00962F39" w:rsidTr="00571761">
        <w:tc>
          <w:tcPr>
            <w:tcW w:w="3969" w:type="dxa"/>
          </w:tcPr>
          <w:p w:rsidR="00962F39" w:rsidRDefault="00962F39" w:rsidP="00962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улучшение земель</w:t>
            </w:r>
          </w:p>
        </w:tc>
        <w:tc>
          <w:tcPr>
            <w:tcW w:w="1560" w:type="dxa"/>
          </w:tcPr>
          <w:p w:rsid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202,3</w:t>
            </w:r>
          </w:p>
        </w:tc>
        <w:tc>
          <w:tcPr>
            <w:tcW w:w="1275" w:type="dxa"/>
          </w:tcPr>
          <w:p w:rsid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  <w:p w:rsid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62F39" w:rsidRPr="00962F39" w:rsidRDefault="003E6B12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2F39" w:rsidRPr="00962F39" w:rsidRDefault="00962F39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39" w:rsidRPr="00962F39" w:rsidTr="00571761">
        <w:tc>
          <w:tcPr>
            <w:tcW w:w="3969" w:type="dxa"/>
          </w:tcPr>
          <w:p w:rsidR="00962F39" w:rsidRPr="00962F39" w:rsidRDefault="00962F39" w:rsidP="00962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инвестиции</w:t>
            </w:r>
          </w:p>
        </w:tc>
        <w:tc>
          <w:tcPr>
            <w:tcW w:w="1560" w:type="dxa"/>
          </w:tcPr>
          <w:p w:rsid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12 335</w:t>
            </w:r>
          </w:p>
        </w:tc>
        <w:tc>
          <w:tcPr>
            <w:tcW w:w="1275" w:type="dxa"/>
          </w:tcPr>
          <w:p w:rsidR="00962F39" w:rsidRDefault="00962F39" w:rsidP="003A30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12,77</w:t>
            </w:r>
          </w:p>
        </w:tc>
        <w:tc>
          <w:tcPr>
            <w:tcW w:w="1418" w:type="dxa"/>
          </w:tcPr>
          <w:p w:rsidR="003E6B12" w:rsidRPr="00962F39" w:rsidRDefault="003E6B12" w:rsidP="003E6B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134" w:type="dxa"/>
          </w:tcPr>
          <w:p w:rsidR="00962F39" w:rsidRPr="00962F39" w:rsidRDefault="007954D2" w:rsidP="00D33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4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1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E15" w:rsidRDefault="00880E15" w:rsidP="003A3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E15" w:rsidRDefault="00880E15" w:rsidP="00880E1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Инвестирование в основной капитал по организациям, не относящимся к субъектам малого предпринимательства, за 2018 год производилось за счет следующих источников:</w:t>
      </w:r>
      <w:r w:rsidR="003A303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1275"/>
        <w:gridCol w:w="1418"/>
        <w:gridCol w:w="1134"/>
      </w:tblGrid>
      <w:tr w:rsidR="00880E15" w:rsidTr="00571761">
        <w:trPr>
          <w:trHeight w:val="654"/>
        </w:trPr>
        <w:tc>
          <w:tcPr>
            <w:tcW w:w="3969" w:type="dxa"/>
          </w:tcPr>
          <w:p w:rsidR="00880E15" w:rsidRDefault="00880E15" w:rsidP="007D5F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880E15" w:rsidRDefault="00880E15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275" w:type="dxa"/>
          </w:tcPr>
          <w:p w:rsidR="00880E15" w:rsidRDefault="00880E15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к итогу</w:t>
            </w:r>
          </w:p>
        </w:tc>
        <w:tc>
          <w:tcPr>
            <w:tcW w:w="2552" w:type="dxa"/>
            <w:gridSpan w:val="2"/>
          </w:tcPr>
          <w:p w:rsidR="00880E15" w:rsidRDefault="00880E15" w:rsidP="007D5F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 к 2017 году</w:t>
            </w:r>
          </w:p>
        </w:tc>
      </w:tr>
      <w:tr w:rsidR="00880E15" w:rsidTr="00571761">
        <w:tc>
          <w:tcPr>
            <w:tcW w:w="3969" w:type="dxa"/>
          </w:tcPr>
          <w:p w:rsidR="00880E15" w:rsidRDefault="00880E15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560" w:type="dxa"/>
          </w:tcPr>
          <w:p w:rsidR="00880E15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75 732, 29</w:t>
            </w:r>
          </w:p>
        </w:tc>
        <w:tc>
          <w:tcPr>
            <w:tcW w:w="1275" w:type="dxa"/>
          </w:tcPr>
          <w:p w:rsidR="00880E15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1418" w:type="dxa"/>
          </w:tcPr>
          <w:p w:rsidR="00880E15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114,96</w:t>
            </w:r>
          </w:p>
        </w:tc>
        <w:tc>
          <w:tcPr>
            <w:tcW w:w="1134" w:type="dxa"/>
          </w:tcPr>
          <w:p w:rsidR="00880E15" w:rsidRDefault="007954D2" w:rsidP="007D5F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571761" w:rsidTr="00571761">
        <w:tc>
          <w:tcPr>
            <w:tcW w:w="3969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средства, в т.ч.</w:t>
            </w:r>
          </w:p>
        </w:tc>
        <w:tc>
          <w:tcPr>
            <w:tcW w:w="1560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20 888,6</w:t>
            </w:r>
          </w:p>
        </w:tc>
        <w:tc>
          <w:tcPr>
            <w:tcW w:w="1275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21,62</w:t>
            </w:r>
          </w:p>
        </w:tc>
        <w:tc>
          <w:tcPr>
            <w:tcW w:w="1418" w:type="dxa"/>
          </w:tcPr>
          <w:p w:rsidR="00571761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97,24</w:t>
            </w:r>
          </w:p>
        </w:tc>
        <w:tc>
          <w:tcPr>
            <w:tcW w:w="1134" w:type="dxa"/>
          </w:tcPr>
          <w:p w:rsidR="00571761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7954D2">
              <w:rPr>
                <w:rFonts w:ascii="Wingdings 3" w:hAnsi="Wingdings 3"/>
                <w:b/>
                <w:bCs/>
                <w:noProof/>
                <w:color w:val="00B0F0"/>
                <w:szCs w:val="24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4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761" w:rsidTr="00571761">
        <w:tc>
          <w:tcPr>
            <w:tcW w:w="3969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кредиты банков</w:t>
            </w:r>
          </w:p>
        </w:tc>
        <w:tc>
          <w:tcPr>
            <w:tcW w:w="1560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824,45</w:t>
            </w:r>
          </w:p>
        </w:tc>
        <w:tc>
          <w:tcPr>
            <w:tcW w:w="1275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418" w:type="dxa"/>
          </w:tcPr>
          <w:p w:rsidR="00571761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64,79</w:t>
            </w:r>
          </w:p>
        </w:tc>
        <w:tc>
          <w:tcPr>
            <w:tcW w:w="1134" w:type="dxa"/>
          </w:tcPr>
          <w:p w:rsidR="00571761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7954D2">
              <w:rPr>
                <w:rFonts w:ascii="Wingdings 3" w:hAnsi="Wingdings 3"/>
                <w:b/>
                <w:bCs/>
                <w:noProof/>
                <w:color w:val="00B0F0"/>
                <w:szCs w:val="24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5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761" w:rsidTr="00571761">
        <w:tc>
          <w:tcPr>
            <w:tcW w:w="3969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заемные средства других организаций</w:t>
            </w:r>
          </w:p>
        </w:tc>
        <w:tc>
          <w:tcPr>
            <w:tcW w:w="1560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1 443,25</w:t>
            </w:r>
          </w:p>
        </w:tc>
        <w:tc>
          <w:tcPr>
            <w:tcW w:w="1275" w:type="dxa"/>
          </w:tcPr>
          <w:p w:rsidR="00571761" w:rsidRDefault="00571761" w:rsidP="002703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703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571761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45,72</w:t>
            </w:r>
          </w:p>
        </w:tc>
        <w:tc>
          <w:tcPr>
            <w:tcW w:w="1134" w:type="dxa"/>
          </w:tcPr>
          <w:p w:rsidR="00571761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7954D2">
              <w:rPr>
                <w:rFonts w:ascii="Wingdings 3" w:hAnsi="Wingdings 3"/>
                <w:b/>
                <w:bCs/>
                <w:noProof/>
                <w:color w:val="00B0F0"/>
                <w:szCs w:val="24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6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761" w:rsidTr="00571761">
        <w:tc>
          <w:tcPr>
            <w:tcW w:w="3969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бюджетные средства, в т.ч.</w:t>
            </w:r>
          </w:p>
        </w:tc>
        <w:tc>
          <w:tcPr>
            <w:tcW w:w="1560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12 894, 72</w:t>
            </w:r>
          </w:p>
        </w:tc>
        <w:tc>
          <w:tcPr>
            <w:tcW w:w="1275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  <w:tc>
          <w:tcPr>
            <w:tcW w:w="1418" w:type="dxa"/>
          </w:tcPr>
          <w:p w:rsidR="00571761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128,93</w:t>
            </w:r>
          </w:p>
        </w:tc>
        <w:tc>
          <w:tcPr>
            <w:tcW w:w="1134" w:type="dxa"/>
          </w:tcPr>
          <w:p w:rsidR="00571761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571761" w:rsidTr="00571761">
        <w:tc>
          <w:tcPr>
            <w:tcW w:w="3969" w:type="dxa"/>
          </w:tcPr>
          <w:p w:rsidR="00571761" w:rsidRDefault="00991A36" w:rsidP="00991A36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761">
              <w:rPr>
                <w:rFonts w:ascii="Times New Roman" w:hAnsi="Times New Roman" w:cs="Times New Roman"/>
                <w:sz w:val="28"/>
                <w:szCs w:val="28"/>
              </w:rPr>
              <w:t>з федерального бюджета</w:t>
            </w:r>
          </w:p>
        </w:tc>
        <w:tc>
          <w:tcPr>
            <w:tcW w:w="1560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4 988,12</w:t>
            </w:r>
          </w:p>
        </w:tc>
        <w:tc>
          <w:tcPr>
            <w:tcW w:w="1275" w:type="dxa"/>
          </w:tcPr>
          <w:p w:rsidR="00571761" w:rsidRDefault="00571761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5,16</w:t>
            </w:r>
          </w:p>
        </w:tc>
        <w:tc>
          <w:tcPr>
            <w:tcW w:w="1418" w:type="dxa"/>
          </w:tcPr>
          <w:p w:rsidR="00571761" w:rsidRDefault="00613B3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102,91</w:t>
            </w:r>
          </w:p>
        </w:tc>
        <w:tc>
          <w:tcPr>
            <w:tcW w:w="1134" w:type="dxa"/>
          </w:tcPr>
          <w:p w:rsidR="00571761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571761" w:rsidTr="00571761">
        <w:tc>
          <w:tcPr>
            <w:tcW w:w="3969" w:type="dxa"/>
          </w:tcPr>
          <w:p w:rsidR="00571761" w:rsidRDefault="00991A36" w:rsidP="00991A36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1761">
              <w:rPr>
                <w:rFonts w:ascii="Times New Roman" w:hAnsi="Times New Roman" w:cs="Times New Roman"/>
                <w:sz w:val="28"/>
                <w:szCs w:val="28"/>
              </w:rPr>
              <w:t>з бюджетов субъектов РФ</w:t>
            </w:r>
          </w:p>
        </w:tc>
        <w:tc>
          <w:tcPr>
            <w:tcW w:w="1560" w:type="dxa"/>
          </w:tcPr>
          <w:p w:rsidR="00571761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6 599,67</w:t>
            </w:r>
          </w:p>
        </w:tc>
        <w:tc>
          <w:tcPr>
            <w:tcW w:w="1275" w:type="dxa"/>
          </w:tcPr>
          <w:p w:rsidR="00571761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6,83</w:t>
            </w:r>
          </w:p>
        </w:tc>
        <w:tc>
          <w:tcPr>
            <w:tcW w:w="1418" w:type="dxa"/>
          </w:tcPr>
          <w:p w:rsidR="00571761" w:rsidRDefault="00613B3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156,76</w:t>
            </w:r>
          </w:p>
        </w:tc>
        <w:tc>
          <w:tcPr>
            <w:tcW w:w="1134" w:type="dxa"/>
          </w:tcPr>
          <w:p w:rsidR="00571761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CE564C" w:rsidTr="00571761">
        <w:tc>
          <w:tcPr>
            <w:tcW w:w="3969" w:type="dxa"/>
          </w:tcPr>
          <w:p w:rsidR="00CE564C" w:rsidRDefault="00991A36" w:rsidP="00991A36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564C">
              <w:rPr>
                <w:rFonts w:ascii="Times New Roman" w:hAnsi="Times New Roman" w:cs="Times New Roman"/>
                <w:sz w:val="28"/>
                <w:szCs w:val="28"/>
              </w:rPr>
              <w:t>з местных бюджетов</w:t>
            </w:r>
          </w:p>
        </w:tc>
        <w:tc>
          <w:tcPr>
            <w:tcW w:w="1560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1 306,92</w:t>
            </w:r>
          </w:p>
        </w:tc>
        <w:tc>
          <w:tcPr>
            <w:tcW w:w="1275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418" w:type="dxa"/>
          </w:tcPr>
          <w:p w:rsidR="00CE564C" w:rsidRDefault="00613B3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138,39</w:t>
            </w:r>
          </w:p>
        </w:tc>
        <w:tc>
          <w:tcPr>
            <w:tcW w:w="1134" w:type="dxa"/>
          </w:tcPr>
          <w:p w:rsidR="00CE564C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CE564C" w:rsidTr="00571761">
        <w:tc>
          <w:tcPr>
            <w:tcW w:w="3969" w:type="dxa"/>
          </w:tcPr>
          <w:p w:rsidR="00CE564C" w:rsidRDefault="00CE564C" w:rsidP="00CE56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фондов</w:t>
            </w:r>
          </w:p>
        </w:tc>
        <w:tc>
          <w:tcPr>
            <w:tcW w:w="1560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253, 05</w:t>
            </w:r>
          </w:p>
        </w:tc>
        <w:tc>
          <w:tcPr>
            <w:tcW w:w="1275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418" w:type="dxa"/>
          </w:tcPr>
          <w:p w:rsidR="00CE564C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82,62</w:t>
            </w:r>
          </w:p>
        </w:tc>
        <w:tc>
          <w:tcPr>
            <w:tcW w:w="1134" w:type="dxa"/>
          </w:tcPr>
          <w:p w:rsidR="00CE564C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7954D2">
              <w:rPr>
                <w:rFonts w:ascii="Wingdings 3" w:hAnsi="Wingdings 3"/>
                <w:b/>
                <w:bCs/>
                <w:noProof/>
                <w:color w:val="00B0F0"/>
                <w:szCs w:val="24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7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4C" w:rsidTr="00571761">
        <w:tc>
          <w:tcPr>
            <w:tcW w:w="3969" w:type="dxa"/>
          </w:tcPr>
          <w:p w:rsidR="00CE564C" w:rsidRDefault="00CE564C" w:rsidP="00CE56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организаций и населения, привлеченные для долевого строительства, в т.ч.</w:t>
            </w:r>
          </w:p>
        </w:tc>
        <w:tc>
          <w:tcPr>
            <w:tcW w:w="1560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2 930,53</w:t>
            </w:r>
          </w:p>
        </w:tc>
        <w:tc>
          <w:tcPr>
            <w:tcW w:w="1275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1418" w:type="dxa"/>
          </w:tcPr>
          <w:p w:rsidR="00CE564C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117,24</w:t>
            </w:r>
          </w:p>
        </w:tc>
        <w:tc>
          <w:tcPr>
            <w:tcW w:w="1134" w:type="dxa"/>
          </w:tcPr>
          <w:p w:rsidR="00CE564C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CE564C" w:rsidTr="00571761">
        <w:tc>
          <w:tcPr>
            <w:tcW w:w="3969" w:type="dxa"/>
          </w:tcPr>
          <w:p w:rsidR="00CE564C" w:rsidRDefault="00991A36" w:rsidP="00991A36">
            <w:pPr>
              <w:pStyle w:val="a3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564C">
              <w:rPr>
                <w:rFonts w:ascii="Times New Roman" w:hAnsi="Times New Roman" w:cs="Times New Roman"/>
                <w:sz w:val="28"/>
                <w:szCs w:val="28"/>
              </w:rPr>
              <w:t>редства населения</w:t>
            </w:r>
          </w:p>
        </w:tc>
        <w:tc>
          <w:tcPr>
            <w:tcW w:w="1560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1 745,87</w:t>
            </w:r>
          </w:p>
        </w:tc>
        <w:tc>
          <w:tcPr>
            <w:tcW w:w="1275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1418" w:type="dxa"/>
          </w:tcPr>
          <w:p w:rsidR="00CE564C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178,99</w:t>
            </w:r>
          </w:p>
        </w:tc>
        <w:tc>
          <w:tcPr>
            <w:tcW w:w="1134" w:type="dxa"/>
          </w:tcPr>
          <w:p w:rsidR="00CE564C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067024">
              <w:rPr>
                <w:rFonts w:ascii="Wingdings 3" w:eastAsia="Calibri" w:hAnsi="Wingdings 3" w:cs="Times New Roman"/>
                <w:b/>
                <w:bCs/>
                <w:color w:val="00B0F0"/>
                <w:szCs w:val="24"/>
              </w:rPr>
              <w:t></w:t>
            </w:r>
          </w:p>
        </w:tc>
      </w:tr>
      <w:tr w:rsidR="00CE564C" w:rsidTr="00571761">
        <w:tc>
          <w:tcPr>
            <w:tcW w:w="3969" w:type="dxa"/>
          </w:tcPr>
          <w:p w:rsidR="00CE564C" w:rsidRDefault="00CE564C" w:rsidP="00CE56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560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2 542,59</w:t>
            </w:r>
          </w:p>
        </w:tc>
        <w:tc>
          <w:tcPr>
            <w:tcW w:w="1275" w:type="dxa"/>
          </w:tcPr>
          <w:p w:rsidR="00CE564C" w:rsidRDefault="00CE564C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418" w:type="dxa"/>
          </w:tcPr>
          <w:p w:rsidR="00CE564C" w:rsidRDefault="00496CF8" w:rsidP="007D5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61,09</w:t>
            </w:r>
          </w:p>
        </w:tc>
        <w:tc>
          <w:tcPr>
            <w:tcW w:w="1134" w:type="dxa"/>
          </w:tcPr>
          <w:p w:rsidR="00CE564C" w:rsidRPr="00067024" w:rsidRDefault="007954D2" w:rsidP="007D5F24">
            <w:pPr>
              <w:pStyle w:val="a3"/>
              <w:ind w:left="0"/>
              <w:jc w:val="center"/>
              <w:rPr>
                <w:rFonts w:ascii="Wingdings 3" w:hAnsi="Wingdings 3"/>
                <w:b/>
                <w:bCs/>
                <w:color w:val="00B0F0"/>
                <w:szCs w:val="24"/>
              </w:rPr>
            </w:pPr>
            <w:r w:rsidRPr="007954D2">
              <w:rPr>
                <w:rFonts w:ascii="Wingdings 3" w:hAnsi="Wingdings 3"/>
                <w:b/>
                <w:bCs/>
                <w:noProof/>
                <w:color w:val="00B0F0"/>
                <w:szCs w:val="24"/>
                <w:lang w:eastAsia="ru-RU"/>
              </w:rPr>
              <w:drawing>
                <wp:inline distT="0" distB="0" distL="0" distR="0">
                  <wp:extent cx="135173" cy="135173"/>
                  <wp:effectExtent l="19050" t="0" r="0" b="0"/>
                  <wp:docPr id="8" name="Рисунок 7" descr="Ð¸ÐºÐ¾Ð½ÐºÐ¸  stock index down, arrow down, arrow, ÑÑÑÐµÐ»ÐºÐ°, ÑÑÑÐµÐ»ÐºÐ° Ð²Ð½Ð¸Ð·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¸ÐºÐ¾Ð½ÐºÐ¸  stock index down, arrow down, arrow, ÑÑÑÐµÐ»ÐºÐ°, ÑÑÑÐµÐ»ÐºÐ° Ð²Ð½Ð¸Ð·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1" cy="13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399" w:rsidRDefault="00BA7F36" w:rsidP="00880E15">
      <w:pPr>
        <w:jc w:val="both"/>
        <w:rPr>
          <w:rFonts w:ascii="Times New Roman" w:hAnsi="Times New Roman" w:cs="Times New Roman"/>
          <w:sz w:val="28"/>
          <w:szCs w:val="28"/>
        </w:rPr>
      </w:pPr>
      <w:r w:rsidRPr="007239A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36379" cy="3723804"/>
            <wp:effectExtent l="19050" t="0" r="26271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5399" w:rsidRDefault="00F45399" w:rsidP="00F45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D5E" w:rsidRPr="00C01D5E" w:rsidRDefault="00C01D5E" w:rsidP="00C01D5E">
      <w:pPr>
        <w:pStyle w:val="a3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01D5E">
        <w:rPr>
          <w:rFonts w:ascii="Times New Roman" w:hAnsi="Times New Roman" w:cs="Times New Roman"/>
          <w:sz w:val="28"/>
          <w:szCs w:val="28"/>
        </w:rPr>
        <w:t xml:space="preserve">За 2018 год на территории краевого центра построено 9560  квартир общей площадью 538,7 тыс.кв.м., что на 1% ниже, чем в 2017 году. </w:t>
      </w:r>
    </w:p>
    <w:p w:rsidR="003047DB" w:rsidRPr="00C01D5E" w:rsidRDefault="003047DB" w:rsidP="00C01D5E">
      <w:pPr>
        <w:jc w:val="both"/>
        <w:rPr>
          <w:rFonts w:ascii="Times New Roman" w:hAnsi="Times New Roman" w:cs="Times New Roman"/>
          <w:sz w:val="28"/>
          <w:szCs w:val="28"/>
        </w:rPr>
      </w:pPr>
      <w:r w:rsidRPr="00C01D5E">
        <w:rPr>
          <w:rFonts w:ascii="Times New Roman" w:hAnsi="Times New Roman" w:cs="Times New Roman"/>
          <w:sz w:val="28"/>
          <w:szCs w:val="28"/>
        </w:rPr>
        <w:t>Индивидуальными застройщиками за счет собственных и привлеченных средств построено 469 квартир общей площадью 78,4 тыс.кв.м., что на 13,9% больше, чем в 2017 году.</w:t>
      </w:r>
    </w:p>
    <w:p w:rsidR="00F45399" w:rsidRDefault="00D6466A" w:rsidP="00F45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застройщиков средняя фактическая стоимость строительства 1 квадратного метра общей площади жилых помещений во введенных в эксплуатацию жилых домах квартирного типа (без пристроек, надстроек и встроенных помещений и без жилых домов, построенных населением) в 2018 году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 составила 41959 рублей.</w:t>
      </w:r>
      <w:r w:rsidR="00F45399" w:rsidRPr="00F4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99" w:rsidRPr="00880E15" w:rsidRDefault="00F45399" w:rsidP="00F45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произведено работ по договорам строительного подряда силами организаций всех форм собственности на 19 070,1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что на 14,8% меньше, за январь-декабрь 2017 года.</w:t>
      </w:r>
      <w:r w:rsidRPr="00880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6466A" w:rsidRDefault="00D6466A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краевом центре введены в действие объекты социально-культурного назначения:</w:t>
      </w:r>
    </w:p>
    <w:p w:rsidR="00D6466A" w:rsidRDefault="00D6466A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-дошкольные образовательные организации на 698 мест;</w:t>
      </w:r>
    </w:p>
    <w:p w:rsidR="00D6466A" w:rsidRDefault="00D6466A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-общеобразовательные организации на 2000 ученических мест;</w:t>
      </w:r>
    </w:p>
    <w:p w:rsidR="00D6466A" w:rsidRDefault="00D6466A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-физкультурно-оздоровительные комплексы -2 единицы;</w:t>
      </w:r>
    </w:p>
    <w:p w:rsidR="00D6466A" w:rsidRDefault="00D6466A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-плавательный бассейн (с длиной дорожек 25 и 50 м) -1 единица;</w:t>
      </w:r>
    </w:p>
    <w:p w:rsidR="00D6466A" w:rsidRDefault="00D6466A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-культовые сооружения</w:t>
      </w:r>
      <w:r w:rsidR="00E624BA">
        <w:rPr>
          <w:rFonts w:ascii="Times New Roman" w:hAnsi="Times New Roman" w:cs="Times New Roman"/>
          <w:sz w:val="28"/>
          <w:szCs w:val="28"/>
        </w:rPr>
        <w:t xml:space="preserve"> – 1 единица.</w:t>
      </w:r>
    </w:p>
    <w:p w:rsidR="00E624BA" w:rsidRDefault="00E624BA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2018 году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 сданы в эксплуатацию</w:t>
      </w:r>
      <w:r w:rsidR="009D7DF4">
        <w:rPr>
          <w:rFonts w:ascii="Times New Roman" w:hAnsi="Times New Roman" w:cs="Times New Roman"/>
          <w:sz w:val="28"/>
          <w:szCs w:val="28"/>
        </w:rPr>
        <w:t xml:space="preserve"> промышленные здания общей площадью 8</w:t>
      </w:r>
      <w:r w:rsidR="007F0E95">
        <w:rPr>
          <w:rFonts w:ascii="Times New Roman" w:hAnsi="Times New Roman" w:cs="Times New Roman"/>
          <w:sz w:val="28"/>
          <w:szCs w:val="28"/>
        </w:rPr>
        <w:t xml:space="preserve"> </w:t>
      </w:r>
      <w:r w:rsidR="009D7DF4">
        <w:rPr>
          <w:rFonts w:ascii="Times New Roman" w:hAnsi="Times New Roman" w:cs="Times New Roman"/>
          <w:sz w:val="28"/>
          <w:szCs w:val="28"/>
        </w:rPr>
        <w:t>286 кв.м., коммерческие здания общей площадью 20 449 кв.м., административные здания общей площадью 40 310кв.м.</w:t>
      </w:r>
      <w:r w:rsidR="007F0E95">
        <w:rPr>
          <w:rFonts w:ascii="Times New Roman" w:hAnsi="Times New Roman" w:cs="Times New Roman"/>
          <w:sz w:val="28"/>
          <w:szCs w:val="28"/>
        </w:rPr>
        <w:t>, в т.ч.:</w:t>
      </w:r>
    </w:p>
    <w:p w:rsidR="007F0E95" w:rsidRDefault="007F0E95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производственное здание по выпуску сухих строительных смесей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гипсовая компания» (1 314,7 кв.м.)</w:t>
      </w:r>
    </w:p>
    <w:p w:rsidR="007F0E95" w:rsidRDefault="007F0E95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производственный корпус по сборке «Завод Синергия»  (1 481 кв.м.)</w:t>
      </w:r>
    </w:p>
    <w:p w:rsidR="007F0E95" w:rsidRPr="007F0E95" w:rsidRDefault="007F0E95" w:rsidP="007F0E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95">
        <w:rPr>
          <w:rFonts w:ascii="Times New Roman" w:hAnsi="Times New Roman" w:cs="Times New Roman"/>
          <w:sz w:val="28"/>
          <w:szCs w:val="28"/>
        </w:rPr>
        <w:t>-</w:t>
      </w:r>
      <w:r w:rsidR="002D6AA2">
        <w:rPr>
          <w:rFonts w:ascii="Times New Roman" w:hAnsi="Times New Roman" w:cs="Times New Roman"/>
          <w:sz w:val="28"/>
          <w:szCs w:val="28"/>
        </w:rPr>
        <w:t xml:space="preserve"> л</w:t>
      </w:r>
      <w:r w:rsidRPr="007F0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абораторно-производственный корпус (ЛПК) ОАО "Камская ГЭС"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(3 237,6 кв.м.)</w:t>
      </w:r>
    </w:p>
    <w:p w:rsidR="007F0E95" w:rsidRDefault="007F0E95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E95" w:rsidRDefault="007F0E95" w:rsidP="00536A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E95" w:rsidRPr="003047DB" w:rsidRDefault="00E168C6" w:rsidP="00E168C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17.04.2019г.</w:t>
      </w:r>
    </w:p>
    <w:sectPr w:rsidR="007F0E95" w:rsidRPr="003047DB" w:rsidSect="0029090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4A" w:rsidRDefault="00B02B4A" w:rsidP="00C92D96">
      <w:pPr>
        <w:spacing w:after="0" w:line="240" w:lineRule="auto"/>
      </w:pPr>
      <w:r>
        <w:separator/>
      </w:r>
    </w:p>
  </w:endnote>
  <w:endnote w:type="continuationSeparator" w:id="0">
    <w:p w:rsidR="00B02B4A" w:rsidRDefault="00B02B4A" w:rsidP="00C9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6641"/>
      <w:docPartObj>
        <w:docPartGallery w:val="Page Numbers (Bottom of Page)"/>
        <w:docPartUnique/>
      </w:docPartObj>
    </w:sdtPr>
    <w:sdtEndPr/>
    <w:sdtContent>
      <w:p w:rsidR="00FC57F0" w:rsidRDefault="00B02B4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C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57F0" w:rsidRDefault="00FC57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4A" w:rsidRDefault="00B02B4A" w:rsidP="00C92D96">
      <w:pPr>
        <w:spacing w:after="0" w:line="240" w:lineRule="auto"/>
      </w:pPr>
      <w:r>
        <w:separator/>
      </w:r>
    </w:p>
  </w:footnote>
  <w:footnote w:type="continuationSeparator" w:id="0">
    <w:p w:rsidR="00B02B4A" w:rsidRDefault="00B02B4A" w:rsidP="00C92D96">
      <w:pPr>
        <w:spacing w:after="0" w:line="240" w:lineRule="auto"/>
      </w:pPr>
      <w:r>
        <w:continuationSeparator/>
      </w:r>
    </w:p>
  </w:footnote>
  <w:footnote w:id="1">
    <w:p w:rsidR="002A70F2" w:rsidRDefault="002A70F2">
      <w:pPr>
        <w:pStyle w:val="a7"/>
      </w:pPr>
      <w:r>
        <w:rPr>
          <w:rStyle w:val="a9"/>
        </w:rPr>
        <w:footnoteRef/>
      </w:r>
      <w:r>
        <w:t xml:space="preserve"> Данные представлены в</w:t>
      </w:r>
      <w:r w:rsidR="00DF3568">
        <w:t xml:space="preserve"> приложении </w:t>
      </w:r>
      <w:r>
        <w:t xml:space="preserve"> Таблице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1E89"/>
    <w:multiLevelType w:val="hybridMultilevel"/>
    <w:tmpl w:val="971E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0E2C"/>
    <w:multiLevelType w:val="hybridMultilevel"/>
    <w:tmpl w:val="2B44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57AC3"/>
    <w:multiLevelType w:val="hybridMultilevel"/>
    <w:tmpl w:val="2B44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C4959"/>
    <w:multiLevelType w:val="hybridMultilevel"/>
    <w:tmpl w:val="B790C25C"/>
    <w:lvl w:ilvl="0" w:tplc="534AA4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7DB"/>
    <w:rsid w:val="00014DF4"/>
    <w:rsid w:val="00056FFF"/>
    <w:rsid w:val="00071895"/>
    <w:rsid w:val="000A5B3C"/>
    <w:rsid w:val="000A751B"/>
    <w:rsid w:val="00121D87"/>
    <w:rsid w:val="0015783F"/>
    <w:rsid w:val="002703BE"/>
    <w:rsid w:val="0029090C"/>
    <w:rsid w:val="00293B19"/>
    <w:rsid w:val="002A70F2"/>
    <w:rsid w:val="002D6AA2"/>
    <w:rsid w:val="003047DB"/>
    <w:rsid w:val="003937D4"/>
    <w:rsid w:val="003A3037"/>
    <w:rsid w:val="003E2CDE"/>
    <w:rsid w:val="003E6B12"/>
    <w:rsid w:val="003F6590"/>
    <w:rsid w:val="00404991"/>
    <w:rsid w:val="00464899"/>
    <w:rsid w:val="00487CAF"/>
    <w:rsid w:val="00496CF8"/>
    <w:rsid w:val="004C3893"/>
    <w:rsid w:val="004F1D62"/>
    <w:rsid w:val="00536A51"/>
    <w:rsid w:val="00571761"/>
    <w:rsid w:val="00577A32"/>
    <w:rsid w:val="00585DB9"/>
    <w:rsid w:val="00613B3C"/>
    <w:rsid w:val="006B65A1"/>
    <w:rsid w:val="006B6C0E"/>
    <w:rsid w:val="007239AD"/>
    <w:rsid w:val="007954D2"/>
    <w:rsid w:val="007E3ED0"/>
    <w:rsid w:val="007F0BCC"/>
    <w:rsid w:val="007F0E95"/>
    <w:rsid w:val="00800C9E"/>
    <w:rsid w:val="00815AAC"/>
    <w:rsid w:val="00854B81"/>
    <w:rsid w:val="00880E15"/>
    <w:rsid w:val="008F716A"/>
    <w:rsid w:val="00911338"/>
    <w:rsid w:val="00962F39"/>
    <w:rsid w:val="00991A36"/>
    <w:rsid w:val="009D7DF4"/>
    <w:rsid w:val="00A35921"/>
    <w:rsid w:val="00A45CEC"/>
    <w:rsid w:val="00A505B4"/>
    <w:rsid w:val="00AA58E0"/>
    <w:rsid w:val="00AF65B4"/>
    <w:rsid w:val="00B02B4A"/>
    <w:rsid w:val="00BA3F6B"/>
    <w:rsid w:val="00BA7F36"/>
    <w:rsid w:val="00C01D5E"/>
    <w:rsid w:val="00C04FF0"/>
    <w:rsid w:val="00C92D96"/>
    <w:rsid w:val="00CE564C"/>
    <w:rsid w:val="00D332DE"/>
    <w:rsid w:val="00D33F16"/>
    <w:rsid w:val="00D6466A"/>
    <w:rsid w:val="00DE442E"/>
    <w:rsid w:val="00DF3568"/>
    <w:rsid w:val="00E168C6"/>
    <w:rsid w:val="00E2473B"/>
    <w:rsid w:val="00E624BA"/>
    <w:rsid w:val="00ED44C1"/>
    <w:rsid w:val="00EF47C5"/>
    <w:rsid w:val="00F43D34"/>
    <w:rsid w:val="00F45399"/>
    <w:rsid w:val="00FB7332"/>
    <w:rsid w:val="00FC2DB9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9E"/>
    <w:pPr>
      <w:ind w:left="720"/>
      <w:contextualSpacing/>
    </w:pPr>
  </w:style>
  <w:style w:type="table" w:styleId="a4">
    <w:name w:val="Table Grid"/>
    <w:basedOn w:val="a1"/>
    <w:uiPriority w:val="59"/>
    <w:rsid w:val="003A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D5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C92D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2D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92D96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FC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57F0"/>
  </w:style>
  <w:style w:type="paragraph" w:styleId="ac">
    <w:name w:val="footer"/>
    <w:basedOn w:val="a"/>
    <w:link w:val="ad"/>
    <w:uiPriority w:val="99"/>
    <w:unhideWhenUsed/>
    <w:rsid w:val="00FC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yukhina-na\Documents\&#1052;&#1086;&#1080;%20&#1076;&#1086;&#1082;&#1091;&#1084;&#1077;&#1085;&#1090;&#1099;\2019\&#1055;&#1077;&#1088;&#1077;&#1087;&#1080;&#1089;&#1082;&#1072;\&#1080;&#1085;&#1074;&#1077;&#1089;&#1090;&#1080;&#1094;&#1080;&#1080;%20&#1074;%20&#1086;&#1089;&#1085;&#1086;&#1074;&#1085;&#1086;&#1081;%20&#1082;&#1072;&#1087;&#1080;&#1090;&#107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Инвестиции в основной капитал по крупным и средним предприятиям накопленным итогом по кварталам за 2017 и 2018 годы, млн.руб.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 год</c:v>
          </c:tx>
          <c:invertIfNegative val="0"/>
          <c:cat>
            <c:strRef>
              <c:f>Лист2!$A$3:$A$6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год</c:v>
                </c:pt>
              </c:strCache>
            </c:strRef>
          </c:cat>
          <c:val>
            <c:numRef>
              <c:f>Лист2!$B$3:$B$6</c:f>
              <c:numCache>
                <c:formatCode>#,##0.00</c:formatCode>
                <c:ptCount val="4"/>
                <c:pt idx="0">
                  <c:v>12404.93</c:v>
                </c:pt>
                <c:pt idx="1">
                  <c:v>29338.12</c:v>
                </c:pt>
                <c:pt idx="2">
                  <c:v>51366.57</c:v>
                </c:pt>
                <c:pt idx="3">
                  <c:v>87359.239999999991</c:v>
                </c:pt>
              </c:numCache>
            </c:numRef>
          </c:val>
        </c:ser>
        <c:ser>
          <c:idx val="1"/>
          <c:order val="1"/>
          <c:tx>
            <c:v>2018 год</c:v>
          </c:tx>
          <c:invertIfNegative val="0"/>
          <c:cat>
            <c:strRef>
              <c:f>Лист2!$A$3:$A$6</c:f>
              <c:strCache>
                <c:ptCount val="4"/>
                <c:pt idx="0">
                  <c:v>1 квартал</c:v>
                </c:pt>
                <c:pt idx="1">
                  <c:v>6 месяцев</c:v>
                </c:pt>
                <c:pt idx="2">
                  <c:v>9 месяцев</c:v>
                </c:pt>
                <c:pt idx="3">
                  <c:v>год</c:v>
                </c:pt>
              </c:strCache>
            </c:strRef>
          </c:cat>
          <c:val>
            <c:numRef>
              <c:f>Лист2!$C$3:$C$6</c:f>
              <c:numCache>
                <c:formatCode>#,##0.00</c:formatCode>
                <c:ptCount val="4"/>
                <c:pt idx="0">
                  <c:v>16622.02</c:v>
                </c:pt>
                <c:pt idx="1">
                  <c:v>37330.53</c:v>
                </c:pt>
                <c:pt idx="2">
                  <c:v>60923.51</c:v>
                </c:pt>
                <c:pt idx="3">
                  <c:v>96620.88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0566144"/>
        <c:axId val="120567680"/>
      </c:barChart>
      <c:catAx>
        <c:axId val="120566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567680"/>
        <c:crosses val="autoZero"/>
        <c:auto val="1"/>
        <c:lblAlgn val="ctr"/>
        <c:lblOffset val="100"/>
        <c:noMultiLvlLbl val="0"/>
      </c:catAx>
      <c:valAx>
        <c:axId val="120567680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one"/>
        <c:crossAx val="120566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88B45-F709-44C4-A849-C2BBB513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Желвакова Анна Геннадьевна</cp:lastModifiedBy>
  <cp:revision>3</cp:revision>
  <cp:lastPrinted>2019-04-18T08:17:00Z</cp:lastPrinted>
  <dcterms:created xsi:type="dcterms:W3CDTF">2019-06-17T04:25:00Z</dcterms:created>
  <dcterms:modified xsi:type="dcterms:W3CDTF">2019-06-19T09:55:00Z</dcterms:modified>
</cp:coreProperties>
</file>