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DE" w:rsidRDefault="00D40D35" w:rsidP="00D40D35">
      <w:pPr>
        <w:rPr>
          <w:rFonts w:ascii="Arial" w:hAnsi="Arial" w:cs="Arial"/>
          <w:b/>
          <w:color w:val="1F497D" w:themeColor="text2"/>
          <w:sz w:val="23"/>
          <w:szCs w:val="23"/>
          <w:lang w:val="en-US" w:eastAsia="en-US"/>
        </w:rPr>
      </w:pPr>
      <w:r w:rsidRPr="00D40D35">
        <w:rPr>
          <w:rFonts w:ascii="Arial" w:hAnsi="Arial" w:cs="Arial"/>
          <w:b/>
          <w:noProof/>
          <w:color w:val="1F497D" w:themeColor="text2"/>
          <w:sz w:val="23"/>
          <w:szCs w:val="23"/>
        </w:rPr>
        <w:drawing>
          <wp:inline distT="0" distB="0" distL="0" distR="0">
            <wp:extent cx="2552699" cy="701749"/>
            <wp:effectExtent l="0" t="0" r="0" b="0"/>
            <wp:docPr id="1" name="Рисунок 1" descr="C:\Users\lialikova.ea\AppData\Local\Microsoft\Windows\Temporary Internet Files\Content.Outlook\B5KZG53M\2018_novomet_logo_Ru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likova.ea\AppData\Local\Microsoft\Windows\Temporary Internet Files\Content.Outlook\B5KZG53M\2018_novomet_logo_Rus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5" cy="7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F6" w:rsidRPr="00AE256A" w:rsidRDefault="005D31F6" w:rsidP="00D40D35">
      <w:pPr>
        <w:rPr>
          <w:rFonts w:ascii="Arial" w:hAnsi="Arial" w:cs="Arial"/>
          <w:b/>
          <w:color w:val="1F497D" w:themeColor="text2"/>
          <w:sz w:val="33"/>
          <w:szCs w:val="33"/>
          <w:lang w:val="en-US" w:eastAsia="en-US"/>
        </w:rPr>
      </w:pPr>
    </w:p>
    <w:p w:rsidR="00D40D35" w:rsidRPr="00AE256A" w:rsidRDefault="00D40D35" w:rsidP="00D40D35">
      <w:pPr>
        <w:rPr>
          <w:rFonts w:ascii="Arial" w:hAnsi="Arial" w:cs="Arial"/>
          <w:b/>
          <w:color w:val="1F497D" w:themeColor="text2"/>
          <w:sz w:val="33"/>
          <w:szCs w:val="33"/>
          <w:lang w:eastAsia="en-US"/>
        </w:rPr>
      </w:pPr>
      <w:r w:rsidRPr="00AE256A">
        <w:rPr>
          <w:rFonts w:ascii="Arial" w:hAnsi="Arial" w:cs="Arial"/>
          <w:b/>
          <w:color w:val="1F497D" w:themeColor="text2"/>
          <w:sz w:val="33"/>
          <w:szCs w:val="33"/>
          <w:lang w:eastAsia="en-US"/>
        </w:rPr>
        <w:t>АО «</w:t>
      </w:r>
      <w:proofErr w:type="spellStart"/>
      <w:r w:rsidRPr="00AE256A">
        <w:rPr>
          <w:rFonts w:ascii="Arial" w:hAnsi="Arial" w:cs="Arial"/>
          <w:b/>
          <w:color w:val="1F497D" w:themeColor="text2"/>
          <w:sz w:val="33"/>
          <w:szCs w:val="33"/>
          <w:lang w:eastAsia="en-US"/>
        </w:rPr>
        <w:t>Новомет-Пермь</w:t>
      </w:r>
      <w:proofErr w:type="spellEnd"/>
      <w:r w:rsidRPr="00AE256A">
        <w:rPr>
          <w:rFonts w:ascii="Arial" w:hAnsi="Arial" w:cs="Arial"/>
          <w:b/>
          <w:color w:val="1F497D" w:themeColor="text2"/>
          <w:sz w:val="33"/>
          <w:szCs w:val="33"/>
          <w:lang w:eastAsia="en-US"/>
        </w:rPr>
        <w:t>»</w:t>
      </w:r>
    </w:p>
    <w:p w:rsidR="00036B0C" w:rsidRPr="00957B91" w:rsidRDefault="00036B0C" w:rsidP="00036B0C">
      <w:pPr>
        <w:pStyle w:val="a4"/>
        <w:rPr>
          <w:rFonts w:ascii="Arial" w:hAnsi="Arial" w:cs="Arial"/>
          <w:sz w:val="24"/>
          <w:szCs w:val="24"/>
        </w:rPr>
      </w:pPr>
    </w:p>
    <w:p w:rsidR="00D30FDE" w:rsidRPr="007E1129" w:rsidRDefault="00D40D35" w:rsidP="00D30FDE">
      <w:pPr>
        <w:jc w:val="both"/>
        <w:rPr>
          <w:rFonts w:ascii="Arial" w:hAnsi="Arial" w:cs="Arial"/>
          <w:sz w:val="23"/>
          <w:szCs w:val="23"/>
          <w:lang w:eastAsia="en-US"/>
        </w:rPr>
      </w:pPr>
      <w:r w:rsidRPr="007E1129">
        <w:rPr>
          <w:rFonts w:ascii="Arial" w:hAnsi="Arial" w:cs="Arial"/>
          <w:b/>
          <w:sz w:val="23"/>
          <w:szCs w:val="23"/>
          <w:lang w:eastAsia="en-US"/>
        </w:rPr>
        <w:t>Адрес:</w:t>
      </w:r>
      <w:r w:rsidRPr="007E1129">
        <w:rPr>
          <w:rFonts w:ascii="Arial" w:hAnsi="Arial" w:cs="Arial"/>
          <w:sz w:val="23"/>
          <w:szCs w:val="23"/>
          <w:lang w:eastAsia="en-US"/>
        </w:rPr>
        <w:t>614065, г. Пермь, шоссе Космонавтов, д. 395</w:t>
      </w:r>
    </w:p>
    <w:p w:rsidR="00D40D35" w:rsidRPr="007E1129" w:rsidRDefault="00D40D35" w:rsidP="00D30FDE">
      <w:pPr>
        <w:jc w:val="both"/>
        <w:rPr>
          <w:rFonts w:ascii="Arial" w:hAnsi="Arial" w:cs="Arial"/>
          <w:sz w:val="23"/>
          <w:szCs w:val="23"/>
          <w:lang w:eastAsia="en-US"/>
        </w:rPr>
      </w:pPr>
      <w:r w:rsidRPr="007E1129">
        <w:rPr>
          <w:rFonts w:ascii="Arial" w:hAnsi="Arial" w:cs="Arial"/>
          <w:b/>
          <w:sz w:val="23"/>
          <w:szCs w:val="23"/>
        </w:rPr>
        <w:t>Телефон:</w:t>
      </w:r>
      <w:r w:rsidRPr="007E1129">
        <w:rPr>
          <w:rFonts w:ascii="Arial" w:hAnsi="Arial" w:cs="Arial"/>
          <w:sz w:val="23"/>
          <w:szCs w:val="23"/>
        </w:rPr>
        <w:t xml:space="preserve"> (</w:t>
      </w:r>
      <w:r w:rsidR="00036B0C" w:rsidRPr="007E1129">
        <w:rPr>
          <w:rFonts w:ascii="Arial" w:hAnsi="Arial" w:cs="Arial"/>
          <w:sz w:val="23"/>
          <w:szCs w:val="23"/>
        </w:rPr>
        <w:t>342</w:t>
      </w:r>
      <w:r w:rsidRPr="007E1129">
        <w:rPr>
          <w:rFonts w:ascii="Arial" w:hAnsi="Arial" w:cs="Arial"/>
          <w:sz w:val="23"/>
          <w:szCs w:val="23"/>
        </w:rPr>
        <w:t>)</w:t>
      </w:r>
      <w:r w:rsidR="00036B0C" w:rsidRPr="007E1129">
        <w:rPr>
          <w:rFonts w:ascii="Arial" w:hAnsi="Arial" w:cs="Arial"/>
          <w:sz w:val="23"/>
          <w:szCs w:val="23"/>
        </w:rPr>
        <w:t> 259 73 33</w:t>
      </w:r>
    </w:p>
    <w:p w:rsidR="00D40D35" w:rsidRPr="007E1129" w:rsidRDefault="00573425" w:rsidP="00D30FDE">
      <w:pPr>
        <w:rPr>
          <w:rFonts w:ascii="Arial" w:hAnsi="Arial" w:cs="Arial"/>
          <w:sz w:val="23"/>
          <w:szCs w:val="23"/>
        </w:rPr>
      </w:pPr>
      <w:r w:rsidRPr="007E1129">
        <w:rPr>
          <w:rFonts w:ascii="Arial" w:hAnsi="Arial" w:cs="Arial"/>
          <w:b/>
          <w:sz w:val="23"/>
          <w:szCs w:val="23"/>
        </w:rPr>
        <w:t>Эл</w:t>
      </w:r>
      <w:proofErr w:type="gramStart"/>
      <w:r w:rsidRPr="007E1129">
        <w:rPr>
          <w:rFonts w:ascii="Arial" w:hAnsi="Arial" w:cs="Arial"/>
          <w:b/>
          <w:sz w:val="23"/>
          <w:szCs w:val="23"/>
        </w:rPr>
        <w:t>.</w:t>
      </w:r>
      <w:r w:rsidR="00D40D35" w:rsidRPr="007E1129">
        <w:rPr>
          <w:rFonts w:ascii="Arial" w:hAnsi="Arial" w:cs="Arial"/>
          <w:b/>
          <w:sz w:val="23"/>
          <w:szCs w:val="23"/>
        </w:rPr>
        <w:t>п</w:t>
      </w:r>
      <w:proofErr w:type="gramEnd"/>
      <w:r w:rsidR="00D40D35" w:rsidRPr="007E1129">
        <w:rPr>
          <w:rFonts w:ascii="Arial" w:hAnsi="Arial" w:cs="Arial"/>
          <w:b/>
          <w:sz w:val="23"/>
          <w:szCs w:val="23"/>
        </w:rPr>
        <w:t>очта</w:t>
      </w:r>
      <w:r w:rsidR="00D40D35" w:rsidRPr="007E1129">
        <w:rPr>
          <w:rFonts w:ascii="Arial" w:hAnsi="Arial" w:cs="Arial"/>
          <w:sz w:val="23"/>
          <w:szCs w:val="23"/>
        </w:rPr>
        <w:t xml:space="preserve">: </w:t>
      </w:r>
      <w:r w:rsidR="00D40D35" w:rsidRPr="007E1129">
        <w:rPr>
          <w:rFonts w:ascii="Arial" w:hAnsi="Arial" w:cs="Arial"/>
          <w:sz w:val="23"/>
          <w:szCs w:val="23"/>
          <w:lang w:val="en-US"/>
        </w:rPr>
        <w:t>info</w:t>
      </w:r>
      <w:r w:rsidR="00D40D35" w:rsidRPr="007E1129">
        <w:rPr>
          <w:rFonts w:ascii="Arial" w:hAnsi="Arial" w:cs="Arial"/>
          <w:sz w:val="23"/>
          <w:szCs w:val="23"/>
        </w:rPr>
        <w:t>@</w:t>
      </w:r>
      <w:r w:rsidR="00D40D35" w:rsidRPr="007E1129">
        <w:rPr>
          <w:rFonts w:ascii="Arial" w:hAnsi="Arial" w:cs="Arial"/>
          <w:sz w:val="23"/>
          <w:szCs w:val="23"/>
          <w:lang w:val="en-US"/>
        </w:rPr>
        <w:t>novometgroup</w:t>
      </w:r>
      <w:r w:rsidR="00D40D35" w:rsidRPr="007E1129">
        <w:rPr>
          <w:rFonts w:ascii="Arial" w:hAnsi="Arial" w:cs="Arial"/>
          <w:sz w:val="23"/>
          <w:szCs w:val="23"/>
        </w:rPr>
        <w:t>.</w:t>
      </w:r>
      <w:r w:rsidR="00D40D35" w:rsidRPr="007E1129">
        <w:rPr>
          <w:rFonts w:ascii="Arial" w:hAnsi="Arial" w:cs="Arial"/>
          <w:sz w:val="23"/>
          <w:szCs w:val="23"/>
          <w:lang w:val="en-US"/>
        </w:rPr>
        <w:t>com</w:t>
      </w:r>
    </w:p>
    <w:p w:rsidR="00D40D35" w:rsidRPr="007E1129" w:rsidRDefault="00573425" w:rsidP="00D30FDE">
      <w:pPr>
        <w:rPr>
          <w:rFonts w:ascii="Arial" w:hAnsi="Arial" w:cs="Arial"/>
          <w:sz w:val="23"/>
          <w:szCs w:val="23"/>
        </w:rPr>
      </w:pPr>
      <w:r w:rsidRPr="007E1129">
        <w:rPr>
          <w:rFonts w:ascii="Arial" w:hAnsi="Arial" w:cs="Arial"/>
          <w:b/>
          <w:sz w:val="23"/>
          <w:szCs w:val="23"/>
        </w:rPr>
        <w:t>Сайт</w:t>
      </w:r>
      <w:r w:rsidRPr="007E1129">
        <w:rPr>
          <w:rFonts w:ascii="Arial" w:hAnsi="Arial" w:cs="Arial"/>
          <w:sz w:val="23"/>
          <w:szCs w:val="23"/>
        </w:rPr>
        <w:t xml:space="preserve"> </w:t>
      </w:r>
      <w:r w:rsidRPr="007E1129">
        <w:rPr>
          <w:rFonts w:ascii="Arial" w:hAnsi="Arial" w:cs="Arial"/>
          <w:sz w:val="23"/>
          <w:szCs w:val="23"/>
          <w:lang w:val="en-US"/>
        </w:rPr>
        <w:t>www</w:t>
      </w:r>
      <w:r w:rsidRPr="007E1129">
        <w:rPr>
          <w:rFonts w:ascii="Arial" w:hAnsi="Arial" w:cs="Arial"/>
          <w:sz w:val="23"/>
          <w:szCs w:val="23"/>
        </w:rPr>
        <w:t>.</w:t>
      </w:r>
      <w:r w:rsidRPr="007E1129">
        <w:rPr>
          <w:rFonts w:ascii="Arial" w:hAnsi="Arial" w:cs="Arial"/>
          <w:sz w:val="23"/>
          <w:szCs w:val="23"/>
          <w:lang w:val="en-US"/>
        </w:rPr>
        <w:t>novometgroup</w:t>
      </w:r>
      <w:r w:rsidRPr="007E1129">
        <w:rPr>
          <w:rFonts w:ascii="Arial" w:hAnsi="Arial" w:cs="Arial"/>
          <w:sz w:val="23"/>
          <w:szCs w:val="23"/>
        </w:rPr>
        <w:t>.</w:t>
      </w:r>
      <w:r w:rsidRPr="007E1129">
        <w:rPr>
          <w:rFonts w:ascii="Arial" w:hAnsi="Arial" w:cs="Arial"/>
          <w:sz w:val="23"/>
          <w:szCs w:val="23"/>
          <w:lang w:val="en-US"/>
        </w:rPr>
        <w:t>com</w:t>
      </w:r>
    </w:p>
    <w:p w:rsidR="00D40D35" w:rsidRPr="00AE256A" w:rsidRDefault="00D40D35" w:rsidP="00D40D35">
      <w:pPr>
        <w:jc w:val="both"/>
        <w:rPr>
          <w:rFonts w:ascii="Arial" w:hAnsi="Arial" w:cs="Arial"/>
          <w:color w:val="1F497D" w:themeColor="dark2"/>
          <w:sz w:val="23"/>
          <w:szCs w:val="23"/>
        </w:rPr>
      </w:pPr>
    </w:p>
    <w:p w:rsidR="00D40D35" w:rsidRPr="00AE256A" w:rsidRDefault="00D40D35" w:rsidP="00D40D35">
      <w:pPr>
        <w:jc w:val="both"/>
        <w:rPr>
          <w:rFonts w:ascii="Arial" w:hAnsi="Arial" w:cs="Arial"/>
          <w:b/>
          <w:color w:val="1F497D" w:themeColor="text2"/>
          <w:sz w:val="23"/>
          <w:szCs w:val="23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t>Основные направления (виды) деятельности</w:t>
      </w:r>
    </w:p>
    <w:p w:rsidR="00036B0C" w:rsidRPr="007E1129" w:rsidRDefault="00036B0C" w:rsidP="00D40D35">
      <w:pPr>
        <w:jc w:val="both"/>
        <w:rPr>
          <w:rFonts w:ascii="Arial" w:hAnsi="Arial" w:cs="Arial"/>
          <w:sz w:val="23"/>
          <w:szCs w:val="23"/>
          <w:lang w:eastAsia="en-US"/>
        </w:rPr>
      </w:pPr>
      <w:r w:rsidRPr="007E1129">
        <w:rPr>
          <w:rFonts w:ascii="Arial" w:hAnsi="Arial" w:cs="Arial"/>
          <w:sz w:val="23"/>
          <w:szCs w:val="23"/>
          <w:lang w:eastAsia="en-US"/>
        </w:rPr>
        <w:t>АО «Новомет-Пермь» – один из крупнейших международных холдингов в России, занимающийся производством нефтепогружного оборудования, в том числе систем п</w:t>
      </w:r>
      <w:r w:rsidR="00D40D35" w:rsidRPr="007E1129">
        <w:rPr>
          <w:rFonts w:ascii="Arial" w:hAnsi="Arial" w:cs="Arial"/>
          <w:sz w:val="23"/>
          <w:szCs w:val="23"/>
          <w:lang w:eastAsia="en-US"/>
        </w:rPr>
        <w:t xml:space="preserve">оддержания пластового давления. </w:t>
      </w:r>
      <w:r w:rsidRPr="007E1129">
        <w:rPr>
          <w:rFonts w:ascii="Arial" w:hAnsi="Arial" w:cs="Arial"/>
          <w:sz w:val="23"/>
          <w:szCs w:val="23"/>
          <w:lang w:eastAsia="en-US"/>
        </w:rPr>
        <w:t>Предприятие не только создает полнокомплектные установки для добычи нефт</w:t>
      </w:r>
      <w:bookmarkStart w:id="0" w:name="_GoBack"/>
      <w:bookmarkEnd w:id="0"/>
      <w:r w:rsidRPr="007E1129">
        <w:rPr>
          <w:rFonts w:ascii="Arial" w:hAnsi="Arial" w:cs="Arial"/>
          <w:sz w:val="23"/>
          <w:szCs w:val="23"/>
          <w:lang w:eastAsia="en-US"/>
        </w:rPr>
        <w:t>и и водоподъема, но и занимается сопровождением своего оборудования, обеспечивая его комплексный сервис – от подбора к скважине до капитального ремонта. Инновационная стратегия компании: сосредоточенность на разработке технологий и оборудования для улучшения показателей нефтедобычи в осложненных условиях. Особенностью Компании является её способность производить высокотехнологичное инновационное НПО, позволяющее Заказчикам решать проблемы, связанные со снижением коэффициента извлечения нефти (КИН) и ростом доли трудноизвлекаемых запасов</w:t>
      </w:r>
    </w:p>
    <w:p w:rsidR="005D31F6" w:rsidRPr="00AE256A" w:rsidRDefault="005D31F6" w:rsidP="00D40D35">
      <w:pPr>
        <w:jc w:val="both"/>
        <w:rPr>
          <w:rFonts w:ascii="Arial" w:hAnsi="Arial" w:cs="Arial"/>
          <w:color w:val="A6A6A6" w:themeColor="background1" w:themeShade="A6"/>
          <w:sz w:val="23"/>
          <w:szCs w:val="23"/>
          <w:lang w:eastAsia="en-US"/>
        </w:rPr>
      </w:pPr>
    </w:p>
    <w:p w:rsidR="00957B91" w:rsidRPr="00AE256A" w:rsidRDefault="00D40D35" w:rsidP="007E1129">
      <w:pPr>
        <w:jc w:val="center"/>
        <w:rPr>
          <w:rFonts w:ascii="Arial" w:hAnsi="Arial" w:cs="Arial"/>
          <w:sz w:val="23"/>
          <w:szCs w:val="23"/>
          <w:lang w:val="en-US"/>
        </w:rPr>
      </w:pPr>
      <w:r w:rsidRPr="00AE256A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4197350" cy="2248134"/>
            <wp:effectExtent l="19050" t="0" r="0" b="0"/>
            <wp:docPr id="2" name="Рисунок 2" descr="C:\Users\lialikova.ea\AppData\Local\Microsoft\Windows\Temporary Internet Files\Content.Outlook\B5KZG53M\22-3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likova.ea\AppData\Local\Microsoft\Windows\Temporary Internet Files\Content.Outlook\B5KZG53M\22-3 (2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31" cy="22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91" w:rsidRPr="00AE256A" w:rsidRDefault="00957B91" w:rsidP="00957B91">
      <w:pPr>
        <w:rPr>
          <w:rFonts w:ascii="Arial" w:hAnsi="Arial" w:cs="Arial"/>
          <w:b/>
          <w:color w:val="1F497D" w:themeColor="text2"/>
          <w:sz w:val="23"/>
          <w:szCs w:val="23"/>
          <w:lang w:val="en-US"/>
        </w:rPr>
      </w:pPr>
    </w:p>
    <w:p w:rsidR="007E1129" w:rsidRDefault="00957B91" w:rsidP="00957B91">
      <w:pPr>
        <w:rPr>
          <w:rFonts w:ascii="Arial" w:hAnsi="Arial" w:cs="Arial"/>
          <w:b/>
          <w:color w:val="1F497D" w:themeColor="text2"/>
          <w:sz w:val="23"/>
          <w:szCs w:val="23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t>Отрасль производства</w:t>
      </w:r>
    </w:p>
    <w:p w:rsidR="00036B0C" w:rsidRPr="00AE256A" w:rsidRDefault="00036B0C" w:rsidP="00957B91">
      <w:pPr>
        <w:rPr>
          <w:rFonts w:ascii="Arial" w:hAnsi="Arial" w:cs="Arial"/>
          <w:color w:val="000000" w:themeColor="text1"/>
          <w:sz w:val="23"/>
          <w:szCs w:val="23"/>
          <w:lang w:eastAsia="en-US"/>
        </w:rPr>
      </w:pPr>
      <w:r w:rsidRPr="00AE256A">
        <w:rPr>
          <w:rFonts w:ascii="Arial" w:hAnsi="Arial" w:cs="Arial"/>
          <w:color w:val="000000" w:themeColor="text1"/>
          <w:sz w:val="23"/>
          <w:szCs w:val="23"/>
          <w:lang w:eastAsia="en-US"/>
        </w:rPr>
        <w:t>Нефть/</w:t>
      </w:r>
      <w:proofErr w:type="spellStart"/>
      <w:r w:rsidRPr="00AE256A">
        <w:rPr>
          <w:rFonts w:ascii="Arial" w:hAnsi="Arial" w:cs="Arial"/>
          <w:color w:val="000000" w:themeColor="text1"/>
          <w:sz w:val="23"/>
          <w:szCs w:val="23"/>
          <w:lang w:eastAsia="en-US"/>
        </w:rPr>
        <w:t>Нефтесервис</w:t>
      </w:r>
      <w:proofErr w:type="spellEnd"/>
      <w:r w:rsidRPr="00AE256A">
        <w:rPr>
          <w:rFonts w:ascii="Arial" w:hAnsi="Arial" w:cs="Arial"/>
          <w:color w:val="000000" w:themeColor="text1"/>
          <w:sz w:val="23"/>
          <w:szCs w:val="23"/>
          <w:lang w:eastAsia="en-US"/>
        </w:rPr>
        <w:t xml:space="preserve">/ Производство </w:t>
      </w:r>
      <w:proofErr w:type="spellStart"/>
      <w:r w:rsidRPr="00AE256A">
        <w:rPr>
          <w:rFonts w:ascii="Arial" w:hAnsi="Arial" w:cs="Arial"/>
          <w:color w:val="000000" w:themeColor="text1"/>
          <w:sz w:val="23"/>
          <w:szCs w:val="23"/>
          <w:lang w:eastAsia="en-US"/>
        </w:rPr>
        <w:t>нефтепогружного</w:t>
      </w:r>
      <w:proofErr w:type="spellEnd"/>
      <w:r w:rsidRPr="00AE256A">
        <w:rPr>
          <w:rFonts w:ascii="Arial" w:hAnsi="Arial" w:cs="Arial"/>
          <w:color w:val="000000" w:themeColor="text1"/>
          <w:sz w:val="23"/>
          <w:szCs w:val="23"/>
          <w:lang w:eastAsia="en-US"/>
        </w:rPr>
        <w:t xml:space="preserve"> оборудования</w:t>
      </w:r>
    </w:p>
    <w:p w:rsidR="00036B0C" w:rsidRPr="00AE256A" w:rsidRDefault="005D31F6" w:rsidP="007E1129">
      <w:pPr>
        <w:pStyle w:val="a4"/>
        <w:jc w:val="center"/>
        <w:rPr>
          <w:rFonts w:ascii="Arial" w:hAnsi="Arial" w:cs="Arial"/>
          <w:color w:val="595959" w:themeColor="text1" w:themeTint="A6"/>
          <w:sz w:val="23"/>
          <w:szCs w:val="23"/>
        </w:rPr>
      </w:pPr>
      <w:r w:rsidRPr="00AE256A">
        <w:rPr>
          <w:rFonts w:ascii="Arial" w:hAnsi="Arial" w:cs="Arial"/>
          <w:noProof/>
          <w:color w:val="000000" w:themeColor="text1"/>
          <w:sz w:val="23"/>
          <w:szCs w:val="23"/>
        </w:rPr>
        <w:drawing>
          <wp:inline distT="0" distB="0" distL="0" distR="0">
            <wp:extent cx="4086225" cy="2736879"/>
            <wp:effectExtent l="19050" t="0" r="0" b="0"/>
            <wp:docPr id="3" name="Рисунок 3" descr="C:\Users\lialikova.ea\AppData\Local\Microsoft\Windows\Temporary Internet Files\Content.Outlook\B5KZG53M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alikova.ea\AppData\Local\Microsoft\Windows\Temporary Internet Files\Content.Outlook\B5KZG53M\DSC0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27" cy="27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0C" w:rsidRPr="00AE256A" w:rsidRDefault="00957B91" w:rsidP="00957B91">
      <w:pPr>
        <w:jc w:val="both"/>
        <w:rPr>
          <w:rFonts w:ascii="Arial" w:hAnsi="Arial" w:cs="Arial"/>
          <w:b/>
          <w:color w:val="1F497D" w:themeColor="text2"/>
          <w:sz w:val="23"/>
          <w:szCs w:val="23"/>
          <w:lang w:val="en-US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lastRenderedPageBreak/>
        <w:t>Производимая продукция:</w:t>
      </w:r>
    </w:p>
    <w:p w:rsidR="00036B0C" w:rsidRPr="00AE256A" w:rsidRDefault="00036B0C" w:rsidP="00957B91">
      <w:pPr>
        <w:pStyle w:val="a4"/>
        <w:numPr>
          <w:ilvl w:val="0"/>
          <w:numId w:val="4"/>
        </w:numPr>
        <w:rPr>
          <w:rFonts w:ascii="Arial" w:hAnsi="Arial" w:cs="Arial"/>
          <w:b/>
          <w:color w:val="000000" w:themeColor="text1"/>
          <w:sz w:val="23"/>
          <w:szCs w:val="23"/>
          <w:lang w:eastAsia="en-US"/>
        </w:rPr>
      </w:pPr>
      <w:r w:rsidRPr="00AE256A">
        <w:rPr>
          <w:rFonts w:ascii="Arial" w:hAnsi="Arial" w:cs="Arial"/>
          <w:b/>
          <w:color w:val="000000" w:themeColor="text1"/>
          <w:sz w:val="23"/>
          <w:szCs w:val="23"/>
          <w:lang w:eastAsia="en-US"/>
        </w:rPr>
        <w:t xml:space="preserve">Заканчивание скважин 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proofErr w:type="gramStart"/>
      <w:r w:rsidRPr="00AE256A">
        <w:rPr>
          <w:rFonts w:ascii="Arial" w:hAnsi="Arial" w:cs="Arial"/>
          <w:sz w:val="23"/>
          <w:szCs w:val="23"/>
        </w:rPr>
        <w:t>Извлекаемые</w:t>
      </w:r>
      <w:proofErr w:type="gramEnd"/>
      <w:r w:rsidRPr="00AE256A">
        <w:rPr>
          <w:rFonts w:ascii="Arial" w:hAnsi="Arial" w:cs="Arial"/>
          <w:sz w:val="23"/>
          <w:szCs w:val="23"/>
        </w:rPr>
        <w:t>, неизвлекаемые и пакеры с двойным уплотнением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Клапаны-отсекатели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Сдвижные муфты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Посадочные ниппели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Подвески хвостовика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 xml:space="preserve">Пакеры, </w:t>
      </w:r>
      <w:proofErr w:type="gramStart"/>
      <w:r w:rsidRPr="00AE256A">
        <w:rPr>
          <w:rFonts w:ascii="Arial" w:hAnsi="Arial" w:cs="Arial"/>
          <w:sz w:val="23"/>
          <w:szCs w:val="23"/>
        </w:rPr>
        <w:t>применяемые</w:t>
      </w:r>
      <w:proofErr w:type="gramEnd"/>
      <w:r w:rsidRPr="00AE256A">
        <w:rPr>
          <w:rFonts w:ascii="Arial" w:hAnsi="Arial" w:cs="Arial"/>
          <w:sz w:val="23"/>
          <w:szCs w:val="23"/>
        </w:rPr>
        <w:t xml:space="preserve"> в необсаженном стволе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Устройства контроля притока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Щелевые фильтры и др.</w:t>
      </w:r>
    </w:p>
    <w:p w:rsidR="00036B0C" w:rsidRPr="00AE256A" w:rsidRDefault="00036B0C" w:rsidP="00036B0C">
      <w:pPr>
        <w:pStyle w:val="a4"/>
        <w:numPr>
          <w:ilvl w:val="0"/>
          <w:numId w:val="2"/>
        </w:numPr>
        <w:rPr>
          <w:rFonts w:ascii="Arial" w:hAnsi="Arial" w:cs="Arial"/>
          <w:b/>
          <w:bCs/>
          <w:sz w:val="23"/>
          <w:szCs w:val="23"/>
        </w:rPr>
      </w:pPr>
      <w:r w:rsidRPr="00AE256A">
        <w:rPr>
          <w:rFonts w:ascii="Arial" w:hAnsi="Arial" w:cs="Arial"/>
          <w:b/>
          <w:bCs/>
          <w:sz w:val="23"/>
          <w:szCs w:val="23"/>
        </w:rPr>
        <w:t xml:space="preserve">Механизированная добыча 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Установки эцн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Серийные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Энергоэффективные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Малогабаритные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proofErr w:type="gramStart"/>
      <w:r w:rsidRPr="00AE256A">
        <w:rPr>
          <w:rFonts w:ascii="Arial" w:hAnsi="Arial" w:cs="Arial"/>
          <w:sz w:val="23"/>
          <w:szCs w:val="23"/>
        </w:rPr>
        <w:t>Стойкие</w:t>
      </w:r>
      <w:proofErr w:type="gramEnd"/>
      <w:r w:rsidRPr="00AE256A">
        <w:rPr>
          <w:rFonts w:ascii="Arial" w:hAnsi="Arial" w:cs="Arial"/>
          <w:sz w:val="23"/>
          <w:szCs w:val="23"/>
        </w:rPr>
        <w:t xml:space="preserve"> к сероводороду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proofErr w:type="gramStart"/>
      <w:r w:rsidRPr="00AE256A">
        <w:rPr>
          <w:rFonts w:ascii="Arial" w:hAnsi="Arial" w:cs="Arial"/>
          <w:sz w:val="23"/>
          <w:szCs w:val="23"/>
        </w:rPr>
        <w:t>Спускаемые</w:t>
      </w:r>
      <w:proofErr w:type="gramEnd"/>
      <w:r w:rsidRPr="00AE256A">
        <w:rPr>
          <w:rFonts w:ascii="Arial" w:hAnsi="Arial" w:cs="Arial"/>
          <w:sz w:val="23"/>
          <w:szCs w:val="23"/>
        </w:rPr>
        <w:t xml:space="preserve"> на грузонесущем кабеле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Для малодебитных скважин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Уэцн перевернутого типа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Объемно-роторные насосы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Электродвигатели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 xml:space="preserve">Вентильные 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Асинхронные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Входные модули и газосепараторы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Газосепаратор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Входной модуль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Мультифазный насос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Газостабилизатор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Гидрозащиты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Системы погружной телеметрии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Работа с механическими примесями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Шламоуловитель модульный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Фильтр входной щелевой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Фильтр скважинный щелевой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Фильтр скважинный гравитционно-щелевой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Фильтр скважинный дисковый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Блок распределения, измерения и фильтрации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Фильтр очистки жидкостей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Борьба с солеотложениями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Станции управления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Системы оодновременно-раздельной эксплуатации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Байпасные системы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Программное обеспечение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  <w:lang w:val="en-US"/>
        </w:rPr>
        <w:t>Sel-pro</w:t>
      </w:r>
      <w:r w:rsidRPr="00AE256A">
        <w:rPr>
          <w:rFonts w:ascii="Arial" w:hAnsi="Arial" w:cs="Arial"/>
          <w:sz w:val="23"/>
          <w:szCs w:val="23"/>
        </w:rPr>
        <w:t xml:space="preserve"> подбор эцн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  <w:lang w:val="en-US"/>
        </w:rPr>
        <w:t xml:space="preserve">Stat pro </w:t>
      </w:r>
      <w:r w:rsidRPr="00AE256A">
        <w:rPr>
          <w:rFonts w:ascii="Arial" w:hAnsi="Arial" w:cs="Arial"/>
          <w:sz w:val="23"/>
          <w:szCs w:val="23"/>
        </w:rPr>
        <w:t>аналитика эцн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Калькулятор эцн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 калькулятор эффективности уэцн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Удаленный мониторинг и контроль</w:t>
      </w:r>
    </w:p>
    <w:p w:rsidR="00036B0C" w:rsidRPr="00AE256A" w:rsidRDefault="00036B0C" w:rsidP="00036B0C">
      <w:pPr>
        <w:pStyle w:val="a4"/>
        <w:numPr>
          <w:ilvl w:val="2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Программное обеспечение для станций управления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Испытательные стенды</w:t>
      </w:r>
    </w:p>
    <w:p w:rsidR="00036B0C" w:rsidRPr="00AE256A" w:rsidRDefault="00036B0C" w:rsidP="00036B0C">
      <w:pPr>
        <w:pStyle w:val="a4"/>
        <w:numPr>
          <w:ilvl w:val="0"/>
          <w:numId w:val="2"/>
        </w:numPr>
        <w:autoSpaceDE w:val="0"/>
        <w:autoSpaceDN w:val="0"/>
        <w:rPr>
          <w:rFonts w:ascii="Arial" w:hAnsi="Arial" w:cs="Arial"/>
          <w:b/>
          <w:bCs/>
          <w:sz w:val="23"/>
          <w:szCs w:val="23"/>
        </w:rPr>
      </w:pPr>
      <w:r w:rsidRPr="00AE256A">
        <w:rPr>
          <w:rFonts w:ascii="Arial" w:hAnsi="Arial" w:cs="Arial"/>
          <w:b/>
          <w:bCs/>
          <w:sz w:val="23"/>
          <w:szCs w:val="23"/>
        </w:rPr>
        <w:t>Насосы для ППД и перекачки жидкостей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autoSpaceDE w:val="0"/>
        <w:autoSpaceDN w:val="0"/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Установки центробежного горизонтального насоса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autoSpaceDE w:val="0"/>
        <w:autoSpaceDN w:val="0"/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Блочные насосные станции</w:t>
      </w:r>
    </w:p>
    <w:p w:rsidR="00036B0C" w:rsidRPr="00AE256A" w:rsidRDefault="00036B0C" w:rsidP="00036B0C">
      <w:pPr>
        <w:pStyle w:val="a4"/>
        <w:numPr>
          <w:ilvl w:val="0"/>
          <w:numId w:val="2"/>
        </w:numPr>
        <w:autoSpaceDE w:val="0"/>
        <w:autoSpaceDN w:val="0"/>
        <w:rPr>
          <w:rFonts w:ascii="Arial" w:hAnsi="Arial" w:cs="Arial"/>
          <w:b/>
          <w:bCs/>
          <w:sz w:val="23"/>
          <w:szCs w:val="23"/>
        </w:rPr>
      </w:pPr>
      <w:r w:rsidRPr="00AE256A">
        <w:rPr>
          <w:rFonts w:ascii="Arial" w:hAnsi="Arial" w:cs="Arial"/>
          <w:b/>
          <w:bCs/>
          <w:sz w:val="23"/>
          <w:szCs w:val="23"/>
        </w:rPr>
        <w:t>Геотермальные насосные системы</w:t>
      </w:r>
    </w:p>
    <w:p w:rsidR="00036B0C" w:rsidRPr="00AE256A" w:rsidRDefault="00036B0C" w:rsidP="00036B0C">
      <w:pPr>
        <w:pStyle w:val="a4"/>
        <w:numPr>
          <w:ilvl w:val="0"/>
          <w:numId w:val="2"/>
        </w:numPr>
        <w:rPr>
          <w:rFonts w:ascii="Arial" w:hAnsi="Arial" w:cs="Arial"/>
          <w:b/>
          <w:bCs/>
          <w:sz w:val="23"/>
          <w:szCs w:val="23"/>
        </w:rPr>
      </w:pPr>
      <w:r w:rsidRPr="00AE256A">
        <w:rPr>
          <w:rFonts w:ascii="Arial" w:hAnsi="Arial" w:cs="Arial"/>
          <w:b/>
          <w:bCs/>
          <w:sz w:val="23"/>
          <w:szCs w:val="23"/>
        </w:rPr>
        <w:t>Сервисные услуги</w:t>
      </w:r>
    </w:p>
    <w:p w:rsidR="00036B0C" w:rsidRPr="00AE256A" w:rsidRDefault="00036B0C" w:rsidP="00036B0C">
      <w:pPr>
        <w:pStyle w:val="a4"/>
        <w:numPr>
          <w:ilvl w:val="1"/>
          <w:numId w:val="2"/>
        </w:numPr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sz w:val="23"/>
          <w:szCs w:val="23"/>
        </w:rPr>
        <w:t>Обслуживание УЭЦН</w:t>
      </w:r>
    </w:p>
    <w:p w:rsidR="00957B91" w:rsidRPr="00AE256A" w:rsidRDefault="00957B91" w:rsidP="00957B91">
      <w:pPr>
        <w:rPr>
          <w:rStyle w:val="mainpagecolumncontent1"/>
          <w:rFonts w:ascii="Arial" w:hAnsi="Arial" w:cs="Arial"/>
          <w:vanish w:val="0"/>
          <w:color w:val="auto"/>
          <w:sz w:val="23"/>
          <w:szCs w:val="23"/>
          <w:lang w:val="en-US"/>
        </w:rPr>
      </w:pPr>
    </w:p>
    <w:p w:rsidR="00806C3D" w:rsidRPr="00AE256A" w:rsidRDefault="00957B91" w:rsidP="00957B91">
      <w:pPr>
        <w:jc w:val="both"/>
        <w:rPr>
          <w:rFonts w:ascii="Arial" w:hAnsi="Arial" w:cs="Arial"/>
          <w:b/>
          <w:color w:val="1F497D" w:themeColor="text2"/>
          <w:sz w:val="23"/>
          <w:szCs w:val="23"/>
          <w:lang w:val="en-US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lastRenderedPageBreak/>
        <w:t>История развития</w:t>
      </w:r>
    </w:p>
    <w:p w:rsidR="005D31F6" w:rsidRPr="00AE256A" w:rsidRDefault="005D31F6" w:rsidP="007E1129">
      <w:pPr>
        <w:jc w:val="center"/>
        <w:rPr>
          <w:rFonts w:ascii="Arial" w:hAnsi="Arial" w:cs="Arial"/>
          <w:b/>
          <w:color w:val="1F497D" w:themeColor="text2"/>
          <w:sz w:val="23"/>
          <w:szCs w:val="23"/>
          <w:lang w:val="en-US"/>
        </w:rPr>
      </w:pPr>
      <w:r w:rsidRPr="00AE256A">
        <w:rPr>
          <w:rFonts w:ascii="Arial" w:hAnsi="Arial" w:cs="Arial"/>
          <w:b/>
          <w:noProof/>
          <w:color w:val="1F497D" w:themeColor="text2"/>
          <w:sz w:val="23"/>
          <w:szCs w:val="23"/>
        </w:rPr>
        <w:drawing>
          <wp:inline distT="0" distB="0" distL="0" distR="0">
            <wp:extent cx="4114800" cy="2310285"/>
            <wp:effectExtent l="19050" t="0" r="0" b="0"/>
            <wp:docPr id="4" name="Рисунок 4" descr="C:\Users\lialikova.ea\AppData\Local\Microsoft\Windows\Temporary Internet Files\Content.Outlook\B5KZG53M\Novome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alikova.ea\AppData\Local\Microsoft\Windows\Temporary Internet Files\Content.Outlook\B5KZG53M\Novomet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89" cy="23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91" w:rsidRPr="007E1129" w:rsidRDefault="00036B0C" w:rsidP="00806C3D">
      <w:pPr>
        <w:pStyle w:val="a4"/>
        <w:numPr>
          <w:ilvl w:val="0"/>
          <w:numId w:val="6"/>
        </w:numPr>
        <w:jc w:val="both"/>
        <w:rPr>
          <w:rFonts w:ascii="Arial" w:hAnsi="Arial" w:cs="Arial"/>
          <w:b/>
          <w:sz w:val="23"/>
          <w:szCs w:val="23"/>
        </w:rPr>
      </w:pPr>
      <w:r w:rsidRPr="007E1129">
        <w:rPr>
          <w:rFonts w:ascii="Arial" w:hAnsi="Arial" w:cs="Arial"/>
          <w:sz w:val="23"/>
          <w:szCs w:val="23"/>
          <w:shd w:val="clear" w:color="auto" w:fill="FFFFFF"/>
        </w:rPr>
        <w:t xml:space="preserve">История компании "Новомет" начинается в 1991 году, когда основатели компании применили технологии порошковой металлургии в нефтегазовой отрасли. Первой продукцией компании «Новомет», созданной в 1991 году, были ступени погружных центробежных насосов для добычи нефти. Изготавливались они по новой для отрасли – порошковой технологии, обеспечивающей ряд преимуществ по сравнению с традиционными методами. </w:t>
      </w:r>
    </w:p>
    <w:p w:rsidR="00957B91" w:rsidRPr="007E1129" w:rsidRDefault="00036B0C" w:rsidP="00957B91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3"/>
          <w:szCs w:val="23"/>
        </w:rPr>
      </w:pPr>
      <w:r w:rsidRPr="007E1129">
        <w:rPr>
          <w:rFonts w:ascii="Arial" w:hAnsi="Arial" w:cs="Arial"/>
          <w:sz w:val="23"/>
          <w:szCs w:val="23"/>
          <w:shd w:val="clear" w:color="auto" w:fill="FFFFFF"/>
        </w:rPr>
        <w:t xml:space="preserve">В 1998 году были выпущены насосы нового типа — центробежно-вихревые. Промысловые испытания на нефтяных месторождениях подтвердили высокую работоспособность этих насосов в осложнённых условиях. Данная разработка удостоена премии Правительства РФ в области науки и техники, а так же защищена международными и российскими патентами. </w:t>
      </w:r>
    </w:p>
    <w:p w:rsidR="00957B91" w:rsidRPr="007E1129" w:rsidRDefault="00036B0C" w:rsidP="00957B91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3"/>
          <w:szCs w:val="23"/>
        </w:rPr>
      </w:pPr>
      <w:r w:rsidRPr="007E1129">
        <w:rPr>
          <w:rFonts w:ascii="Arial" w:hAnsi="Arial" w:cs="Arial"/>
          <w:sz w:val="23"/>
          <w:szCs w:val="23"/>
          <w:shd w:val="clear" w:color="auto" w:fill="FFFFFF"/>
        </w:rPr>
        <w:t xml:space="preserve">В 2002 году были запущены в производство насосы по поддержанию пластового давления, погружные электродвигатели и гидрозащиты к ним, газосепараторы и обратные опрессовочные клапаны оригинальной конструкции. В этот же период были разработаны новые модели насосов (в частности, абразивостойкий). Данные конструкции защищены российскими и международными патентами. Все это позволило «Новомету» перейти на серийное производство полнокомплектных погружных установок. </w:t>
      </w:r>
    </w:p>
    <w:p w:rsidR="00806C3D" w:rsidRPr="007E1129" w:rsidRDefault="00036B0C" w:rsidP="00957B91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3"/>
          <w:szCs w:val="23"/>
        </w:rPr>
      </w:pPr>
      <w:r w:rsidRPr="007E1129">
        <w:rPr>
          <w:rFonts w:ascii="Arial" w:hAnsi="Arial" w:cs="Arial"/>
          <w:sz w:val="23"/>
          <w:szCs w:val="23"/>
          <w:shd w:val="clear" w:color="auto" w:fill="FFFFFF"/>
        </w:rPr>
        <w:t xml:space="preserve">В 2004 году высокий уровень развития предприятия подтвержден сертификацией системы управления качеством по международному стандарту ISO 9001:2000. </w:t>
      </w:r>
    </w:p>
    <w:p w:rsidR="00806C3D" w:rsidRPr="007E1129" w:rsidRDefault="00036B0C" w:rsidP="00957B91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3"/>
          <w:szCs w:val="23"/>
        </w:rPr>
      </w:pPr>
      <w:r w:rsidRPr="007E1129">
        <w:rPr>
          <w:rFonts w:ascii="Arial" w:eastAsia="Times New Roman" w:hAnsi="Arial" w:cs="Arial"/>
          <w:sz w:val="23"/>
          <w:szCs w:val="23"/>
        </w:rPr>
        <w:t xml:space="preserve">В 2006 была проведена модернизация производства, приобретены лучшие автоматические линии, обрабатывающие центры, позволившие улучшить качество выпускаемой продукции и увеличить ее объемы. </w:t>
      </w:r>
    </w:p>
    <w:p w:rsidR="00036B0C" w:rsidRPr="007E1129" w:rsidRDefault="00036B0C" w:rsidP="00957B91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3"/>
          <w:szCs w:val="23"/>
        </w:rPr>
      </w:pPr>
      <w:r w:rsidRPr="007E1129">
        <w:rPr>
          <w:rFonts w:ascii="Arial" w:eastAsia="Times New Roman" w:hAnsi="Arial" w:cs="Arial"/>
          <w:sz w:val="23"/>
          <w:szCs w:val="23"/>
        </w:rPr>
        <w:t xml:space="preserve">В конце 2013 года в рамках совместного проекта ЗАО «Новомет-Пермь» и РГУ нефти и газа им И.М.Губкина на базе ОКБ БН «КОННАС» создан уникальный многофункциональный стендовый комплекс. </w:t>
      </w:r>
      <w:r w:rsidRPr="007E1129">
        <w:rPr>
          <w:rFonts w:ascii="Arial" w:hAnsi="Arial" w:cs="Arial"/>
          <w:sz w:val="23"/>
          <w:szCs w:val="23"/>
          <w:shd w:val="clear" w:color="auto" w:fill="FFFFFF"/>
        </w:rPr>
        <w:t>В течение последнего десятилетия группа компаний "Новомет" постоянно расширялась. У нас работают более 5000 человек, в состав группы входит сеть сервисных центров в Российской Федерации и Содружестве Независимых Государств, а также мы активно сотрудничаем с большинством крупнейших нефтяных компаний мира.</w:t>
      </w:r>
    </w:p>
    <w:p w:rsidR="00806C3D" w:rsidRPr="007E1129" w:rsidRDefault="00806C3D" w:rsidP="00036B0C">
      <w:pPr>
        <w:pStyle w:val="a4"/>
        <w:rPr>
          <w:rFonts w:ascii="Arial" w:hAnsi="Arial" w:cs="Arial"/>
          <w:b/>
          <w:sz w:val="23"/>
          <w:szCs w:val="23"/>
        </w:rPr>
      </w:pPr>
    </w:p>
    <w:p w:rsidR="00036B0C" w:rsidRPr="00AE256A" w:rsidRDefault="00806C3D" w:rsidP="00036B0C">
      <w:pPr>
        <w:pStyle w:val="a4"/>
        <w:rPr>
          <w:rFonts w:ascii="Arial" w:hAnsi="Arial" w:cs="Arial"/>
          <w:sz w:val="23"/>
          <w:szCs w:val="23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t>География деятельности</w:t>
      </w:r>
    </w:p>
    <w:p w:rsidR="00036B0C" w:rsidRPr="007E1129" w:rsidRDefault="00036B0C" w:rsidP="00806C3D">
      <w:pPr>
        <w:pStyle w:val="a4"/>
        <w:jc w:val="both"/>
        <w:rPr>
          <w:rFonts w:ascii="Arial" w:hAnsi="Arial" w:cs="Arial"/>
          <w:sz w:val="23"/>
          <w:szCs w:val="23"/>
        </w:rPr>
      </w:pPr>
      <w:proofErr w:type="gramStart"/>
      <w:r w:rsidRPr="007E1129">
        <w:rPr>
          <w:rFonts w:ascii="Arial" w:hAnsi="Arial" w:cs="Arial"/>
          <w:sz w:val="23"/>
          <w:szCs w:val="23"/>
          <w:shd w:val="clear" w:color="auto" w:fill="FFFFFF"/>
        </w:rPr>
        <w:t>По состоянию на 2020 год Новомет имеет зарубежные представительства в Аргентине, Канаде, Колумбии, Эквадоре, Египте, Индонезии, Ираке, Кувейте, Малайзии, Румынии, Южном Судане, Объединенных Арабских Эмиратах, США и Венесуэле и др.</w:t>
      </w:r>
      <w:proofErr w:type="gramEnd"/>
    </w:p>
    <w:p w:rsidR="00036B0C" w:rsidRPr="00AE256A" w:rsidRDefault="00036B0C" w:rsidP="00806C3D">
      <w:pPr>
        <w:pStyle w:val="a4"/>
        <w:jc w:val="both"/>
        <w:rPr>
          <w:rFonts w:ascii="Arial" w:hAnsi="Arial" w:cs="Arial"/>
          <w:sz w:val="23"/>
          <w:szCs w:val="23"/>
        </w:rPr>
      </w:pPr>
    </w:p>
    <w:p w:rsidR="00806C3D" w:rsidRPr="00AE256A" w:rsidRDefault="00806C3D" w:rsidP="00806C3D">
      <w:pPr>
        <w:pStyle w:val="a4"/>
        <w:jc w:val="both"/>
        <w:rPr>
          <w:rFonts w:ascii="Arial" w:hAnsi="Arial" w:cs="Arial"/>
          <w:b/>
          <w:color w:val="1F497D" w:themeColor="text2"/>
          <w:sz w:val="23"/>
          <w:szCs w:val="23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t>Основная информация о сотрудничестве (партнеры)</w:t>
      </w:r>
    </w:p>
    <w:p w:rsidR="00036B0C" w:rsidRPr="007E1129" w:rsidRDefault="00036B0C" w:rsidP="00806C3D">
      <w:pPr>
        <w:pStyle w:val="a4"/>
        <w:rPr>
          <w:rFonts w:ascii="Arial" w:hAnsi="Arial" w:cs="Arial"/>
          <w:sz w:val="23"/>
          <w:szCs w:val="23"/>
        </w:rPr>
      </w:pPr>
      <w:r w:rsidRPr="007E1129">
        <w:rPr>
          <w:rFonts w:ascii="Arial" w:hAnsi="Arial" w:cs="Arial"/>
          <w:sz w:val="23"/>
          <w:szCs w:val="23"/>
        </w:rPr>
        <w:t>Лукойл, Газпром, Роснефть и др.</w:t>
      </w:r>
    </w:p>
    <w:p w:rsidR="00036B0C" w:rsidRPr="00AE256A" w:rsidRDefault="00036B0C" w:rsidP="00036B0C">
      <w:pPr>
        <w:pStyle w:val="a4"/>
        <w:rPr>
          <w:rFonts w:ascii="Arial" w:hAnsi="Arial" w:cs="Arial"/>
          <w:sz w:val="23"/>
          <w:szCs w:val="23"/>
        </w:rPr>
      </w:pPr>
    </w:p>
    <w:p w:rsidR="00806C3D" w:rsidRPr="00AE256A" w:rsidRDefault="00806C3D" w:rsidP="00806C3D">
      <w:pPr>
        <w:pStyle w:val="a4"/>
        <w:rPr>
          <w:rFonts w:ascii="Arial" w:hAnsi="Arial" w:cs="Arial"/>
          <w:b/>
          <w:color w:val="1F497D" w:themeColor="text2"/>
          <w:sz w:val="23"/>
          <w:szCs w:val="23"/>
        </w:rPr>
      </w:pPr>
      <w:r w:rsidRPr="00AE256A">
        <w:rPr>
          <w:rFonts w:ascii="Arial" w:hAnsi="Arial" w:cs="Arial"/>
          <w:b/>
          <w:color w:val="1F497D" w:themeColor="text2"/>
          <w:sz w:val="23"/>
          <w:szCs w:val="23"/>
        </w:rPr>
        <w:t>Стратегия развития</w:t>
      </w:r>
    </w:p>
    <w:p w:rsidR="00036B0C" w:rsidRPr="007E1129" w:rsidRDefault="00036B0C" w:rsidP="008E7802">
      <w:pPr>
        <w:pStyle w:val="a4"/>
        <w:jc w:val="both"/>
        <w:rPr>
          <w:rFonts w:ascii="Arial" w:hAnsi="Arial" w:cs="Arial"/>
          <w:i/>
          <w:sz w:val="23"/>
          <w:szCs w:val="23"/>
        </w:rPr>
      </w:pPr>
      <w:r w:rsidRPr="007E1129">
        <w:rPr>
          <w:rFonts w:ascii="Arial" w:hAnsi="Arial" w:cs="Arial"/>
          <w:sz w:val="23"/>
          <w:szCs w:val="23"/>
        </w:rPr>
        <w:t xml:space="preserve">Сейчас более половины выручки компании приходится на зарубежье, доля экспорта продолжает расти. В нефтедобыче «Новомет» – признанный лидер в инновациях, и мы не собираемся останавливаться на </w:t>
      </w:r>
      <w:proofErr w:type="gramStart"/>
      <w:r w:rsidRPr="007E1129">
        <w:rPr>
          <w:rFonts w:ascii="Arial" w:hAnsi="Arial" w:cs="Arial"/>
          <w:sz w:val="23"/>
          <w:szCs w:val="23"/>
        </w:rPr>
        <w:t>достигнутом</w:t>
      </w:r>
      <w:proofErr w:type="gramEnd"/>
      <w:r w:rsidRPr="007E1129">
        <w:rPr>
          <w:rFonts w:ascii="Arial" w:hAnsi="Arial" w:cs="Arial"/>
          <w:sz w:val="23"/>
          <w:szCs w:val="23"/>
        </w:rPr>
        <w:t xml:space="preserve">. Компания ставит перед собой задачу за счет абсолютно новых направлений диверсифицировать бизнес. Через пять лет не менее </w:t>
      </w:r>
      <w:r w:rsidRPr="007E1129">
        <w:rPr>
          <w:rFonts w:ascii="Arial" w:hAnsi="Arial" w:cs="Arial"/>
          <w:sz w:val="23"/>
          <w:szCs w:val="23"/>
        </w:rPr>
        <w:lastRenderedPageBreak/>
        <w:t xml:space="preserve">трети всего объема продаж будет приходиться на новые направления. </w:t>
      </w:r>
      <w:proofErr w:type="gramStart"/>
      <w:r w:rsidRPr="007E1129">
        <w:rPr>
          <w:rFonts w:ascii="Arial" w:hAnsi="Arial" w:cs="Arial"/>
          <w:sz w:val="23"/>
          <w:szCs w:val="23"/>
        </w:rPr>
        <w:t>В качестве примера назову ветроэнергетику и геотермальную энергетику, которые хорошо себя зарекомендовали и особенно востребованы в странах Западной Европы.</w:t>
      </w:r>
      <w:proofErr w:type="gramEnd"/>
      <w:r w:rsidRPr="007E1129">
        <w:rPr>
          <w:rFonts w:ascii="Arial" w:hAnsi="Arial" w:cs="Arial"/>
          <w:sz w:val="23"/>
          <w:szCs w:val="23"/>
        </w:rPr>
        <w:t xml:space="preserve"> Новое кабельное производство, которое мы открываем, позволит не только удовлетворить собственные потребности в этой продукции, но и выйти на рынок высокотемпературного кабеля; мы разрабатываем  его новые разновидности, в том числе - для альтернативных направлений энергетики</w:t>
      </w:r>
      <w:r w:rsidRPr="007E1129">
        <w:rPr>
          <w:rFonts w:ascii="Arial" w:hAnsi="Arial" w:cs="Arial"/>
          <w:i/>
          <w:sz w:val="23"/>
          <w:szCs w:val="23"/>
        </w:rPr>
        <w:t>.</w:t>
      </w:r>
    </w:p>
    <w:p w:rsidR="00036B0C" w:rsidRPr="00AE256A" w:rsidRDefault="00036B0C" w:rsidP="00036B0C">
      <w:pPr>
        <w:pStyle w:val="a4"/>
        <w:rPr>
          <w:rFonts w:ascii="Arial" w:hAnsi="Arial" w:cs="Arial"/>
          <w:sz w:val="23"/>
          <w:szCs w:val="23"/>
        </w:rPr>
      </w:pPr>
    </w:p>
    <w:p w:rsidR="00D260E0" w:rsidRPr="00AE256A" w:rsidRDefault="00D260E0">
      <w:pPr>
        <w:rPr>
          <w:rFonts w:ascii="Arial" w:hAnsi="Arial" w:cs="Arial"/>
          <w:sz w:val="23"/>
          <w:szCs w:val="23"/>
        </w:rPr>
      </w:pPr>
    </w:p>
    <w:sectPr w:rsidR="00D260E0" w:rsidRPr="00AE256A" w:rsidSect="00957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B2DCE"/>
    <w:multiLevelType w:val="hybridMultilevel"/>
    <w:tmpl w:val="1890A2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24E9F"/>
    <w:multiLevelType w:val="hybridMultilevel"/>
    <w:tmpl w:val="E570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D1A49"/>
    <w:multiLevelType w:val="hybridMultilevel"/>
    <w:tmpl w:val="36ACDC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977E0E"/>
    <w:multiLevelType w:val="hybridMultilevel"/>
    <w:tmpl w:val="41F26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74009D"/>
    <w:multiLevelType w:val="hybridMultilevel"/>
    <w:tmpl w:val="87486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671"/>
    <w:rsid w:val="00036B0C"/>
    <w:rsid w:val="001A3ECA"/>
    <w:rsid w:val="0023606B"/>
    <w:rsid w:val="00261BC9"/>
    <w:rsid w:val="00462E76"/>
    <w:rsid w:val="00573425"/>
    <w:rsid w:val="005D31F6"/>
    <w:rsid w:val="007E1129"/>
    <w:rsid w:val="00806C3D"/>
    <w:rsid w:val="008E7802"/>
    <w:rsid w:val="00957B91"/>
    <w:rsid w:val="00AE256A"/>
    <w:rsid w:val="00BF1671"/>
    <w:rsid w:val="00C0496F"/>
    <w:rsid w:val="00D260E0"/>
    <w:rsid w:val="00D30FDE"/>
    <w:rsid w:val="00D40D35"/>
    <w:rsid w:val="00DB5200"/>
    <w:rsid w:val="00DC0B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0C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6B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6B0C"/>
    <w:pPr>
      <w:ind w:left="720"/>
    </w:pPr>
  </w:style>
  <w:style w:type="character" w:customStyle="1" w:styleId="mainpagecolumncontent1">
    <w:name w:val="mainpage_column_content1"/>
    <w:rsid w:val="00036B0C"/>
    <w:rPr>
      <w:vanish/>
      <w:webHidden w:val="0"/>
      <w:color w:val="646A70"/>
      <w:sz w:val="26"/>
      <w:szCs w:val="26"/>
      <w:specVanish/>
    </w:rPr>
  </w:style>
  <w:style w:type="paragraph" w:styleId="a5">
    <w:name w:val="Balloon Text"/>
    <w:basedOn w:val="a"/>
    <w:link w:val="a6"/>
    <w:uiPriority w:val="99"/>
    <w:semiHidden/>
    <w:unhideWhenUsed/>
    <w:rsid w:val="00D40D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D3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0C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6B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6B0C"/>
    <w:pPr>
      <w:ind w:left="720"/>
    </w:pPr>
  </w:style>
  <w:style w:type="character" w:customStyle="1" w:styleId="mainpagecolumncontent1">
    <w:name w:val="mainpage_column_content1"/>
    <w:rsid w:val="00036B0C"/>
    <w:rPr>
      <w:vanish/>
      <w:webHidden w:val="0"/>
      <w:color w:val="646A70"/>
      <w:sz w:val="26"/>
      <w:szCs w:val="26"/>
      <w:specVanish/>
    </w:rPr>
  </w:style>
  <w:style w:type="paragraph" w:styleId="a5">
    <w:name w:val="Balloon Text"/>
    <w:basedOn w:val="a"/>
    <w:link w:val="a6"/>
    <w:uiPriority w:val="99"/>
    <w:semiHidden/>
    <w:unhideWhenUsed/>
    <w:rsid w:val="00D40D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D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Шардакова Елена Олеговна</dc:creator>
  <cp:lastModifiedBy>Kolesnik-mm</cp:lastModifiedBy>
  <cp:revision>5</cp:revision>
  <dcterms:created xsi:type="dcterms:W3CDTF">2021-03-01T11:02:00Z</dcterms:created>
  <dcterms:modified xsi:type="dcterms:W3CDTF">2021-03-29T10:13:00Z</dcterms:modified>
</cp:coreProperties>
</file>