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98" w:rsidRPr="007E0698" w:rsidRDefault="007E0698">
      <w:pPr>
        <w:pStyle w:val="ConsPlusNormal"/>
        <w:jc w:val="both"/>
        <w:outlineLvl w:val="0"/>
        <w:rPr>
          <w:lang w:val="en-US"/>
        </w:rPr>
      </w:pPr>
      <w:bookmarkStart w:id="0" w:name="_GoBack"/>
      <w:bookmarkEnd w:id="0"/>
    </w:p>
    <w:p w:rsidR="007E0698" w:rsidRDefault="007E0698">
      <w:pPr>
        <w:pStyle w:val="ConsPlusTitle"/>
        <w:jc w:val="center"/>
      </w:pPr>
      <w:r>
        <w:t>МИНИСТЕРСТВО ПРИРОДНЫХ РЕСУРСОВ,</w:t>
      </w:r>
    </w:p>
    <w:p w:rsidR="007E0698" w:rsidRDefault="007E0698">
      <w:pPr>
        <w:pStyle w:val="ConsPlusTitle"/>
        <w:jc w:val="center"/>
      </w:pPr>
      <w:r>
        <w:t>ЛЕСНОГО ХОЗЯЙСТВА И ЭКОЛОГИИ ПЕРМСКОГО КРАЯ</w:t>
      </w:r>
    </w:p>
    <w:p w:rsidR="007E0698" w:rsidRDefault="007E0698">
      <w:pPr>
        <w:pStyle w:val="ConsPlusTitle"/>
        <w:jc w:val="center"/>
      </w:pPr>
    </w:p>
    <w:p w:rsidR="007E0698" w:rsidRDefault="007E0698">
      <w:pPr>
        <w:pStyle w:val="ConsPlusTitle"/>
        <w:jc w:val="center"/>
      </w:pPr>
      <w:r>
        <w:t>ДОКЛАД</w:t>
      </w:r>
    </w:p>
    <w:p w:rsidR="007E0698" w:rsidRDefault="007E0698">
      <w:pPr>
        <w:pStyle w:val="ConsPlusTitle"/>
        <w:jc w:val="center"/>
      </w:pPr>
    </w:p>
    <w:p w:rsidR="007E0698" w:rsidRDefault="007E0698">
      <w:pPr>
        <w:pStyle w:val="ConsPlusTitle"/>
        <w:jc w:val="center"/>
      </w:pPr>
      <w:r>
        <w:t>ОБ ОСУЩЕСТВЛЕНИИ ГОСУДАРСТВЕННОГО КОНТРОЛЯ (НАДЗОРА),</w:t>
      </w:r>
    </w:p>
    <w:p w:rsidR="007E0698" w:rsidRDefault="007E0698">
      <w:pPr>
        <w:pStyle w:val="ConsPlusTitle"/>
        <w:jc w:val="center"/>
      </w:pPr>
      <w:r>
        <w:t>МУНИЦИПАЛЬНОГО КОНТРОЛЯ ЗА 2017 ГОД</w:t>
      </w:r>
    </w:p>
    <w:p w:rsidR="007E0698" w:rsidRDefault="007E0698">
      <w:pPr>
        <w:pStyle w:val="ConsPlusNormal"/>
        <w:jc w:val="both"/>
      </w:pPr>
    </w:p>
    <w:p w:rsidR="007E0698" w:rsidRDefault="007E0698">
      <w:pPr>
        <w:pStyle w:val="ConsPlusNormal"/>
        <w:jc w:val="center"/>
      </w:pPr>
      <w:r>
        <w:t xml:space="preserve">РЕГИОНАЛЬНЫЙ ГОСУДАРСТВЕННЫЙ НАДЗОР ЗА </w:t>
      </w:r>
      <w:proofErr w:type="gramStart"/>
      <w:r>
        <w:t>ГЕОЛОГИЧЕСКИМ</w:t>
      </w:r>
      <w:proofErr w:type="gramEnd"/>
    </w:p>
    <w:p w:rsidR="007E0698" w:rsidRDefault="007E0698">
      <w:pPr>
        <w:pStyle w:val="ConsPlusNormal"/>
        <w:jc w:val="center"/>
      </w:pPr>
      <w:r>
        <w:t>ИЗУЧЕНИЕМ, РАЦИОНАЛЬНЫМ ИСПОЛЬЗОВАНИЕМ И ОХРАНОЙ НЕДР</w:t>
      </w:r>
    </w:p>
    <w:p w:rsidR="007E0698" w:rsidRDefault="007E0698">
      <w:pPr>
        <w:pStyle w:val="ConsPlusNormal"/>
        <w:jc w:val="center"/>
      </w:pPr>
      <w:r>
        <w:t>В ОТНОШЕНИИ УЧАСТКОВ НЕДР МЕСТНОГО ЗНАЧЕНИЯ ЗА 2017 Г.</w:t>
      </w:r>
    </w:p>
    <w:p w:rsidR="007E0698" w:rsidRDefault="007E0698">
      <w:pPr>
        <w:pStyle w:val="ConsPlusNormal"/>
        <w:jc w:val="both"/>
      </w:pPr>
    </w:p>
    <w:p w:rsidR="007E0698" w:rsidRDefault="007E0698">
      <w:pPr>
        <w:pStyle w:val="ConsPlusTitle"/>
        <w:jc w:val="center"/>
        <w:outlineLvl w:val="0"/>
      </w:pPr>
      <w:r>
        <w:t>Раздел 1.</w:t>
      </w:r>
    </w:p>
    <w:p w:rsidR="007E0698" w:rsidRDefault="007E0698">
      <w:pPr>
        <w:pStyle w:val="ConsPlusTitle"/>
        <w:jc w:val="center"/>
      </w:pPr>
      <w:r>
        <w:t>Состояние нормативно-правового регулирования</w:t>
      </w:r>
    </w:p>
    <w:p w:rsidR="007E0698" w:rsidRDefault="007E0698">
      <w:pPr>
        <w:pStyle w:val="ConsPlusTitle"/>
        <w:jc w:val="center"/>
      </w:pPr>
      <w:r>
        <w:t>в соответствующей сфере деятельности</w:t>
      </w:r>
    </w:p>
    <w:p w:rsidR="007E0698" w:rsidRDefault="007E0698">
      <w:pPr>
        <w:pStyle w:val="ConsPlusNormal"/>
        <w:jc w:val="both"/>
      </w:pPr>
    </w:p>
    <w:p w:rsidR="007E0698" w:rsidRDefault="007E0698">
      <w:pPr>
        <w:pStyle w:val="ConsPlusNormal"/>
        <w:ind w:firstLine="540"/>
        <w:jc w:val="both"/>
      </w:pPr>
      <w:r>
        <w:t>Министерство природных ресурсов, лесного хозяйства и экологии Пермского края (далее - Министерство) исполняет государственную функцию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(далее - региональный геологический надзор).</w:t>
      </w:r>
    </w:p>
    <w:p w:rsidR="007E0698" w:rsidRDefault="007E0698">
      <w:pPr>
        <w:pStyle w:val="ConsPlusNormal"/>
        <w:spacing w:before="220"/>
        <w:ind w:firstLine="540"/>
        <w:jc w:val="both"/>
      </w:pPr>
      <w:r>
        <w:t xml:space="preserve">Исполнение государственной функции по осуществлению регионального геологического надзора осуществляется в соответствии </w:t>
      </w:r>
      <w:proofErr w:type="gramStart"/>
      <w:r>
        <w:t>с</w:t>
      </w:r>
      <w:proofErr w:type="gramEnd"/>
      <w:r>
        <w:t>:</w:t>
      </w:r>
    </w:p>
    <w:p w:rsidR="007E0698" w:rsidRDefault="007E0698">
      <w:pPr>
        <w:pStyle w:val="ConsPlusNormal"/>
        <w:spacing w:before="220"/>
        <w:ind w:firstLine="540"/>
        <w:jc w:val="both"/>
      </w:pPr>
      <w:hyperlink r:id="rId5" w:history="1">
        <w:r>
          <w:rPr>
            <w:color w:val="0000FF"/>
          </w:rPr>
          <w:t>Конституцией</w:t>
        </w:r>
      </w:hyperlink>
      <w:r>
        <w:t xml:space="preserve"> Российской Федерации от 12 декабря 1993 г. (Российская газета, N 237, 25 декабря 1993 г.);</w:t>
      </w:r>
    </w:p>
    <w:p w:rsidR="007E0698" w:rsidRDefault="007E0698">
      <w:pPr>
        <w:pStyle w:val="ConsPlusNormal"/>
        <w:spacing w:before="220"/>
        <w:ind w:firstLine="540"/>
        <w:jc w:val="both"/>
      </w:pPr>
      <w:hyperlink r:id="rId6" w:history="1">
        <w:r>
          <w:rPr>
            <w:color w:val="0000FF"/>
          </w:rPr>
          <w:t>Законом</w:t>
        </w:r>
      </w:hyperlink>
      <w:r>
        <w:t xml:space="preserve"> Российской Федерации от 21.02.1992 N 2395-1 "О недрах" (Собрание законодательства РФ, 6 марта 1995 г., N 10, ст. 823);</w:t>
      </w:r>
    </w:p>
    <w:p w:rsidR="007E0698" w:rsidRDefault="007E0698">
      <w:pPr>
        <w:pStyle w:val="ConsPlusNormal"/>
        <w:spacing w:before="220"/>
        <w:ind w:firstLine="540"/>
        <w:jc w:val="both"/>
      </w:pPr>
      <w:hyperlink r:id="rId7" w:history="1">
        <w:r>
          <w:rPr>
            <w:color w:val="0000FF"/>
          </w:rPr>
          <w:t>Кодексом</w:t>
        </w:r>
      </w:hyperlink>
      <w:r>
        <w:t xml:space="preserve"> Российской Федерации об административных правонарушениях от 30 декабря 2001 г. N 195-ФЗ (Российская газета, N 256, 31 декабря 2001);</w:t>
      </w:r>
    </w:p>
    <w:p w:rsidR="007E0698" w:rsidRDefault="007E0698">
      <w:pPr>
        <w:pStyle w:val="ConsPlusNormal"/>
        <w:spacing w:before="220"/>
        <w:ind w:firstLine="540"/>
        <w:jc w:val="both"/>
      </w:pPr>
      <w:r>
        <w:t xml:space="preserve">Федеральным </w:t>
      </w:r>
      <w:hyperlink r:id="rId8" w:history="1">
        <w:r>
          <w:rPr>
            <w:color w:val="0000FF"/>
          </w:rPr>
          <w:t>законом</w:t>
        </w:r>
      </w:hyperlink>
      <w:r>
        <w:t xml:space="preserve"> от 10 января 2002 г. N 7-ФЗ "Об охране окружающей среды";</w:t>
      </w:r>
    </w:p>
    <w:p w:rsidR="007E0698" w:rsidRDefault="007E0698">
      <w:pPr>
        <w:pStyle w:val="ConsPlusNormal"/>
        <w:spacing w:before="220"/>
        <w:ind w:firstLine="540"/>
        <w:jc w:val="both"/>
      </w:pPr>
      <w:hyperlink r:id="rId9" w:history="1">
        <w:r>
          <w:rPr>
            <w:color w:val="0000FF"/>
          </w:rPr>
          <w:t>Постановлением</w:t>
        </w:r>
      </w:hyperlink>
      <w: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РФ, 16 мая 2005 г., N 20, ст. 1885);</w:t>
      </w:r>
    </w:p>
    <w:p w:rsidR="007E0698" w:rsidRDefault="007E0698">
      <w:pPr>
        <w:pStyle w:val="ConsPlusNormal"/>
        <w:spacing w:before="220"/>
        <w:ind w:firstLine="540"/>
        <w:jc w:val="both"/>
      </w:pPr>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N 95, 5 мая 2006 г.);</w:t>
      </w:r>
    </w:p>
    <w:p w:rsidR="007E0698" w:rsidRDefault="007E0698">
      <w:pPr>
        <w:pStyle w:val="ConsPlusNormal"/>
        <w:spacing w:before="220"/>
        <w:ind w:firstLine="540"/>
        <w:jc w:val="both"/>
      </w:pPr>
      <w:r>
        <w:t xml:space="preserve">Федеральным </w:t>
      </w:r>
      <w:hyperlink r:id="rId11" w:history="1">
        <w:r>
          <w:rPr>
            <w:color w:val="0000FF"/>
          </w:rPr>
          <w:t>законом</w:t>
        </w:r>
      </w:hyperlink>
      <w:r>
        <w:t xml:space="preserve"> от 2 октября 2007 г. N 229-ФЗ "Об исполнительном производстве" (Российская газета, N 223, 6 октября 2007 г.);</w:t>
      </w:r>
    </w:p>
    <w:p w:rsidR="007E0698" w:rsidRDefault="007E0698">
      <w:pPr>
        <w:pStyle w:val="ConsPlusNormal"/>
        <w:spacing w:before="220"/>
        <w:ind w:firstLine="540"/>
        <w:jc w:val="both"/>
      </w:pPr>
      <w:r>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 декабря 2008 г.);</w:t>
      </w:r>
    </w:p>
    <w:p w:rsidR="007E0698" w:rsidRDefault="007E0698">
      <w:pPr>
        <w:pStyle w:val="ConsPlusNormal"/>
        <w:spacing w:before="220"/>
        <w:ind w:firstLine="540"/>
        <w:jc w:val="both"/>
      </w:pPr>
      <w:hyperlink r:id="rId13"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зарегистрированным в Минюсте России 13 мая 2009 г. N 13915 (Российская газета, N 85, 14 мая 2009 г.);</w:t>
      </w:r>
    </w:p>
    <w:p w:rsidR="007E0698" w:rsidRDefault="007E0698">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w:t>
      </w:r>
    </w:p>
    <w:p w:rsidR="007E0698" w:rsidRDefault="007E0698">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7E0698" w:rsidRDefault="007E0698">
      <w:pPr>
        <w:pStyle w:val="ConsPlusNormal"/>
        <w:spacing w:before="220"/>
        <w:ind w:firstLine="540"/>
        <w:jc w:val="both"/>
      </w:pPr>
      <w:hyperlink r:id="rId16" w:history="1">
        <w:r>
          <w:rPr>
            <w:color w:val="0000FF"/>
          </w:rPr>
          <w:t>Постановлением</w:t>
        </w:r>
      </w:hyperlink>
      <w:r>
        <w:t xml:space="preserve"> Правительства Пермского края от 3 сентября 2012 г. N 756-п "О Министерстве природных ресурсов, лесного хозяйства и экологии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36, 10 сентября 2012 г.);</w:t>
      </w:r>
    </w:p>
    <w:p w:rsidR="007E0698" w:rsidRDefault="007E0698">
      <w:pPr>
        <w:pStyle w:val="ConsPlusNormal"/>
        <w:spacing w:before="220"/>
        <w:ind w:firstLine="540"/>
        <w:jc w:val="both"/>
      </w:pPr>
      <w:hyperlink r:id="rId17" w:history="1">
        <w:r>
          <w:rPr>
            <w:color w:val="0000FF"/>
          </w:rPr>
          <w:t>Постановлением</w:t>
        </w:r>
      </w:hyperlink>
      <w:r>
        <w:t xml:space="preserve"> Правительства Пермского края от 26 ноября 2012 г. N 1334-п "О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7E0698" w:rsidRDefault="007E0698">
      <w:pPr>
        <w:pStyle w:val="ConsPlusNormal"/>
        <w:spacing w:before="220"/>
        <w:ind w:firstLine="540"/>
        <w:jc w:val="both"/>
      </w:pPr>
      <w:hyperlink r:id="rId18" w:history="1">
        <w:r>
          <w:rPr>
            <w:color w:val="0000FF"/>
          </w:rPr>
          <w:t>Приказом</w:t>
        </w:r>
      </w:hyperlink>
      <w:r>
        <w:t xml:space="preserve"> Министерства природных ресурсов, лесного хозяйства и экологии Пермского края от 14 ноября 2014 г. N СЭД-30-01-02-1508 "Об 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7E0698" w:rsidRDefault="007E06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698">
        <w:trPr>
          <w:jc w:val="center"/>
        </w:trPr>
        <w:tc>
          <w:tcPr>
            <w:tcW w:w="9294" w:type="dxa"/>
            <w:tcBorders>
              <w:top w:val="nil"/>
              <w:left w:val="single" w:sz="24" w:space="0" w:color="CED3F1"/>
              <w:bottom w:val="nil"/>
              <w:right w:val="single" w:sz="24" w:space="0" w:color="F4F3F8"/>
            </w:tcBorders>
            <w:shd w:val="clear" w:color="auto" w:fill="F4F3F8"/>
          </w:tcPr>
          <w:p w:rsidR="007E0698" w:rsidRDefault="007E0698">
            <w:pPr>
              <w:pStyle w:val="ConsPlusNormal"/>
              <w:jc w:val="both"/>
            </w:pPr>
            <w:proofErr w:type="spellStart"/>
            <w:r>
              <w:rPr>
                <w:color w:val="392C69"/>
              </w:rPr>
              <w:t>КонсультантПлюс</w:t>
            </w:r>
            <w:proofErr w:type="spellEnd"/>
            <w:r>
              <w:rPr>
                <w:color w:val="392C69"/>
              </w:rPr>
              <w:t>: примечание.</w:t>
            </w:r>
          </w:p>
          <w:p w:rsidR="007E0698" w:rsidRDefault="007E0698">
            <w:pPr>
              <w:pStyle w:val="ConsPlusNormal"/>
              <w:jc w:val="both"/>
            </w:pPr>
            <w:r>
              <w:rPr>
                <w:color w:val="392C69"/>
              </w:rPr>
              <w:t>В официальном тексте документа, видимо, допущена опечатка: Приказ Министерства природных ресурсов, лесного хозяйства и экологии Пермского края N СЭД-30-01-02-116 издан 29.06.2016, а не 26.06.2016.</w:t>
            </w:r>
          </w:p>
        </w:tc>
      </w:tr>
    </w:tbl>
    <w:p w:rsidR="007E0698" w:rsidRDefault="007E0698">
      <w:pPr>
        <w:pStyle w:val="ConsPlusNormal"/>
        <w:spacing w:before="280"/>
        <w:ind w:firstLine="540"/>
        <w:jc w:val="both"/>
      </w:pPr>
      <w:r>
        <w:t xml:space="preserve">Административным </w:t>
      </w:r>
      <w:hyperlink r:id="rId19" w:history="1">
        <w:r>
          <w:rPr>
            <w:color w:val="0000FF"/>
          </w:rPr>
          <w:t>регламентом</w:t>
        </w:r>
      </w:hyperlink>
      <w:r>
        <w:t xml:space="preserve"> по исполнению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местного значения, утвержденным Приказом Министерства природных ресурсов, лесного хозяйства и экологии Пермского края от 26 июня 2016 г. N СЭД-30-01-02-1167.</w:t>
      </w:r>
    </w:p>
    <w:p w:rsidR="007E0698" w:rsidRDefault="007E0698">
      <w:pPr>
        <w:pStyle w:val="ConsPlusNormal"/>
        <w:spacing w:before="220"/>
        <w:ind w:firstLine="540"/>
        <w:jc w:val="both"/>
      </w:pPr>
      <w:r>
        <w:t>Перечисленные выше нормативные правовые акты являются достаточными и в необходимом объеме регулируют правоотношения в области исполнения государственной функции по осуществлению Министерством регионального геологического надзора.</w:t>
      </w:r>
    </w:p>
    <w:p w:rsidR="007E0698" w:rsidRDefault="007E0698">
      <w:pPr>
        <w:pStyle w:val="ConsPlusNormal"/>
        <w:jc w:val="both"/>
      </w:pPr>
    </w:p>
    <w:p w:rsidR="007E0698" w:rsidRDefault="007E0698">
      <w:pPr>
        <w:pStyle w:val="ConsPlusTitle"/>
        <w:jc w:val="center"/>
        <w:outlineLvl w:val="0"/>
      </w:pPr>
      <w:r>
        <w:t>Раздел 2.</w:t>
      </w:r>
    </w:p>
    <w:p w:rsidR="007E0698" w:rsidRDefault="007E0698">
      <w:pPr>
        <w:pStyle w:val="ConsPlusTitle"/>
        <w:jc w:val="center"/>
      </w:pPr>
      <w:r>
        <w:t>Организация государственного контроля (надзора),</w:t>
      </w:r>
    </w:p>
    <w:p w:rsidR="007E0698" w:rsidRDefault="007E0698">
      <w:pPr>
        <w:pStyle w:val="ConsPlusTitle"/>
        <w:jc w:val="center"/>
      </w:pPr>
      <w:r>
        <w:t>муниципального контроля</w:t>
      </w:r>
    </w:p>
    <w:p w:rsidR="007E0698" w:rsidRDefault="007E0698">
      <w:pPr>
        <w:pStyle w:val="ConsPlusNormal"/>
        <w:jc w:val="both"/>
      </w:pPr>
    </w:p>
    <w:p w:rsidR="007E0698" w:rsidRDefault="007E0698">
      <w:pPr>
        <w:pStyle w:val="ConsPlusTitle"/>
        <w:ind w:firstLine="540"/>
        <w:jc w:val="both"/>
        <w:outlineLvl w:val="1"/>
      </w:pPr>
      <w:r>
        <w:t>2.1. Сведения об организационной структуре и системе управления Министерства (в части регионального геологического надзора)</w:t>
      </w:r>
    </w:p>
    <w:p w:rsidR="007E0698" w:rsidRDefault="007E0698">
      <w:pPr>
        <w:pStyle w:val="ConsPlusNormal"/>
        <w:jc w:val="both"/>
      </w:pPr>
    </w:p>
    <w:p w:rsidR="007E0698" w:rsidRDefault="007E0698">
      <w:pPr>
        <w:pStyle w:val="ConsPlusNonformat"/>
        <w:jc w:val="both"/>
      </w:pPr>
      <w:r>
        <w:t>┌─────────────────────────────────────────────────────────────────────────┐</w:t>
      </w:r>
    </w:p>
    <w:p w:rsidR="007E0698" w:rsidRDefault="007E0698">
      <w:pPr>
        <w:pStyle w:val="ConsPlusNonformat"/>
        <w:jc w:val="both"/>
      </w:pPr>
      <w:r>
        <w:t>│Министр природных ресурсов, лесного хозяйства и экологии Пермского края -│</w:t>
      </w:r>
    </w:p>
    <w:p w:rsidR="007E0698" w:rsidRDefault="007E0698">
      <w:pPr>
        <w:pStyle w:val="ConsPlusNonformat"/>
        <w:jc w:val="both"/>
      </w:pPr>
      <w:r>
        <w:t>│    главный государственный инспектор Пермского края в области охраны    │</w:t>
      </w:r>
    </w:p>
    <w:p w:rsidR="007E0698" w:rsidRDefault="007E0698">
      <w:pPr>
        <w:pStyle w:val="ConsPlusNonformat"/>
        <w:jc w:val="both"/>
      </w:pPr>
      <w:r>
        <w:t>│                            окружающей среды                             │</w:t>
      </w:r>
    </w:p>
    <w:p w:rsidR="007E0698" w:rsidRDefault="007E0698">
      <w:pPr>
        <w:pStyle w:val="ConsPlusNonformat"/>
        <w:jc w:val="both"/>
      </w:pPr>
      <w:r>
        <w:t>└──────────────────────────────────┬──────────────────────────────────────┘</w:t>
      </w:r>
    </w:p>
    <w:p w:rsidR="007E0698" w:rsidRDefault="007E0698">
      <w:pPr>
        <w:pStyle w:val="ConsPlusNonformat"/>
        <w:jc w:val="both"/>
      </w:pPr>
      <w:r>
        <w:t xml:space="preserve">                                   │</w:t>
      </w:r>
    </w:p>
    <w:p w:rsidR="007E0698" w:rsidRDefault="007E0698">
      <w:pPr>
        <w:pStyle w:val="ConsPlusNonformat"/>
        <w:jc w:val="both"/>
      </w:pPr>
      <w:r>
        <w:lastRenderedPageBreak/>
        <w:t>┌──────────────────────────────────┴──────────────────────────────────────┐</w:t>
      </w:r>
    </w:p>
    <w:p w:rsidR="007E0698" w:rsidRDefault="007E0698">
      <w:pPr>
        <w:pStyle w:val="ConsPlusNonformat"/>
        <w:jc w:val="both"/>
      </w:pPr>
      <w:r>
        <w:t>│ Заместитель министра - заместитель главного государственного инспектора │</w:t>
      </w:r>
    </w:p>
    <w:p w:rsidR="007E0698" w:rsidRDefault="007E0698">
      <w:pPr>
        <w:pStyle w:val="ConsPlusNonformat"/>
        <w:jc w:val="both"/>
      </w:pPr>
      <w:r>
        <w:t>│            Пермского края в области охраны окружающей среды             │</w:t>
      </w:r>
    </w:p>
    <w:p w:rsidR="007E0698" w:rsidRDefault="007E0698">
      <w:pPr>
        <w:pStyle w:val="ConsPlusNonformat"/>
        <w:jc w:val="both"/>
      </w:pPr>
      <w:r>
        <w:t>└──────────────────────────────────┬──────────────────────────────────────┘</w:t>
      </w:r>
    </w:p>
    <w:p w:rsidR="007E0698" w:rsidRDefault="007E0698">
      <w:pPr>
        <w:pStyle w:val="ConsPlusNonformat"/>
        <w:jc w:val="both"/>
      </w:pPr>
      <w:r>
        <w:t xml:space="preserve">                                   │</w:t>
      </w:r>
    </w:p>
    <w:p w:rsidR="007E0698" w:rsidRDefault="007E0698">
      <w:pPr>
        <w:pStyle w:val="ConsPlusNonformat"/>
        <w:jc w:val="both"/>
      </w:pPr>
      <w:r>
        <w:t>┌──────────────────────────────────┴──────────────────────────────────────┐</w:t>
      </w:r>
    </w:p>
    <w:p w:rsidR="007E0698" w:rsidRDefault="007E0698">
      <w:pPr>
        <w:pStyle w:val="ConsPlusNonformat"/>
        <w:jc w:val="both"/>
      </w:pPr>
      <w:r>
        <w:t>│    Начальник управления минеральных ресурсов Министерства - старший     │</w:t>
      </w:r>
    </w:p>
    <w:p w:rsidR="007E0698" w:rsidRDefault="007E0698">
      <w:pPr>
        <w:pStyle w:val="ConsPlusNonformat"/>
        <w:jc w:val="both"/>
      </w:pPr>
      <w:r>
        <w:t>│  государственный инспектор Пермского края в области охраны окружающей   │</w:t>
      </w:r>
    </w:p>
    <w:p w:rsidR="007E0698" w:rsidRDefault="007E0698">
      <w:pPr>
        <w:pStyle w:val="ConsPlusNonformat"/>
        <w:jc w:val="both"/>
      </w:pPr>
      <w:r>
        <w:t>│                                  среды                                  │</w:t>
      </w:r>
    </w:p>
    <w:p w:rsidR="007E0698" w:rsidRDefault="007E0698">
      <w:pPr>
        <w:pStyle w:val="ConsPlusNonformat"/>
        <w:jc w:val="both"/>
      </w:pPr>
      <w:r>
        <w:t>└──────────────────────────────────┬──────────────────────────────────────┘</w:t>
      </w:r>
    </w:p>
    <w:p w:rsidR="007E0698" w:rsidRDefault="007E0698">
      <w:pPr>
        <w:pStyle w:val="ConsPlusNonformat"/>
        <w:jc w:val="both"/>
      </w:pPr>
      <w:r>
        <w:t xml:space="preserve">                                   │</w:t>
      </w:r>
    </w:p>
    <w:p w:rsidR="007E0698" w:rsidRDefault="007E0698">
      <w:pPr>
        <w:pStyle w:val="ConsPlusNonformat"/>
        <w:jc w:val="both"/>
      </w:pPr>
      <w:r>
        <w:t>┌──────────────────────────────────┴──────────────────────────────────────┐</w:t>
      </w:r>
    </w:p>
    <w:p w:rsidR="007E0698" w:rsidRDefault="007E0698">
      <w:pPr>
        <w:pStyle w:val="ConsPlusNonformat"/>
        <w:jc w:val="both"/>
      </w:pPr>
      <w:r>
        <w:t>│ Начальник отдела геологического надзора управления минеральных ресурсов │</w:t>
      </w:r>
    </w:p>
    <w:p w:rsidR="007E0698" w:rsidRDefault="007E0698">
      <w:pPr>
        <w:pStyle w:val="ConsPlusNonformat"/>
        <w:jc w:val="both"/>
      </w:pPr>
      <w:r>
        <w:t>│Министерства - старший государственный инспектор Пермского края в области│</w:t>
      </w:r>
    </w:p>
    <w:p w:rsidR="007E0698" w:rsidRDefault="007E0698">
      <w:pPr>
        <w:pStyle w:val="ConsPlusNonformat"/>
        <w:jc w:val="both"/>
      </w:pPr>
      <w:r>
        <w:t>│                         охраны окружающей среды                         │</w:t>
      </w:r>
    </w:p>
    <w:p w:rsidR="007E0698" w:rsidRDefault="007E0698">
      <w:pPr>
        <w:pStyle w:val="ConsPlusNonformat"/>
        <w:jc w:val="both"/>
      </w:pPr>
      <w:r>
        <w:t>└──────────────────────────────────┬──────────────────────────────────────┘</w:t>
      </w:r>
    </w:p>
    <w:p w:rsidR="007E0698" w:rsidRDefault="007E0698">
      <w:pPr>
        <w:pStyle w:val="ConsPlusNonformat"/>
        <w:jc w:val="both"/>
      </w:pPr>
      <w:r>
        <w:t xml:space="preserve">             ┌─────────────────────┴─────────────────────────┐</w:t>
      </w:r>
    </w:p>
    <w:p w:rsidR="007E0698" w:rsidRDefault="007E0698">
      <w:pPr>
        <w:pStyle w:val="ConsPlusNonformat"/>
        <w:jc w:val="both"/>
      </w:pPr>
      <w:r>
        <w:t>┌────────────┴────────────┐                   ┌──────────────┴────────────┐</w:t>
      </w:r>
    </w:p>
    <w:p w:rsidR="007E0698" w:rsidRDefault="007E0698">
      <w:pPr>
        <w:pStyle w:val="ConsPlusNonformat"/>
        <w:jc w:val="both"/>
      </w:pPr>
      <w:r>
        <w:t>│Главный специалист отдела│                   │    Консультант отдела     │</w:t>
      </w:r>
    </w:p>
    <w:p w:rsidR="007E0698" w:rsidRDefault="007E0698">
      <w:pPr>
        <w:pStyle w:val="ConsPlusNonformat"/>
        <w:jc w:val="both"/>
      </w:pPr>
      <w:r>
        <w:t>│ геологического надзора  │                   │  геологического надзора   │</w:t>
      </w:r>
    </w:p>
    <w:p w:rsidR="007E0698" w:rsidRDefault="007E0698">
      <w:pPr>
        <w:pStyle w:val="ConsPlusNonformat"/>
        <w:jc w:val="both"/>
      </w:pPr>
      <w:r>
        <w:t xml:space="preserve">│ управления </w:t>
      </w:r>
      <w:proofErr w:type="gramStart"/>
      <w:r>
        <w:t>минеральных</w:t>
      </w:r>
      <w:proofErr w:type="gramEnd"/>
      <w:r>
        <w:t xml:space="preserve">  │                   │ управления минеральных    │</w:t>
      </w:r>
    </w:p>
    <w:p w:rsidR="007E0698" w:rsidRDefault="007E0698">
      <w:pPr>
        <w:pStyle w:val="ConsPlusNonformat"/>
        <w:jc w:val="both"/>
      </w:pPr>
      <w:r>
        <w:t>│ ресурсов Министерства - │                   │  ресурсов Министерства -  │</w:t>
      </w:r>
    </w:p>
    <w:p w:rsidR="007E0698" w:rsidRDefault="007E0698">
      <w:pPr>
        <w:pStyle w:val="ConsPlusNonformat"/>
        <w:jc w:val="both"/>
      </w:pPr>
      <w:r>
        <w:t>│государственный инспектор│                   │  старший государственный  │</w:t>
      </w:r>
    </w:p>
    <w:p w:rsidR="007E0698" w:rsidRDefault="007E0698">
      <w:pPr>
        <w:pStyle w:val="ConsPlusNonformat"/>
        <w:jc w:val="both"/>
      </w:pPr>
      <w:r>
        <w:t>│Пермского края в области │                   │ инспектор Пермского края  │</w:t>
      </w:r>
    </w:p>
    <w:p w:rsidR="007E0698" w:rsidRDefault="007E0698">
      <w:pPr>
        <w:pStyle w:val="ConsPlusNonformat"/>
        <w:jc w:val="both"/>
      </w:pPr>
      <w:r>
        <w:t>│ охраны окружающей среды │                   │в области охраны окружающей│</w:t>
      </w:r>
    </w:p>
    <w:p w:rsidR="007E0698" w:rsidRDefault="007E0698">
      <w:pPr>
        <w:pStyle w:val="ConsPlusNonformat"/>
        <w:jc w:val="both"/>
      </w:pPr>
      <w:r>
        <w:t>│                         │                   │           среды           │</w:t>
      </w:r>
    </w:p>
    <w:p w:rsidR="007E0698" w:rsidRDefault="007E0698">
      <w:pPr>
        <w:pStyle w:val="ConsPlusNonformat"/>
        <w:jc w:val="both"/>
      </w:pPr>
      <w:r>
        <w:t>└─────────────────────────┘                   └───────────────────────────┘</w:t>
      </w:r>
    </w:p>
    <w:p w:rsidR="007E0698" w:rsidRDefault="007E0698">
      <w:pPr>
        <w:pStyle w:val="ConsPlusNormal"/>
        <w:jc w:val="both"/>
      </w:pPr>
    </w:p>
    <w:p w:rsidR="007E0698" w:rsidRDefault="007E0698">
      <w:pPr>
        <w:pStyle w:val="ConsPlusTitle"/>
        <w:ind w:firstLine="540"/>
        <w:jc w:val="both"/>
        <w:outlineLvl w:val="1"/>
      </w:pPr>
      <w:r>
        <w:t>2.2. Перечень и описание основных и вспомогательных (обеспечительных) функций</w:t>
      </w:r>
    </w:p>
    <w:p w:rsidR="007E0698" w:rsidRDefault="007E0698">
      <w:pPr>
        <w:pStyle w:val="ConsPlusNormal"/>
        <w:jc w:val="both"/>
      </w:pPr>
    </w:p>
    <w:p w:rsidR="007E0698" w:rsidRDefault="007E0698">
      <w:pPr>
        <w:pStyle w:val="ConsPlusNormal"/>
        <w:ind w:firstLine="540"/>
        <w:jc w:val="both"/>
      </w:pPr>
      <w:r>
        <w:t>Министерство исполняет государственную функцию по осуществлению регионального геологического надзора, включающего в себя следующие административные процедуры:</w:t>
      </w:r>
    </w:p>
    <w:p w:rsidR="007E0698" w:rsidRDefault="007E0698">
      <w:pPr>
        <w:pStyle w:val="ConsPlusNormal"/>
        <w:spacing w:before="220"/>
        <w:ind w:firstLine="540"/>
        <w:jc w:val="both"/>
      </w:pPr>
      <w:r>
        <w:t>- осуществление регионального геологического надзора в отношении участков недр местного значения;</w:t>
      </w:r>
    </w:p>
    <w:p w:rsidR="007E0698" w:rsidRDefault="007E0698">
      <w:pPr>
        <w:pStyle w:val="ConsPlusNormal"/>
        <w:spacing w:before="220"/>
        <w:ind w:firstLine="540"/>
        <w:jc w:val="both"/>
      </w:pPr>
      <w:r>
        <w:t>- разработка ежегодного плана проведения плановых проверок;</w:t>
      </w:r>
    </w:p>
    <w:p w:rsidR="007E0698" w:rsidRDefault="007E0698">
      <w:pPr>
        <w:pStyle w:val="ConsPlusNormal"/>
        <w:spacing w:before="220"/>
        <w:ind w:firstLine="540"/>
        <w:jc w:val="both"/>
      </w:pPr>
      <w:r>
        <w:t>- принятие решения о проведении проверок;</w:t>
      </w:r>
    </w:p>
    <w:p w:rsidR="007E0698" w:rsidRDefault="007E0698">
      <w:pPr>
        <w:pStyle w:val="ConsPlusNormal"/>
        <w:spacing w:before="220"/>
        <w:ind w:firstLine="540"/>
        <w:jc w:val="both"/>
      </w:pPr>
      <w:r>
        <w:t>- проведение плановых проверок;</w:t>
      </w:r>
    </w:p>
    <w:p w:rsidR="007E0698" w:rsidRDefault="007E0698">
      <w:pPr>
        <w:pStyle w:val="ConsPlusNormal"/>
        <w:spacing w:before="220"/>
        <w:ind w:firstLine="540"/>
        <w:jc w:val="both"/>
      </w:pPr>
      <w:r>
        <w:t>- проведение внеплановых проверок;</w:t>
      </w:r>
    </w:p>
    <w:p w:rsidR="007E0698" w:rsidRDefault="007E0698">
      <w:pPr>
        <w:pStyle w:val="ConsPlusNormal"/>
        <w:spacing w:before="220"/>
        <w:ind w:firstLine="540"/>
        <w:jc w:val="both"/>
      </w:pPr>
      <w:r>
        <w:t>- оформление результатов проверок и направление их пользователям недр, в отношении которых проводилась проверка;</w:t>
      </w:r>
    </w:p>
    <w:p w:rsidR="007E0698" w:rsidRDefault="007E0698">
      <w:pPr>
        <w:pStyle w:val="ConsPlusNormal"/>
        <w:spacing w:before="220"/>
        <w:ind w:firstLine="540"/>
        <w:jc w:val="both"/>
      </w:pPr>
      <w:r>
        <w:t>- принятие мер в отношении фактов нарушений, выявленных при проведении проверок;</w:t>
      </w:r>
    </w:p>
    <w:p w:rsidR="007E0698" w:rsidRDefault="007E0698">
      <w:pPr>
        <w:pStyle w:val="ConsPlusNormal"/>
        <w:spacing w:before="220"/>
        <w:ind w:firstLine="540"/>
        <w:jc w:val="both"/>
      </w:pPr>
      <w:r>
        <w:t>- рассмотрение дел об административных правонарушениях в пределах своей компетенции;</w:t>
      </w:r>
    </w:p>
    <w:p w:rsidR="007E0698" w:rsidRDefault="007E0698">
      <w:pPr>
        <w:pStyle w:val="ConsPlusNormal"/>
        <w:spacing w:before="220"/>
        <w:ind w:firstLine="540"/>
        <w:jc w:val="both"/>
      </w:pPr>
      <w:r>
        <w:t>- предъявляет иски в суды в пределах своей компетенции;</w:t>
      </w:r>
    </w:p>
    <w:p w:rsidR="007E0698" w:rsidRDefault="007E0698">
      <w:pPr>
        <w:pStyle w:val="ConsPlusNormal"/>
        <w:spacing w:before="220"/>
        <w:ind w:firstLine="540"/>
        <w:jc w:val="both"/>
      </w:pPr>
      <w:r>
        <w:t>- рассмотрение писем, заявлений и жалоб граждан, индивидуальных предпринимателей, юридических лиц о нарушении законодательства в сфере недропользования;</w:t>
      </w:r>
    </w:p>
    <w:p w:rsidR="007E0698" w:rsidRDefault="007E0698">
      <w:pPr>
        <w:pStyle w:val="ConsPlusNormal"/>
        <w:spacing w:before="220"/>
        <w:ind w:firstLine="540"/>
        <w:jc w:val="both"/>
      </w:pPr>
      <w:r>
        <w:t>- согласование проектов нормативных правовых актов;</w:t>
      </w:r>
    </w:p>
    <w:p w:rsidR="007E0698" w:rsidRDefault="007E0698">
      <w:pPr>
        <w:pStyle w:val="ConsPlusNormal"/>
        <w:spacing w:before="220"/>
        <w:ind w:firstLine="540"/>
        <w:jc w:val="both"/>
      </w:pPr>
      <w:r>
        <w:t xml:space="preserve">- представление на основании выданной доверенности интересов Министерства в судах Российской Федерации, иных органах государственной власти Российской Федерации при </w:t>
      </w:r>
      <w:r>
        <w:lastRenderedPageBreak/>
        <w:t>рассмотрении правовых вопросов, касающихся исполнения функции по осуществлению регионального государственного надзора за геологическим изучением, рациональным использованием и охраной недр местного значения;</w:t>
      </w:r>
    </w:p>
    <w:p w:rsidR="007E0698" w:rsidRDefault="007E0698">
      <w:pPr>
        <w:pStyle w:val="ConsPlusNormal"/>
        <w:spacing w:before="220"/>
        <w:ind w:firstLine="540"/>
        <w:jc w:val="both"/>
      </w:pPr>
      <w:r>
        <w:t>- участие в подготовке отзывов, заявлений, ходатайств, жалоб для направления в судебные инстанции Российской Федерации;</w:t>
      </w:r>
    </w:p>
    <w:p w:rsidR="007E0698" w:rsidRDefault="007E0698">
      <w:pPr>
        <w:pStyle w:val="ConsPlusNormal"/>
        <w:spacing w:before="220"/>
        <w:ind w:firstLine="540"/>
        <w:jc w:val="both"/>
      </w:pPr>
      <w:r>
        <w:t>- выполняет иные функции в соответствии с действующим законодательством.</w:t>
      </w:r>
    </w:p>
    <w:p w:rsidR="007E0698" w:rsidRDefault="007E0698">
      <w:pPr>
        <w:pStyle w:val="ConsPlusNormal"/>
        <w:jc w:val="both"/>
      </w:pPr>
    </w:p>
    <w:p w:rsidR="007E0698" w:rsidRDefault="007E0698">
      <w:pPr>
        <w:pStyle w:val="ConsPlusTitle"/>
        <w:ind w:firstLine="540"/>
        <w:jc w:val="both"/>
        <w:outlineLvl w:val="1"/>
      </w:pPr>
      <w:r>
        <w:t>2.3. Наименования и реквизиты нормативных правовых актов, регламентирующих порядок исполнения основных и вспомогательных функций</w:t>
      </w:r>
    </w:p>
    <w:p w:rsidR="007E0698" w:rsidRDefault="007E0698">
      <w:pPr>
        <w:pStyle w:val="ConsPlusNormal"/>
        <w:jc w:val="both"/>
      </w:pPr>
    </w:p>
    <w:p w:rsidR="007E0698" w:rsidRDefault="007E0698">
      <w:pPr>
        <w:pStyle w:val="ConsPlusNormal"/>
        <w:ind w:firstLine="540"/>
        <w:jc w:val="both"/>
      </w:pPr>
      <w:hyperlink r:id="rId20" w:history="1">
        <w:r>
          <w:rPr>
            <w:color w:val="0000FF"/>
          </w:rPr>
          <w:t>Постановление</w:t>
        </w:r>
      </w:hyperlink>
      <w:r>
        <w:t xml:space="preserve"> Правительства Пермского края от 26 ноября 2012 г. N 1334-п "О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7E0698" w:rsidRDefault="007E0698">
      <w:pPr>
        <w:pStyle w:val="ConsPlusNormal"/>
        <w:spacing w:before="220"/>
        <w:ind w:firstLine="540"/>
        <w:jc w:val="both"/>
      </w:pPr>
      <w:r>
        <w:t xml:space="preserve">Административный </w:t>
      </w:r>
      <w:hyperlink r:id="rId21" w:history="1">
        <w:r>
          <w:rPr>
            <w:color w:val="0000FF"/>
          </w:rPr>
          <w:t>регламент</w:t>
        </w:r>
      </w:hyperlink>
      <w:r>
        <w:t xml:space="preserve"> по исполнению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местного значения, утвержденный Приказом Министерства природных ресурсов, лесного хозяйства и экологии Пермского края от 26 июня 2016 г. N СЭД-30-01-02-1167.</w:t>
      </w:r>
    </w:p>
    <w:p w:rsidR="007E0698" w:rsidRDefault="007E0698">
      <w:pPr>
        <w:pStyle w:val="ConsPlusNormal"/>
        <w:jc w:val="both"/>
      </w:pPr>
    </w:p>
    <w:p w:rsidR="007E0698" w:rsidRDefault="007E0698">
      <w:pPr>
        <w:pStyle w:val="ConsPlusTitle"/>
        <w:ind w:firstLine="540"/>
        <w:jc w:val="both"/>
        <w:outlineLvl w:val="1"/>
      </w:pPr>
      <w:r>
        <w:t>2.4. Информация о взаимодействии органа государственного надзора при осуществлении своих функций с иными органами</w:t>
      </w:r>
    </w:p>
    <w:p w:rsidR="007E0698" w:rsidRDefault="007E0698">
      <w:pPr>
        <w:pStyle w:val="ConsPlusNormal"/>
        <w:jc w:val="both"/>
      </w:pPr>
    </w:p>
    <w:p w:rsidR="007E0698" w:rsidRDefault="007E0698">
      <w:pPr>
        <w:pStyle w:val="ConsPlusNormal"/>
        <w:ind w:firstLine="540"/>
        <w:jc w:val="both"/>
      </w:pPr>
      <w:r>
        <w:t xml:space="preserve">При осуществлении регионального геологического надзора Министерство взаимодействует </w:t>
      </w:r>
      <w:proofErr w:type="gramStart"/>
      <w:r>
        <w:t>с</w:t>
      </w:r>
      <w:proofErr w:type="gramEnd"/>
      <w:r>
        <w:t>:</w:t>
      </w:r>
    </w:p>
    <w:p w:rsidR="007E0698" w:rsidRDefault="007E0698">
      <w:pPr>
        <w:pStyle w:val="ConsPlusNormal"/>
        <w:spacing w:before="220"/>
        <w:ind w:firstLine="540"/>
        <w:jc w:val="both"/>
      </w:pPr>
      <w:r>
        <w:t>- правоохранительными органами;</w:t>
      </w:r>
    </w:p>
    <w:p w:rsidR="007E0698" w:rsidRDefault="007E0698">
      <w:pPr>
        <w:pStyle w:val="ConsPlusNormal"/>
        <w:spacing w:before="220"/>
        <w:ind w:firstLine="540"/>
        <w:jc w:val="both"/>
      </w:pPr>
      <w:r>
        <w:t>- судебными органами;</w:t>
      </w:r>
    </w:p>
    <w:p w:rsidR="007E0698" w:rsidRDefault="007E0698">
      <w:pPr>
        <w:pStyle w:val="ConsPlusNormal"/>
        <w:spacing w:before="220"/>
        <w:ind w:firstLine="540"/>
        <w:jc w:val="both"/>
      </w:pPr>
      <w:r>
        <w:t>- органами прокуратуры;</w:t>
      </w:r>
    </w:p>
    <w:p w:rsidR="007E0698" w:rsidRDefault="007E0698">
      <w:pPr>
        <w:pStyle w:val="ConsPlusNormal"/>
        <w:spacing w:before="220"/>
        <w:ind w:firstLine="540"/>
        <w:jc w:val="both"/>
      </w:pPr>
      <w:r>
        <w:t>- органами местного самоуправления;</w:t>
      </w:r>
    </w:p>
    <w:p w:rsidR="007E0698" w:rsidRDefault="007E0698">
      <w:pPr>
        <w:pStyle w:val="ConsPlusNormal"/>
        <w:spacing w:before="220"/>
        <w:ind w:firstLine="540"/>
        <w:jc w:val="both"/>
      </w:pPr>
      <w:r>
        <w:t>- Управлением Федеральной службы по надзору в сфере природопользования по Пермскому краю;</w:t>
      </w:r>
    </w:p>
    <w:p w:rsidR="007E0698" w:rsidRDefault="007E0698">
      <w:pPr>
        <w:pStyle w:val="ConsPlusNormal"/>
        <w:spacing w:before="220"/>
        <w:ind w:firstLine="540"/>
        <w:jc w:val="both"/>
      </w:pPr>
      <w:r>
        <w:t>- Государственной инспекцией по экологии и природопользованию Пермского края;</w:t>
      </w:r>
    </w:p>
    <w:p w:rsidR="007E0698" w:rsidRDefault="007E0698">
      <w:pPr>
        <w:pStyle w:val="ConsPlusNormal"/>
        <w:spacing w:before="220"/>
        <w:ind w:firstLine="540"/>
        <w:jc w:val="both"/>
      </w:pPr>
      <w:r>
        <w:t>- Территориальным управлением Федерального агентства по управлению государственным имуществом по Пермскому краю;</w:t>
      </w:r>
    </w:p>
    <w:p w:rsidR="007E0698" w:rsidRDefault="007E0698">
      <w:pPr>
        <w:pStyle w:val="ConsPlusNormal"/>
        <w:spacing w:before="220"/>
        <w:ind w:firstLine="540"/>
        <w:jc w:val="both"/>
      </w:pPr>
      <w:r>
        <w:t>- иными органами и организациями, осуществляющими деятельность в сфере охраны окружающей среды.</w:t>
      </w:r>
    </w:p>
    <w:p w:rsidR="007E0698" w:rsidRDefault="007E0698">
      <w:pPr>
        <w:pStyle w:val="ConsPlusNormal"/>
        <w:spacing w:before="220"/>
        <w:ind w:firstLine="540"/>
        <w:jc w:val="both"/>
      </w:pPr>
      <w:r>
        <w:t>Процедура взаимодействия с указанными органами и организациями, направляющими материалы, документы и обладающими сведениями, информацией, необходимыми для осуществления государственной функции, определяется в порядке, установленном законодательством, а также соответствующими соглашениями о взаимодействии.</w:t>
      </w:r>
    </w:p>
    <w:p w:rsidR="007E0698" w:rsidRDefault="007E0698">
      <w:pPr>
        <w:pStyle w:val="ConsPlusNormal"/>
        <w:spacing w:before="220"/>
        <w:ind w:firstLine="540"/>
        <w:jc w:val="both"/>
      </w:pPr>
      <w:r>
        <w:t>Формы взаимодействия:</w:t>
      </w:r>
    </w:p>
    <w:p w:rsidR="007E0698" w:rsidRDefault="007E0698">
      <w:pPr>
        <w:pStyle w:val="ConsPlusNormal"/>
        <w:spacing w:before="220"/>
        <w:ind w:firstLine="540"/>
        <w:jc w:val="both"/>
      </w:pPr>
      <w:r>
        <w:t>- информационный обмен (запросы, аналитические справки);</w:t>
      </w:r>
    </w:p>
    <w:p w:rsidR="007E0698" w:rsidRDefault="007E0698">
      <w:pPr>
        <w:pStyle w:val="ConsPlusNormal"/>
        <w:spacing w:before="220"/>
        <w:ind w:firstLine="540"/>
        <w:jc w:val="both"/>
      </w:pPr>
      <w:r>
        <w:lastRenderedPageBreak/>
        <w:t>- административное производство (передача дел по подведомственности, истребование сведений).</w:t>
      </w:r>
    </w:p>
    <w:p w:rsidR="007E0698" w:rsidRDefault="007E0698">
      <w:pPr>
        <w:pStyle w:val="ConsPlusNormal"/>
        <w:jc w:val="both"/>
      </w:pPr>
    </w:p>
    <w:p w:rsidR="007E0698" w:rsidRDefault="007E0698">
      <w:pPr>
        <w:pStyle w:val="ConsPlusTitle"/>
        <w:ind w:firstLine="540"/>
        <w:jc w:val="both"/>
        <w:outlineLvl w:val="1"/>
      </w:pPr>
      <w: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E0698" w:rsidRDefault="007E0698">
      <w:pPr>
        <w:pStyle w:val="ConsPlusNormal"/>
        <w:jc w:val="both"/>
      </w:pPr>
    </w:p>
    <w:p w:rsidR="007E0698" w:rsidRDefault="007E0698">
      <w:pPr>
        <w:pStyle w:val="ConsPlusNormal"/>
        <w:ind w:firstLine="540"/>
        <w:jc w:val="both"/>
      </w:pPr>
      <w:r>
        <w:t>В 2017 году работы не проводились.</w:t>
      </w:r>
    </w:p>
    <w:p w:rsidR="007E0698" w:rsidRDefault="007E0698">
      <w:pPr>
        <w:pStyle w:val="ConsPlusNormal"/>
        <w:jc w:val="both"/>
      </w:pPr>
    </w:p>
    <w:p w:rsidR="007E0698" w:rsidRDefault="007E0698">
      <w:pPr>
        <w:pStyle w:val="ConsPlusTitle"/>
        <w:jc w:val="center"/>
        <w:outlineLvl w:val="0"/>
      </w:pPr>
      <w:r>
        <w:t>Раздел 3.</w:t>
      </w:r>
    </w:p>
    <w:p w:rsidR="007E0698" w:rsidRDefault="007E0698">
      <w:pPr>
        <w:pStyle w:val="ConsPlusTitle"/>
        <w:jc w:val="center"/>
      </w:pPr>
      <w:r>
        <w:t>Финансовое и кадровое обеспечение государственного контроля</w:t>
      </w:r>
    </w:p>
    <w:p w:rsidR="007E0698" w:rsidRDefault="007E0698">
      <w:pPr>
        <w:pStyle w:val="ConsPlusTitle"/>
        <w:jc w:val="center"/>
      </w:pPr>
      <w:r>
        <w:t>(надзора), муниципального контроля</w:t>
      </w:r>
    </w:p>
    <w:p w:rsidR="007E0698" w:rsidRDefault="007E0698">
      <w:pPr>
        <w:pStyle w:val="ConsPlusNormal"/>
        <w:jc w:val="both"/>
      </w:pPr>
    </w:p>
    <w:p w:rsidR="007E0698" w:rsidRDefault="007E0698">
      <w:pPr>
        <w:pStyle w:val="ConsPlusTitle"/>
        <w:ind w:firstLine="540"/>
        <w:jc w:val="both"/>
        <w:outlineLvl w:val="1"/>
      </w:pPr>
      <w:r>
        <w:t>3.1.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E0698" w:rsidRDefault="007E0698">
      <w:pPr>
        <w:pStyle w:val="ConsPlusNormal"/>
        <w:jc w:val="both"/>
      </w:pPr>
    </w:p>
    <w:p w:rsidR="007E0698" w:rsidRDefault="007E0698">
      <w:pPr>
        <w:pStyle w:val="ConsPlusNormal"/>
        <w:ind w:firstLine="540"/>
        <w:jc w:val="both"/>
      </w:pPr>
      <w:r>
        <w:t>1. Сведения, характеризующие финансовое обеспечение исполнения функций по осуществлению государственного контроля (надзора)</w:t>
      </w:r>
    </w:p>
    <w:p w:rsidR="007E0698" w:rsidRDefault="007E0698">
      <w:pPr>
        <w:pStyle w:val="ConsPlusNormal"/>
        <w:jc w:val="both"/>
      </w:pPr>
    </w:p>
    <w:p w:rsidR="007E0698" w:rsidRDefault="007E0698">
      <w:pPr>
        <w:pStyle w:val="ConsPlusNormal"/>
        <w:jc w:val="center"/>
      </w:pPr>
      <w:r>
        <w:t>Финансовое обеспечение исполнения функций по осуществлению</w:t>
      </w:r>
    </w:p>
    <w:p w:rsidR="007E0698" w:rsidRDefault="007E0698">
      <w:pPr>
        <w:pStyle w:val="ConsPlusNormal"/>
        <w:jc w:val="center"/>
      </w:pPr>
      <w:r>
        <w:t>государственного контроля (надзора)</w:t>
      </w:r>
    </w:p>
    <w:p w:rsidR="007E0698" w:rsidRDefault="007E06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2608"/>
        <w:gridCol w:w="2381"/>
      </w:tblGrid>
      <w:tr w:rsidR="007E0698">
        <w:tc>
          <w:tcPr>
            <w:tcW w:w="3855" w:type="dxa"/>
            <w:gridSpan w:val="2"/>
            <w:vAlign w:val="center"/>
          </w:tcPr>
          <w:p w:rsidR="007E0698" w:rsidRDefault="007E0698">
            <w:pPr>
              <w:pStyle w:val="ConsPlusNormal"/>
              <w:jc w:val="center"/>
            </w:pPr>
            <w:r>
              <w:t>Выделено бюджетных средств на осуществление государственного контроля (надзора) (в тыс. руб.)</w:t>
            </w:r>
          </w:p>
        </w:tc>
        <w:tc>
          <w:tcPr>
            <w:tcW w:w="2608" w:type="dxa"/>
            <w:vMerge w:val="restart"/>
            <w:vAlign w:val="center"/>
          </w:tcPr>
          <w:p w:rsidR="007E0698" w:rsidRDefault="007E0698">
            <w:pPr>
              <w:pStyle w:val="ConsPlusNormal"/>
              <w:jc w:val="center"/>
            </w:pPr>
            <w:r>
              <w:t>Объем исполненных контрольных функций (количество проведенных проверок и административных дел)</w:t>
            </w:r>
          </w:p>
        </w:tc>
        <w:tc>
          <w:tcPr>
            <w:tcW w:w="2381" w:type="dxa"/>
            <w:vMerge w:val="restart"/>
            <w:vAlign w:val="center"/>
          </w:tcPr>
          <w:p w:rsidR="007E0698" w:rsidRDefault="007E0698">
            <w:pPr>
              <w:pStyle w:val="ConsPlusNormal"/>
              <w:jc w:val="center"/>
            </w:pPr>
            <w:r>
              <w:t>Расходование бюджетных сре</w:t>
            </w:r>
            <w:proofErr w:type="gramStart"/>
            <w:r>
              <w:t>дств в р</w:t>
            </w:r>
            <w:proofErr w:type="gramEnd"/>
            <w:r>
              <w:t>асчете на объем исполненных контрольных функций (в тыс. руб.)</w:t>
            </w:r>
          </w:p>
        </w:tc>
      </w:tr>
      <w:tr w:rsidR="007E0698">
        <w:tc>
          <w:tcPr>
            <w:tcW w:w="2041" w:type="dxa"/>
            <w:vAlign w:val="bottom"/>
          </w:tcPr>
          <w:p w:rsidR="007E0698" w:rsidRDefault="007E0698">
            <w:pPr>
              <w:pStyle w:val="ConsPlusNormal"/>
              <w:jc w:val="center"/>
            </w:pPr>
            <w:r>
              <w:t>планируемое</w:t>
            </w:r>
          </w:p>
        </w:tc>
        <w:tc>
          <w:tcPr>
            <w:tcW w:w="1814" w:type="dxa"/>
            <w:vAlign w:val="bottom"/>
          </w:tcPr>
          <w:p w:rsidR="007E0698" w:rsidRDefault="007E0698">
            <w:pPr>
              <w:pStyle w:val="ConsPlusNormal"/>
              <w:jc w:val="center"/>
            </w:pPr>
            <w:r>
              <w:t>фактическое</w:t>
            </w:r>
          </w:p>
        </w:tc>
        <w:tc>
          <w:tcPr>
            <w:tcW w:w="2608" w:type="dxa"/>
            <w:vMerge/>
          </w:tcPr>
          <w:p w:rsidR="007E0698" w:rsidRDefault="007E0698"/>
        </w:tc>
        <w:tc>
          <w:tcPr>
            <w:tcW w:w="2381" w:type="dxa"/>
            <w:vMerge/>
          </w:tcPr>
          <w:p w:rsidR="007E0698" w:rsidRDefault="007E0698"/>
        </w:tc>
      </w:tr>
      <w:tr w:rsidR="007E0698">
        <w:tc>
          <w:tcPr>
            <w:tcW w:w="2041" w:type="dxa"/>
            <w:vAlign w:val="bottom"/>
          </w:tcPr>
          <w:p w:rsidR="007E0698" w:rsidRDefault="007E0698">
            <w:pPr>
              <w:pStyle w:val="ConsPlusNormal"/>
              <w:jc w:val="center"/>
            </w:pPr>
            <w:r>
              <w:t>3445, 807</w:t>
            </w:r>
          </w:p>
        </w:tc>
        <w:tc>
          <w:tcPr>
            <w:tcW w:w="1814" w:type="dxa"/>
            <w:vAlign w:val="bottom"/>
          </w:tcPr>
          <w:p w:rsidR="007E0698" w:rsidRDefault="007E0698">
            <w:pPr>
              <w:pStyle w:val="ConsPlusNormal"/>
              <w:jc w:val="center"/>
            </w:pPr>
            <w:r>
              <w:t>3445,807</w:t>
            </w:r>
          </w:p>
        </w:tc>
        <w:tc>
          <w:tcPr>
            <w:tcW w:w="2608" w:type="dxa"/>
            <w:vAlign w:val="bottom"/>
          </w:tcPr>
          <w:p w:rsidR="007E0698" w:rsidRDefault="007E0698">
            <w:pPr>
              <w:pStyle w:val="ConsPlusNormal"/>
              <w:jc w:val="center"/>
            </w:pPr>
            <w:r>
              <w:t>38</w:t>
            </w:r>
          </w:p>
        </w:tc>
        <w:tc>
          <w:tcPr>
            <w:tcW w:w="2381" w:type="dxa"/>
            <w:vAlign w:val="bottom"/>
          </w:tcPr>
          <w:p w:rsidR="007E0698" w:rsidRDefault="007E0698">
            <w:pPr>
              <w:pStyle w:val="ConsPlusNormal"/>
              <w:jc w:val="center"/>
            </w:pPr>
            <w:r>
              <w:t>90</w:t>
            </w:r>
          </w:p>
        </w:tc>
      </w:tr>
    </w:tbl>
    <w:p w:rsidR="007E0698" w:rsidRDefault="007E0698">
      <w:pPr>
        <w:pStyle w:val="ConsPlusNormal"/>
        <w:jc w:val="both"/>
      </w:pPr>
    </w:p>
    <w:p w:rsidR="007E0698" w:rsidRDefault="007E0698">
      <w:pPr>
        <w:pStyle w:val="ConsPlusNormal"/>
        <w:ind w:firstLine="540"/>
        <w:jc w:val="both"/>
      </w:pPr>
      <w:r>
        <w:t>Сведения по финансовому обеспечению даны из расчета 5 должностных лиц, фактически осуществляющих государственный контроль (надзор) в Министерстве.</w:t>
      </w:r>
    </w:p>
    <w:p w:rsidR="007E0698" w:rsidRDefault="007E0698">
      <w:pPr>
        <w:pStyle w:val="ConsPlusNormal"/>
        <w:spacing w:before="220"/>
        <w:ind w:firstLine="540"/>
        <w:jc w:val="both"/>
      </w:pPr>
      <w:r>
        <w:t>Среднегодовые затраты на обеспечение исполнения контрольных функций из расчета на 1 должностное лицо в 2017 году составили 689 тыс. руб. и рассчитаны как отношение суммы фактических затрат на осуществление государственного контроля (надзора) к количеству должностных лиц, фактически осуществлявших контрольно-надзорные функции.</w:t>
      </w:r>
    </w:p>
    <w:p w:rsidR="007E0698" w:rsidRDefault="007E0698">
      <w:pPr>
        <w:pStyle w:val="ConsPlusNormal"/>
        <w:jc w:val="both"/>
      </w:pPr>
    </w:p>
    <w:p w:rsidR="007E0698" w:rsidRDefault="007E0698">
      <w:pPr>
        <w:pStyle w:val="ConsPlusTitle"/>
        <w:ind w:firstLine="540"/>
        <w:jc w:val="both"/>
        <w:outlineLvl w:val="1"/>
      </w:pPr>
      <w:r>
        <w:t>3.2.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E0698" w:rsidRDefault="007E0698">
      <w:pPr>
        <w:pStyle w:val="ConsPlusNormal"/>
        <w:jc w:val="both"/>
      </w:pPr>
    </w:p>
    <w:p w:rsidR="007E0698" w:rsidRDefault="007E0698">
      <w:pPr>
        <w:pStyle w:val="ConsPlusNormal"/>
        <w:jc w:val="center"/>
      </w:pPr>
      <w:r>
        <w:t>Сведения о штатной численности работников, выполняющих</w:t>
      </w:r>
    </w:p>
    <w:p w:rsidR="007E0698" w:rsidRDefault="007E0698">
      <w:pPr>
        <w:pStyle w:val="ConsPlusNormal"/>
        <w:jc w:val="center"/>
      </w:pPr>
      <w:r>
        <w:t>функции по контролю, и об укомплектованности штатной</w:t>
      </w:r>
    </w:p>
    <w:p w:rsidR="007E0698" w:rsidRDefault="007E0698">
      <w:pPr>
        <w:pStyle w:val="ConsPlusNormal"/>
        <w:jc w:val="center"/>
      </w:pPr>
      <w:r>
        <w:t>численности:</w:t>
      </w:r>
    </w:p>
    <w:p w:rsidR="007E0698" w:rsidRDefault="007E06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041"/>
      </w:tblGrid>
      <w:tr w:rsidR="007E0698">
        <w:tc>
          <w:tcPr>
            <w:tcW w:w="4706" w:type="dxa"/>
          </w:tcPr>
          <w:p w:rsidR="007E0698" w:rsidRDefault="007E0698">
            <w:pPr>
              <w:pStyle w:val="ConsPlusNormal"/>
              <w:jc w:val="center"/>
            </w:pPr>
            <w:r>
              <w:t>Наименование исполнительного органа государственной власти</w:t>
            </w:r>
          </w:p>
        </w:tc>
        <w:tc>
          <w:tcPr>
            <w:tcW w:w="2041" w:type="dxa"/>
          </w:tcPr>
          <w:p w:rsidR="007E0698" w:rsidRDefault="007E0698">
            <w:pPr>
              <w:pStyle w:val="ConsPlusNormal"/>
              <w:jc w:val="center"/>
            </w:pPr>
            <w:r>
              <w:t>Штатная численность, ед.</w:t>
            </w:r>
          </w:p>
        </w:tc>
        <w:tc>
          <w:tcPr>
            <w:tcW w:w="2041" w:type="dxa"/>
          </w:tcPr>
          <w:p w:rsidR="007E0698" w:rsidRDefault="007E0698">
            <w:pPr>
              <w:pStyle w:val="ConsPlusNormal"/>
              <w:jc w:val="center"/>
            </w:pPr>
            <w:r>
              <w:t>Фактическая численность, ед.</w:t>
            </w:r>
          </w:p>
        </w:tc>
      </w:tr>
      <w:tr w:rsidR="007E0698">
        <w:tc>
          <w:tcPr>
            <w:tcW w:w="4706" w:type="dxa"/>
          </w:tcPr>
          <w:p w:rsidR="007E0698" w:rsidRDefault="007E0698">
            <w:pPr>
              <w:pStyle w:val="ConsPlusNormal"/>
            </w:pPr>
            <w:r>
              <w:t xml:space="preserve">Министерство природных ресурсов, лесного </w:t>
            </w:r>
            <w:r>
              <w:lastRenderedPageBreak/>
              <w:t>хозяйства и экологии Пермского края, всего,</w:t>
            </w:r>
          </w:p>
          <w:p w:rsidR="007E0698" w:rsidRDefault="007E0698">
            <w:pPr>
              <w:pStyle w:val="ConsPlusNormal"/>
            </w:pPr>
          </w:p>
          <w:p w:rsidR="007E0698" w:rsidRDefault="007E0698">
            <w:pPr>
              <w:pStyle w:val="ConsPlusNormal"/>
            </w:pPr>
            <w:r>
              <w:t>в том числе:</w:t>
            </w:r>
          </w:p>
        </w:tc>
        <w:tc>
          <w:tcPr>
            <w:tcW w:w="2041" w:type="dxa"/>
            <w:vAlign w:val="center"/>
          </w:tcPr>
          <w:p w:rsidR="007E0698" w:rsidRDefault="007E0698">
            <w:pPr>
              <w:pStyle w:val="ConsPlusNormal"/>
              <w:jc w:val="center"/>
            </w:pPr>
            <w:r>
              <w:lastRenderedPageBreak/>
              <w:t>5</w:t>
            </w:r>
          </w:p>
        </w:tc>
        <w:tc>
          <w:tcPr>
            <w:tcW w:w="2041" w:type="dxa"/>
            <w:vAlign w:val="center"/>
          </w:tcPr>
          <w:p w:rsidR="007E0698" w:rsidRDefault="007E0698">
            <w:pPr>
              <w:pStyle w:val="ConsPlusNormal"/>
              <w:jc w:val="center"/>
            </w:pPr>
            <w:r>
              <w:t>5</w:t>
            </w:r>
          </w:p>
        </w:tc>
      </w:tr>
      <w:tr w:rsidR="007E0698">
        <w:tc>
          <w:tcPr>
            <w:tcW w:w="4706" w:type="dxa"/>
          </w:tcPr>
          <w:p w:rsidR="007E0698" w:rsidRDefault="007E0698">
            <w:pPr>
              <w:pStyle w:val="ConsPlusNormal"/>
            </w:pPr>
            <w:r>
              <w:lastRenderedPageBreak/>
              <w:t>Начальник отдела</w:t>
            </w:r>
          </w:p>
        </w:tc>
        <w:tc>
          <w:tcPr>
            <w:tcW w:w="2041" w:type="dxa"/>
            <w:vAlign w:val="center"/>
          </w:tcPr>
          <w:p w:rsidR="007E0698" w:rsidRDefault="007E0698">
            <w:pPr>
              <w:pStyle w:val="ConsPlusNormal"/>
              <w:jc w:val="center"/>
            </w:pPr>
            <w:r>
              <w:t>1</w:t>
            </w:r>
          </w:p>
        </w:tc>
        <w:tc>
          <w:tcPr>
            <w:tcW w:w="2041" w:type="dxa"/>
            <w:vAlign w:val="center"/>
          </w:tcPr>
          <w:p w:rsidR="007E0698" w:rsidRDefault="007E0698">
            <w:pPr>
              <w:pStyle w:val="ConsPlusNormal"/>
              <w:jc w:val="center"/>
            </w:pPr>
            <w:r>
              <w:t>1</w:t>
            </w:r>
          </w:p>
        </w:tc>
      </w:tr>
      <w:tr w:rsidR="007E0698">
        <w:tc>
          <w:tcPr>
            <w:tcW w:w="4706" w:type="dxa"/>
          </w:tcPr>
          <w:p w:rsidR="007E0698" w:rsidRDefault="007E0698">
            <w:pPr>
              <w:pStyle w:val="ConsPlusNormal"/>
            </w:pPr>
            <w:r>
              <w:t>Консультант</w:t>
            </w:r>
          </w:p>
        </w:tc>
        <w:tc>
          <w:tcPr>
            <w:tcW w:w="2041" w:type="dxa"/>
            <w:vAlign w:val="center"/>
          </w:tcPr>
          <w:p w:rsidR="007E0698" w:rsidRDefault="007E0698">
            <w:pPr>
              <w:pStyle w:val="ConsPlusNormal"/>
              <w:jc w:val="center"/>
            </w:pPr>
            <w:r>
              <w:t>2</w:t>
            </w:r>
          </w:p>
        </w:tc>
        <w:tc>
          <w:tcPr>
            <w:tcW w:w="2041" w:type="dxa"/>
            <w:vAlign w:val="center"/>
          </w:tcPr>
          <w:p w:rsidR="007E0698" w:rsidRDefault="007E0698">
            <w:pPr>
              <w:pStyle w:val="ConsPlusNormal"/>
              <w:jc w:val="center"/>
            </w:pPr>
            <w:r>
              <w:t>2</w:t>
            </w:r>
          </w:p>
        </w:tc>
      </w:tr>
      <w:tr w:rsidR="007E0698">
        <w:tc>
          <w:tcPr>
            <w:tcW w:w="4706" w:type="dxa"/>
          </w:tcPr>
          <w:p w:rsidR="007E0698" w:rsidRDefault="007E0698">
            <w:pPr>
              <w:pStyle w:val="ConsPlusNormal"/>
            </w:pPr>
            <w:r>
              <w:t>Главный специалист</w:t>
            </w:r>
          </w:p>
        </w:tc>
        <w:tc>
          <w:tcPr>
            <w:tcW w:w="2041" w:type="dxa"/>
            <w:vAlign w:val="center"/>
          </w:tcPr>
          <w:p w:rsidR="007E0698" w:rsidRDefault="007E0698">
            <w:pPr>
              <w:pStyle w:val="ConsPlusNormal"/>
              <w:jc w:val="center"/>
            </w:pPr>
            <w:r>
              <w:t>2</w:t>
            </w:r>
          </w:p>
        </w:tc>
        <w:tc>
          <w:tcPr>
            <w:tcW w:w="2041" w:type="dxa"/>
            <w:vAlign w:val="center"/>
          </w:tcPr>
          <w:p w:rsidR="007E0698" w:rsidRDefault="007E0698">
            <w:pPr>
              <w:pStyle w:val="ConsPlusNormal"/>
              <w:jc w:val="center"/>
            </w:pPr>
            <w:r>
              <w:t>2</w:t>
            </w:r>
          </w:p>
        </w:tc>
      </w:tr>
    </w:tbl>
    <w:p w:rsidR="007E0698" w:rsidRDefault="007E0698">
      <w:pPr>
        <w:pStyle w:val="ConsPlusNormal"/>
        <w:jc w:val="both"/>
      </w:pPr>
    </w:p>
    <w:p w:rsidR="007E0698" w:rsidRDefault="007E0698">
      <w:pPr>
        <w:pStyle w:val="ConsPlusTitle"/>
        <w:ind w:firstLine="540"/>
        <w:jc w:val="both"/>
        <w:outlineLvl w:val="1"/>
      </w:pPr>
      <w:r>
        <w:t>3.3. Сведения о квалификации работников, о мероприятиях по повышению их квалификации</w:t>
      </w:r>
    </w:p>
    <w:p w:rsidR="007E0698" w:rsidRDefault="007E0698">
      <w:pPr>
        <w:pStyle w:val="ConsPlusNormal"/>
        <w:jc w:val="both"/>
      </w:pPr>
    </w:p>
    <w:p w:rsidR="007E0698" w:rsidRDefault="007E0698">
      <w:pPr>
        <w:pStyle w:val="ConsPlusNormal"/>
        <w:jc w:val="center"/>
      </w:pPr>
      <w:r>
        <w:t>Сведения о квалификации работников, о мероприятиях</w:t>
      </w:r>
    </w:p>
    <w:p w:rsidR="007E0698" w:rsidRDefault="007E0698">
      <w:pPr>
        <w:pStyle w:val="ConsPlusNormal"/>
        <w:jc w:val="center"/>
      </w:pPr>
      <w:r>
        <w:t>по повышению их квалификации:</w:t>
      </w:r>
    </w:p>
    <w:p w:rsidR="007E0698" w:rsidRDefault="007E06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7"/>
        <w:gridCol w:w="1701"/>
        <w:gridCol w:w="2098"/>
        <w:gridCol w:w="2268"/>
      </w:tblGrid>
      <w:tr w:rsidR="007E0698">
        <w:tc>
          <w:tcPr>
            <w:tcW w:w="8902" w:type="dxa"/>
            <w:gridSpan w:val="5"/>
          </w:tcPr>
          <w:p w:rsidR="007E0698" w:rsidRDefault="007E0698">
            <w:pPr>
              <w:pStyle w:val="ConsPlusNormal"/>
              <w:jc w:val="center"/>
            </w:pPr>
            <w:r>
              <w:t>Министерство природных ресурсов, лесного хозяйства и экологии Пермского края</w:t>
            </w:r>
          </w:p>
        </w:tc>
      </w:tr>
      <w:tr w:rsidR="007E0698">
        <w:tc>
          <w:tcPr>
            <w:tcW w:w="1418" w:type="dxa"/>
            <w:vMerge w:val="restart"/>
          </w:tcPr>
          <w:p w:rsidR="007E0698" w:rsidRDefault="007E0698">
            <w:pPr>
              <w:pStyle w:val="ConsPlusNormal"/>
              <w:jc w:val="center"/>
            </w:pPr>
            <w:r>
              <w:t>штатная численность</w:t>
            </w:r>
          </w:p>
        </w:tc>
        <w:tc>
          <w:tcPr>
            <w:tcW w:w="1417" w:type="dxa"/>
            <w:vMerge w:val="restart"/>
          </w:tcPr>
          <w:p w:rsidR="007E0698" w:rsidRDefault="007E0698">
            <w:pPr>
              <w:pStyle w:val="ConsPlusNormal"/>
              <w:jc w:val="center"/>
            </w:pPr>
            <w:r>
              <w:t>фактическая численность</w:t>
            </w:r>
          </w:p>
        </w:tc>
        <w:tc>
          <w:tcPr>
            <w:tcW w:w="1701" w:type="dxa"/>
            <w:vMerge w:val="restart"/>
          </w:tcPr>
          <w:p w:rsidR="007E0698" w:rsidRDefault="007E0698">
            <w:pPr>
              <w:pStyle w:val="ConsPlusNormal"/>
              <w:jc w:val="center"/>
            </w:pPr>
            <w:r>
              <w:t>Имеют высшее образование</w:t>
            </w:r>
          </w:p>
        </w:tc>
        <w:tc>
          <w:tcPr>
            <w:tcW w:w="4366" w:type="dxa"/>
            <w:gridSpan w:val="2"/>
          </w:tcPr>
          <w:p w:rsidR="007E0698" w:rsidRDefault="007E0698">
            <w:pPr>
              <w:pStyle w:val="ConsPlusNormal"/>
              <w:jc w:val="center"/>
            </w:pPr>
            <w:r>
              <w:t>В том числе по специальности/направлению</w:t>
            </w:r>
          </w:p>
        </w:tc>
      </w:tr>
      <w:tr w:rsidR="007E0698">
        <w:tc>
          <w:tcPr>
            <w:tcW w:w="1418" w:type="dxa"/>
            <w:vMerge/>
          </w:tcPr>
          <w:p w:rsidR="007E0698" w:rsidRDefault="007E0698"/>
        </w:tc>
        <w:tc>
          <w:tcPr>
            <w:tcW w:w="1417" w:type="dxa"/>
            <w:vMerge/>
          </w:tcPr>
          <w:p w:rsidR="007E0698" w:rsidRDefault="007E0698"/>
        </w:tc>
        <w:tc>
          <w:tcPr>
            <w:tcW w:w="1701" w:type="dxa"/>
            <w:vMerge/>
          </w:tcPr>
          <w:p w:rsidR="007E0698" w:rsidRDefault="007E0698"/>
        </w:tc>
        <w:tc>
          <w:tcPr>
            <w:tcW w:w="2098" w:type="dxa"/>
          </w:tcPr>
          <w:p w:rsidR="007E0698" w:rsidRDefault="007E0698">
            <w:pPr>
              <w:pStyle w:val="ConsPlusNormal"/>
              <w:jc w:val="center"/>
            </w:pPr>
            <w:r>
              <w:t>геология</w:t>
            </w:r>
          </w:p>
        </w:tc>
        <w:tc>
          <w:tcPr>
            <w:tcW w:w="2268" w:type="dxa"/>
          </w:tcPr>
          <w:p w:rsidR="007E0698" w:rsidRDefault="007E0698">
            <w:pPr>
              <w:pStyle w:val="ConsPlusNormal"/>
              <w:jc w:val="center"/>
            </w:pPr>
            <w:r>
              <w:t>география</w:t>
            </w:r>
          </w:p>
        </w:tc>
      </w:tr>
      <w:tr w:rsidR="007E0698">
        <w:tc>
          <w:tcPr>
            <w:tcW w:w="1418" w:type="dxa"/>
          </w:tcPr>
          <w:p w:rsidR="007E0698" w:rsidRDefault="007E0698">
            <w:pPr>
              <w:pStyle w:val="ConsPlusNormal"/>
              <w:jc w:val="center"/>
            </w:pPr>
            <w:r>
              <w:t>5</w:t>
            </w:r>
          </w:p>
        </w:tc>
        <w:tc>
          <w:tcPr>
            <w:tcW w:w="1417" w:type="dxa"/>
          </w:tcPr>
          <w:p w:rsidR="007E0698" w:rsidRDefault="007E0698">
            <w:pPr>
              <w:pStyle w:val="ConsPlusNormal"/>
              <w:jc w:val="center"/>
            </w:pPr>
            <w:r>
              <w:t>5</w:t>
            </w:r>
          </w:p>
        </w:tc>
        <w:tc>
          <w:tcPr>
            <w:tcW w:w="1701" w:type="dxa"/>
          </w:tcPr>
          <w:p w:rsidR="007E0698" w:rsidRDefault="007E0698">
            <w:pPr>
              <w:pStyle w:val="ConsPlusNormal"/>
              <w:jc w:val="center"/>
            </w:pPr>
            <w:r>
              <w:t>5</w:t>
            </w:r>
          </w:p>
        </w:tc>
        <w:tc>
          <w:tcPr>
            <w:tcW w:w="2098" w:type="dxa"/>
          </w:tcPr>
          <w:p w:rsidR="007E0698" w:rsidRDefault="007E0698">
            <w:pPr>
              <w:pStyle w:val="ConsPlusNormal"/>
              <w:jc w:val="center"/>
            </w:pPr>
            <w:r>
              <w:t>3</w:t>
            </w:r>
          </w:p>
        </w:tc>
        <w:tc>
          <w:tcPr>
            <w:tcW w:w="2268" w:type="dxa"/>
          </w:tcPr>
          <w:p w:rsidR="007E0698" w:rsidRDefault="007E0698">
            <w:pPr>
              <w:pStyle w:val="ConsPlusNormal"/>
              <w:jc w:val="center"/>
            </w:pPr>
            <w:r>
              <w:t>2</w:t>
            </w:r>
          </w:p>
        </w:tc>
      </w:tr>
    </w:tbl>
    <w:p w:rsidR="007E0698" w:rsidRDefault="007E0698">
      <w:pPr>
        <w:pStyle w:val="ConsPlusNormal"/>
        <w:jc w:val="both"/>
      </w:pPr>
    </w:p>
    <w:p w:rsidR="007E0698" w:rsidRDefault="007E0698">
      <w:pPr>
        <w:pStyle w:val="ConsPlusNormal"/>
        <w:ind w:firstLine="540"/>
        <w:jc w:val="both"/>
      </w:pPr>
      <w:r>
        <w:t>В 2017 году мероприятия по повышению квалификации работников не проводились.</w:t>
      </w:r>
    </w:p>
    <w:p w:rsidR="007E0698" w:rsidRDefault="007E0698">
      <w:pPr>
        <w:pStyle w:val="ConsPlusNormal"/>
        <w:jc w:val="both"/>
      </w:pPr>
    </w:p>
    <w:p w:rsidR="007E0698" w:rsidRDefault="007E0698">
      <w:pPr>
        <w:pStyle w:val="ConsPlusTitle"/>
        <w:ind w:firstLine="540"/>
        <w:jc w:val="both"/>
        <w:outlineLvl w:val="1"/>
      </w:pPr>
      <w:r>
        <w:t>3.4. Данные о средней нагрузке на 1 работника по фактически выполненному в отчетный период объему функций по контролю</w:t>
      </w:r>
    </w:p>
    <w:p w:rsidR="007E0698" w:rsidRDefault="007E0698">
      <w:pPr>
        <w:pStyle w:val="ConsPlusNormal"/>
        <w:jc w:val="both"/>
      </w:pPr>
    </w:p>
    <w:p w:rsidR="007E0698" w:rsidRDefault="007E0698">
      <w:pPr>
        <w:pStyle w:val="ConsPlusNormal"/>
        <w:ind w:firstLine="540"/>
        <w:jc w:val="both"/>
      </w:pPr>
      <w:r>
        <w:t>Средняя нагрузка на 1 инспектора по фактически выполненному в 2017 году объему функций по государственному контролю (надзору) составляет:</w:t>
      </w:r>
    </w:p>
    <w:p w:rsidR="007E0698" w:rsidRDefault="007E0698">
      <w:pPr>
        <w:pStyle w:val="ConsPlusNormal"/>
        <w:spacing w:before="220"/>
        <w:ind w:firstLine="540"/>
        <w:jc w:val="both"/>
      </w:pPr>
      <w:r>
        <w:t>проведено мероприятий по контролю (надзору) в разрезе исполняемых полномочий по государственному надзору - 7;</w:t>
      </w:r>
    </w:p>
    <w:p w:rsidR="007E0698" w:rsidRDefault="007E0698">
      <w:pPr>
        <w:pStyle w:val="ConsPlusNormal"/>
        <w:spacing w:before="220"/>
        <w:ind w:firstLine="540"/>
        <w:jc w:val="both"/>
      </w:pPr>
      <w:r>
        <w:t>сумма наложенных штрафов - 50 тыс. руб.;</w:t>
      </w:r>
    </w:p>
    <w:p w:rsidR="007E0698" w:rsidRDefault="007E0698">
      <w:pPr>
        <w:pStyle w:val="ConsPlusNormal"/>
        <w:spacing w:before="220"/>
        <w:ind w:firstLine="540"/>
        <w:jc w:val="both"/>
      </w:pPr>
      <w:r>
        <w:t>сумма взысканных штрафов - 50 тыс. руб.</w:t>
      </w:r>
    </w:p>
    <w:p w:rsidR="007E0698" w:rsidRDefault="007E0698">
      <w:pPr>
        <w:pStyle w:val="ConsPlusNormal"/>
        <w:jc w:val="both"/>
      </w:pPr>
    </w:p>
    <w:p w:rsidR="007E0698" w:rsidRDefault="007E0698">
      <w:pPr>
        <w:pStyle w:val="ConsPlusTitle"/>
        <w:ind w:firstLine="540"/>
        <w:jc w:val="both"/>
        <w:outlineLvl w:val="1"/>
      </w:pPr>
      <w:r>
        <w:t>3.5. Численность экспертов и представителей экспертных организаций, привлекаемых к проведению мероприятий по контролю</w:t>
      </w:r>
    </w:p>
    <w:p w:rsidR="007E0698" w:rsidRDefault="007E0698">
      <w:pPr>
        <w:pStyle w:val="ConsPlusNormal"/>
        <w:jc w:val="both"/>
      </w:pPr>
    </w:p>
    <w:p w:rsidR="007E0698" w:rsidRDefault="007E0698">
      <w:pPr>
        <w:pStyle w:val="ConsPlusNormal"/>
        <w:ind w:firstLine="540"/>
        <w:jc w:val="both"/>
      </w:pPr>
      <w:r>
        <w:t>В 2017 году к проведению мероприятий по надзору эксперты и представители экспертных организаций не привлекались.</w:t>
      </w:r>
    </w:p>
    <w:p w:rsidR="007E0698" w:rsidRDefault="007E0698">
      <w:pPr>
        <w:pStyle w:val="ConsPlusNormal"/>
        <w:jc w:val="both"/>
      </w:pPr>
    </w:p>
    <w:p w:rsidR="007E0698" w:rsidRDefault="007E0698">
      <w:pPr>
        <w:pStyle w:val="ConsPlusTitle"/>
        <w:jc w:val="center"/>
        <w:outlineLvl w:val="0"/>
      </w:pPr>
      <w:r>
        <w:t>Раздел 4.</w:t>
      </w:r>
    </w:p>
    <w:p w:rsidR="007E0698" w:rsidRDefault="007E0698">
      <w:pPr>
        <w:pStyle w:val="ConsPlusTitle"/>
        <w:jc w:val="center"/>
      </w:pPr>
      <w:r>
        <w:t>Проведение государственного контроля (надзора),</w:t>
      </w:r>
    </w:p>
    <w:p w:rsidR="007E0698" w:rsidRDefault="007E0698">
      <w:pPr>
        <w:pStyle w:val="ConsPlusTitle"/>
        <w:jc w:val="center"/>
      </w:pPr>
      <w:r>
        <w:t>муниципального контроля</w:t>
      </w:r>
    </w:p>
    <w:p w:rsidR="007E0698" w:rsidRDefault="007E0698">
      <w:pPr>
        <w:pStyle w:val="ConsPlusNormal"/>
        <w:jc w:val="both"/>
      </w:pPr>
    </w:p>
    <w:p w:rsidR="007E0698" w:rsidRDefault="007E0698">
      <w:pPr>
        <w:pStyle w:val="ConsPlusTitle"/>
        <w:ind w:firstLine="540"/>
        <w:jc w:val="both"/>
        <w:outlineLvl w:val="1"/>
      </w:pPr>
      <w:r>
        <w:t>4.1. Сведения, характеризующие выполненную в отчетный период работу по осуществлению государственного контроля (надзора)</w:t>
      </w:r>
    </w:p>
    <w:p w:rsidR="007E0698" w:rsidRDefault="007E0698">
      <w:pPr>
        <w:pStyle w:val="ConsPlusNormal"/>
        <w:jc w:val="both"/>
      </w:pPr>
    </w:p>
    <w:p w:rsidR="007E0698" w:rsidRDefault="007E0698">
      <w:pPr>
        <w:pStyle w:val="ConsPlusNormal"/>
        <w:ind w:firstLine="540"/>
        <w:jc w:val="both"/>
      </w:pPr>
      <w:proofErr w:type="gramStart"/>
      <w:r>
        <w:t xml:space="preserve">В соответствии с Федеральном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 xml:space="preserve">контроля (надзора) и муниципального контроля", </w:t>
      </w:r>
      <w:hyperlink r:id="rId2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roofErr w:type="gramEnd"/>
      <w:r>
        <w:t xml:space="preserve"> "</w:t>
      </w:r>
      <w:proofErr w:type="gramStart"/>
      <w: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2017 г. проверки осуществлялись на основании разработанного Министерством ежегодного Плана проверок юридических лиц и индивидуальных предпринимателей на 2017 г., утвержденного Приказом Министерства от 31 октября 2016 г. N СЭД-30-01-02-1920 и доведенного до сведения заинтересованных лиц путем размещения</w:t>
      </w:r>
      <w:proofErr w:type="gramEnd"/>
      <w:r>
        <w:t xml:space="preserve"> на официальном сайте Министерства (www.priroda.permkrai.ru) в сети Интернет.</w:t>
      </w:r>
    </w:p>
    <w:p w:rsidR="007E0698" w:rsidRDefault="007E06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794"/>
        <w:gridCol w:w="1692"/>
        <w:gridCol w:w="1692"/>
      </w:tblGrid>
      <w:tr w:rsidR="007E0698">
        <w:tc>
          <w:tcPr>
            <w:tcW w:w="8998" w:type="dxa"/>
            <w:gridSpan w:val="4"/>
          </w:tcPr>
          <w:p w:rsidR="007E0698" w:rsidRDefault="007E0698">
            <w:pPr>
              <w:pStyle w:val="ConsPlusNormal"/>
              <w:jc w:val="center"/>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tc>
      </w:tr>
      <w:tr w:rsidR="007E0698">
        <w:tc>
          <w:tcPr>
            <w:tcW w:w="8998" w:type="dxa"/>
            <w:gridSpan w:val="4"/>
          </w:tcPr>
          <w:p w:rsidR="007E0698" w:rsidRDefault="007E0698">
            <w:pPr>
              <w:pStyle w:val="ConsPlusNormal"/>
              <w:jc w:val="center"/>
            </w:pPr>
            <w:r>
              <w:t>Проверки</w:t>
            </w:r>
          </w:p>
        </w:tc>
      </w:tr>
      <w:tr w:rsidR="007E0698">
        <w:tc>
          <w:tcPr>
            <w:tcW w:w="4820" w:type="dxa"/>
          </w:tcPr>
          <w:p w:rsidR="007E0698" w:rsidRDefault="007E0698">
            <w:pPr>
              <w:pStyle w:val="ConsPlusNormal"/>
            </w:pPr>
          </w:p>
        </w:tc>
        <w:tc>
          <w:tcPr>
            <w:tcW w:w="794" w:type="dxa"/>
          </w:tcPr>
          <w:p w:rsidR="007E0698" w:rsidRDefault="007E0698">
            <w:pPr>
              <w:pStyle w:val="ConsPlusNormal"/>
              <w:jc w:val="center"/>
            </w:pPr>
            <w:r>
              <w:t>год</w:t>
            </w:r>
          </w:p>
        </w:tc>
        <w:tc>
          <w:tcPr>
            <w:tcW w:w="1692" w:type="dxa"/>
          </w:tcPr>
          <w:p w:rsidR="007E0698" w:rsidRDefault="007E0698">
            <w:pPr>
              <w:pStyle w:val="ConsPlusNormal"/>
              <w:jc w:val="center"/>
            </w:pPr>
            <w:r>
              <w:t>1 полугодие</w:t>
            </w:r>
          </w:p>
        </w:tc>
        <w:tc>
          <w:tcPr>
            <w:tcW w:w="1692" w:type="dxa"/>
          </w:tcPr>
          <w:p w:rsidR="007E0698" w:rsidRDefault="007E0698">
            <w:pPr>
              <w:pStyle w:val="ConsPlusNormal"/>
              <w:jc w:val="center"/>
            </w:pPr>
            <w:r>
              <w:t>2 полугодие</w:t>
            </w:r>
          </w:p>
        </w:tc>
      </w:tr>
      <w:tr w:rsidR="007E0698">
        <w:tc>
          <w:tcPr>
            <w:tcW w:w="4820" w:type="dxa"/>
          </w:tcPr>
          <w:p w:rsidR="007E0698" w:rsidRDefault="007E0698">
            <w:pPr>
              <w:pStyle w:val="ConsPlusNormal"/>
              <w:jc w:val="both"/>
            </w:pPr>
            <w:r>
              <w:t>плановые</w:t>
            </w:r>
          </w:p>
        </w:tc>
        <w:tc>
          <w:tcPr>
            <w:tcW w:w="794" w:type="dxa"/>
          </w:tcPr>
          <w:p w:rsidR="007E0698" w:rsidRDefault="007E0698">
            <w:pPr>
              <w:pStyle w:val="ConsPlusNormal"/>
              <w:jc w:val="center"/>
            </w:pPr>
            <w:r>
              <w:t>17</w:t>
            </w:r>
          </w:p>
        </w:tc>
        <w:tc>
          <w:tcPr>
            <w:tcW w:w="1692" w:type="dxa"/>
          </w:tcPr>
          <w:p w:rsidR="007E0698" w:rsidRDefault="007E0698">
            <w:pPr>
              <w:pStyle w:val="ConsPlusNormal"/>
              <w:jc w:val="center"/>
            </w:pPr>
            <w:r>
              <w:t>7</w:t>
            </w:r>
          </w:p>
        </w:tc>
        <w:tc>
          <w:tcPr>
            <w:tcW w:w="1692" w:type="dxa"/>
          </w:tcPr>
          <w:p w:rsidR="007E0698" w:rsidRDefault="007E0698">
            <w:pPr>
              <w:pStyle w:val="ConsPlusNormal"/>
              <w:jc w:val="center"/>
            </w:pPr>
            <w:r>
              <w:t>10</w:t>
            </w:r>
          </w:p>
        </w:tc>
      </w:tr>
      <w:tr w:rsidR="007E0698">
        <w:tc>
          <w:tcPr>
            <w:tcW w:w="4820" w:type="dxa"/>
          </w:tcPr>
          <w:p w:rsidR="007E0698" w:rsidRDefault="007E0698">
            <w:pPr>
              <w:pStyle w:val="ConsPlusNormal"/>
              <w:jc w:val="both"/>
            </w:pPr>
            <w:r>
              <w:t>внеплановые</w:t>
            </w:r>
          </w:p>
        </w:tc>
        <w:tc>
          <w:tcPr>
            <w:tcW w:w="794" w:type="dxa"/>
          </w:tcPr>
          <w:p w:rsidR="007E0698" w:rsidRDefault="007E0698">
            <w:pPr>
              <w:pStyle w:val="ConsPlusNormal"/>
              <w:jc w:val="center"/>
            </w:pPr>
            <w:r>
              <w:t>21</w:t>
            </w:r>
          </w:p>
        </w:tc>
        <w:tc>
          <w:tcPr>
            <w:tcW w:w="1692" w:type="dxa"/>
          </w:tcPr>
          <w:p w:rsidR="007E0698" w:rsidRDefault="007E0698">
            <w:pPr>
              <w:pStyle w:val="ConsPlusNormal"/>
              <w:jc w:val="center"/>
            </w:pPr>
            <w:r>
              <w:t>14</w:t>
            </w:r>
          </w:p>
        </w:tc>
        <w:tc>
          <w:tcPr>
            <w:tcW w:w="1692" w:type="dxa"/>
          </w:tcPr>
          <w:p w:rsidR="007E0698" w:rsidRDefault="007E0698">
            <w:pPr>
              <w:pStyle w:val="ConsPlusNormal"/>
              <w:jc w:val="center"/>
            </w:pPr>
            <w:r>
              <w:t>7</w:t>
            </w:r>
          </w:p>
        </w:tc>
      </w:tr>
      <w:tr w:rsidR="007E0698">
        <w:tc>
          <w:tcPr>
            <w:tcW w:w="4820" w:type="dxa"/>
          </w:tcPr>
          <w:p w:rsidR="007E0698" w:rsidRDefault="007E0698">
            <w:pPr>
              <w:pStyle w:val="ConsPlusNormal"/>
              <w:jc w:val="both"/>
            </w:pPr>
            <w:r>
              <w:t>рейдовые проверки</w:t>
            </w:r>
          </w:p>
        </w:tc>
        <w:tc>
          <w:tcPr>
            <w:tcW w:w="794" w:type="dxa"/>
          </w:tcPr>
          <w:p w:rsidR="007E0698" w:rsidRDefault="007E0698">
            <w:pPr>
              <w:pStyle w:val="ConsPlusNormal"/>
              <w:jc w:val="center"/>
            </w:pPr>
            <w:r>
              <w:t>0</w:t>
            </w:r>
          </w:p>
        </w:tc>
        <w:tc>
          <w:tcPr>
            <w:tcW w:w="1692" w:type="dxa"/>
          </w:tcPr>
          <w:p w:rsidR="007E0698" w:rsidRDefault="007E0698">
            <w:pPr>
              <w:pStyle w:val="ConsPlusNormal"/>
              <w:jc w:val="center"/>
            </w:pPr>
            <w:r>
              <w:t>0</w:t>
            </w:r>
          </w:p>
        </w:tc>
        <w:tc>
          <w:tcPr>
            <w:tcW w:w="1692" w:type="dxa"/>
          </w:tcPr>
          <w:p w:rsidR="007E0698" w:rsidRDefault="007E0698">
            <w:pPr>
              <w:pStyle w:val="ConsPlusNormal"/>
              <w:jc w:val="center"/>
            </w:pPr>
            <w:r>
              <w:t>0</w:t>
            </w:r>
          </w:p>
        </w:tc>
      </w:tr>
      <w:tr w:rsidR="007E0698">
        <w:tc>
          <w:tcPr>
            <w:tcW w:w="4820" w:type="dxa"/>
          </w:tcPr>
          <w:p w:rsidR="007E0698" w:rsidRDefault="007E0698">
            <w:pPr>
              <w:pStyle w:val="ConsPlusNormal"/>
              <w:jc w:val="both"/>
            </w:pPr>
            <w:r>
              <w:t>административные дела</w:t>
            </w:r>
          </w:p>
        </w:tc>
        <w:tc>
          <w:tcPr>
            <w:tcW w:w="794" w:type="dxa"/>
          </w:tcPr>
          <w:p w:rsidR="007E0698" w:rsidRDefault="007E0698">
            <w:pPr>
              <w:pStyle w:val="ConsPlusNormal"/>
              <w:jc w:val="center"/>
            </w:pPr>
            <w:r>
              <w:t>8</w:t>
            </w:r>
          </w:p>
        </w:tc>
        <w:tc>
          <w:tcPr>
            <w:tcW w:w="1692" w:type="dxa"/>
          </w:tcPr>
          <w:p w:rsidR="007E0698" w:rsidRDefault="007E0698">
            <w:pPr>
              <w:pStyle w:val="ConsPlusNormal"/>
              <w:jc w:val="center"/>
            </w:pPr>
            <w:r>
              <w:t>5</w:t>
            </w:r>
          </w:p>
        </w:tc>
        <w:tc>
          <w:tcPr>
            <w:tcW w:w="1692" w:type="dxa"/>
          </w:tcPr>
          <w:p w:rsidR="007E0698" w:rsidRDefault="007E0698">
            <w:pPr>
              <w:pStyle w:val="ConsPlusNormal"/>
              <w:jc w:val="center"/>
            </w:pPr>
            <w:r>
              <w:t>3</w:t>
            </w:r>
          </w:p>
        </w:tc>
      </w:tr>
      <w:tr w:rsidR="007E0698">
        <w:tc>
          <w:tcPr>
            <w:tcW w:w="4820" w:type="dxa"/>
          </w:tcPr>
          <w:p w:rsidR="007E0698" w:rsidRDefault="007E0698">
            <w:pPr>
              <w:pStyle w:val="ConsPlusNormal"/>
              <w:jc w:val="both"/>
            </w:pPr>
            <w:r>
              <w:t>административные расследования по материалам прокуратуры и органов МВД</w:t>
            </w:r>
          </w:p>
        </w:tc>
        <w:tc>
          <w:tcPr>
            <w:tcW w:w="794" w:type="dxa"/>
          </w:tcPr>
          <w:p w:rsidR="007E0698" w:rsidRDefault="007E0698">
            <w:pPr>
              <w:pStyle w:val="ConsPlusNormal"/>
              <w:jc w:val="center"/>
            </w:pPr>
            <w:r>
              <w:t>0</w:t>
            </w:r>
          </w:p>
        </w:tc>
        <w:tc>
          <w:tcPr>
            <w:tcW w:w="1692" w:type="dxa"/>
          </w:tcPr>
          <w:p w:rsidR="007E0698" w:rsidRDefault="007E0698">
            <w:pPr>
              <w:pStyle w:val="ConsPlusNormal"/>
              <w:jc w:val="center"/>
            </w:pPr>
            <w:r>
              <w:t>0</w:t>
            </w:r>
          </w:p>
        </w:tc>
        <w:tc>
          <w:tcPr>
            <w:tcW w:w="1692" w:type="dxa"/>
          </w:tcPr>
          <w:p w:rsidR="007E0698" w:rsidRDefault="007E0698">
            <w:pPr>
              <w:pStyle w:val="ConsPlusNormal"/>
              <w:jc w:val="center"/>
            </w:pPr>
            <w:r>
              <w:t>0</w:t>
            </w:r>
          </w:p>
        </w:tc>
      </w:tr>
    </w:tbl>
    <w:p w:rsidR="007E0698" w:rsidRDefault="007E0698">
      <w:pPr>
        <w:pStyle w:val="ConsPlusNormal"/>
        <w:jc w:val="both"/>
      </w:pPr>
    </w:p>
    <w:p w:rsidR="007E0698" w:rsidRDefault="007E0698">
      <w:pPr>
        <w:pStyle w:val="ConsPlusTitle"/>
        <w:ind w:firstLine="540"/>
        <w:jc w:val="both"/>
        <w:outlineLvl w:val="1"/>
      </w:pPr>
      <w:r>
        <w:t>4.2. Сведения о результатах работы экспертов и экспертных организаций, привлекаемых к проведению мероприятий по контролю</w:t>
      </w:r>
    </w:p>
    <w:p w:rsidR="007E0698" w:rsidRDefault="007E0698">
      <w:pPr>
        <w:pStyle w:val="ConsPlusNormal"/>
        <w:jc w:val="both"/>
      </w:pPr>
    </w:p>
    <w:p w:rsidR="007E0698" w:rsidRDefault="007E0698">
      <w:pPr>
        <w:pStyle w:val="ConsPlusNormal"/>
        <w:ind w:firstLine="540"/>
        <w:jc w:val="both"/>
      </w:pPr>
      <w:r>
        <w:t>В рамках осуществления федерального государственного лесного надзора (лесной охраны) в лесах на землях лесного фонда в 2017 г. эксперты и экспертные организации к проведению мероприятий по контролю не привлекались.</w:t>
      </w:r>
    </w:p>
    <w:p w:rsidR="007E0698" w:rsidRDefault="007E0698">
      <w:pPr>
        <w:pStyle w:val="ConsPlusNormal"/>
        <w:jc w:val="both"/>
      </w:pPr>
    </w:p>
    <w:p w:rsidR="007E0698" w:rsidRDefault="007E0698">
      <w:pPr>
        <w:pStyle w:val="ConsPlusTitle"/>
        <w:ind w:firstLine="540"/>
        <w:jc w:val="both"/>
        <w:outlineLvl w:val="1"/>
      </w:pPr>
      <w:r>
        <w:t>4.3.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7E0698" w:rsidRDefault="007E0698">
      <w:pPr>
        <w:pStyle w:val="ConsPlusNormal"/>
        <w:jc w:val="both"/>
      </w:pPr>
    </w:p>
    <w:p w:rsidR="007E0698" w:rsidRDefault="007E0698">
      <w:pPr>
        <w:pStyle w:val="ConsPlusNormal"/>
        <w:ind w:firstLine="540"/>
        <w:jc w:val="both"/>
      </w:pPr>
      <w:r>
        <w:t>В 2017 г. случаев не выявлялось.</w:t>
      </w:r>
    </w:p>
    <w:p w:rsidR="007E0698" w:rsidRDefault="007E0698">
      <w:pPr>
        <w:pStyle w:val="ConsPlusNormal"/>
        <w:jc w:val="both"/>
      </w:pPr>
    </w:p>
    <w:p w:rsidR="007E0698" w:rsidRDefault="007E0698">
      <w:pPr>
        <w:pStyle w:val="ConsPlusTitle"/>
        <w:jc w:val="center"/>
        <w:outlineLvl w:val="0"/>
      </w:pPr>
      <w:r>
        <w:t>Раздел 5.</w:t>
      </w:r>
    </w:p>
    <w:p w:rsidR="007E0698" w:rsidRDefault="007E0698">
      <w:pPr>
        <w:pStyle w:val="ConsPlusTitle"/>
        <w:jc w:val="center"/>
      </w:pPr>
      <w:r>
        <w:t>Действия органов государственного контроля (надзора),</w:t>
      </w:r>
    </w:p>
    <w:p w:rsidR="007E0698" w:rsidRDefault="007E0698">
      <w:pPr>
        <w:pStyle w:val="ConsPlusTitle"/>
        <w:jc w:val="center"/>
      </w:pPr>
      <w:r>
        <w:t>муниципального контроля по пресечению нарушений обязательных</w:t>
      </w:r>
    </w:p>
    <w:p w:rsidR="007E0698" w:rsidRDefault="007E0698">
      <w:pPr>
        <w:pStyle w:val="ConsPlusTitle"/>
        <w:jc w:val="center"/>
      </w:pPr>
      <w:r>
        <w:t>требований и (или) устранению последствий таких нарушений</w:t>
      </w:r>
    </w:p>
    <w:p w:rsidR="007E0698" w:rsidRDefault="007E0698">
      <w:pPr>
        <w:pStyle w:val="ConsPlusNormal"/>
        <w:jc w:val="both"/>
      </w:pPr>
    </w:p>
    <w:p w:rsidR="007E0698" w:rsidRDefault="007E0698">
      <w:pPr>
        <w:pStyle w:val="ConsPlusTitle"/>
        <w:ind w:firstLine="540"/>
        <w:jc w:val="both"/>
        <w:outlineLvl w:val="1"/>
      </w:pPr>
      <w:r>
        <w:t>5.1. Меры реагирования по фактам выявленных правонарушений</w:t>
      </w:r>
    </w:p>
    <w:p w:rsidR="007E0698" w:rsidRDefault="007E0698">
      <w:pPr>
        <w:pStyle w:val="ConsPlusNormal"/>
        <w:jc w:val="both"/>
      </w:pPr>
    </w:p>
    <w:p w:rsidR="007E0698" w:rsidRDefault="007E0698">
      <w:pPr>
        <w:pStyle w:val="ConsPlusNormal"/>
        <w:ind w:firstLine="540"/>
        <w:jc w:val="both"/>
      </w:pPr>
      <w:r>
        <w:t>По результатам осуществления регионального геологического надзора:</w:t>
      </w:r>
    </w:p>
    <w:p w:rsidR="007E0698" w:rsidRDefault="007E0698">
      <w:pPr>
        <w:pStyle w:val="ConsPlusNormal"/>
        <w:spacing w:before="220"/>
        <w:ind w:firstLine="540"/>
        <w:jc w:val="both"/>
      </w:pPr>
      <w:r>
        <w:lastRenderedPageBreak/>
        <w:t>выявление нарушений обязательных требований осуществляется:</w:t>
      </w:r>
    </w:p>
    <w:p w:rsidR="007E0698" w:rsidRDefault="007E0698">
      <w:pPr>
        <w:pStyle w:val="ConsPlusNormal"/>
        <w:spacing w:before="220"/>
        <w:ind w:firstLine="540"/>
        <w:jc w:val="both"/>
      </w:pPr>
      <w:r>
        <w:t>- по результатам плановых мероприятий;</w:t>
      </w:r>
    </w:p>
    <w:p w:rsidR="007E0698" w:rsidRDefault="007E0698">
      <w:pPr>
        <w:pStyle w:val="ConsPlusNormal"/>
        <w:spacing w:before="220"/>
        <w:ind w:firstLine="540"/>
        <w:jc w:val="both"/>
      </w:pPr>
      <w:r>
        <w:t>меры пресечения:</w:t>
      </w:r>
    </w:p>
    <w:p w:rsidR="007E0698" w:rsidRDefault="007E0698">
      <w:pPr>
        <w:pStyle w:val="ConsPlusNormal"/>
        <w:spacing w:before="220"/>
        <w:ind w:firstLine="540"/>
        <w:jc w:val="both"/>
      </w:pPr>
      <w:proofErr w:type="gramStart"/>
      <w:r>
        <w:t>наложено штрафов - 50 тыс. рублей (в том числе: в 1 полугодии - 10 тыс. руб.; во 2 полугодии - 40 тыс. руб.);</w:t>
      </w:r>
      <w:proofErr w:type="gramEnd"/>
    </w:p>
    <w:p w:rsidR="007E0698" w:rsidRDefault="007E0698">
      <w:pPr>
        <w:pStyle w:val="ConsPlusNormal"/>
        <w:spacing w:before="220"/>
        <w:ind w:firstLine="540"/>
        <w:jc w:val="both"/>
      </w:pPr>
      <w:r>
        <w:t>выдано предписаний - 15 (в том числе: в 1 полугодии - 7; во 2 полугодии - 8);</w:t>
      </w:r>
    </w:p>
    <w:p w:rsidR="007E0698" w:rsidRDefault="007E0698">
      <w:pPr>
        <w:pStyle w:val="ConsPlusNormal"/>
        <w:spacing w:before="220"/>
        <w:ind w:firstLine="540"/>
        <w:jc w:val="both"/>
      </w:pPr>
      <w:r>
        <w:t>возбуждено дел об административных правонарушениях - 8 (в том числе: в 1 полугодии - 5; во 2 полугодии - 3).</w:t>
      </w:r>
    </w:p>
    <w:p w:rsidR="007E0698" w:rsidRDefault="007E0698">
      <w:pPr>
        <w:pStyle w:val="ConsPlusNormal"/>
        <w:spacing w:before="220"/>
        <w:ind w:firstLine="540"/>
        <w:jc w:val="both"/>
      </w:pPr>
      <w:r>
        <w:t>--------------------------------</w:t>
      </w:r>
    </w:p>
    <w:p w:rsidR="007E0698" w:rsidRDefault="007E0698">
      <w:pPr>
        <w:pStyle w:val="ConsPlusNormal"/>
        <w:spacing w:before="220"/>
        <w:ind w:firstLine="540"/>
        <w:jc w:val="both"/>
      </w:pPr>
      <w:r>
        <w:t>&lt;*&gt; Штрафы наложены мировыми судьями.</w:t>
      </w:r>
    </w:p>
    <w:p w:rsidR="007E0698" w:rsidRDefault="007E0698">
      <w:pPr>
        <w:pStyle w:val="ConsPlusNormal"/>
        <w:jc w:val="both"/>
      </w:pPr>
    </w:p>
    <w:p w:rsidR="007E0698" w:rsidRDefault="007E0698">
      <w:pPr>
        <w:pStyle w:val="ConsPlusTitle"/>
        <w:ind w:firstLine="540"/>
        <w:jc w:val="both"/>
        <w:outlineLvl w:val="1"/>
      </w:pPr>
      <w:r>
        <w:t>5.2. Способы проведения и масштабы методической работы с лицами, в отношении которых проводятся проверки</w:t>
      </w:r>
    </w:p>
    <w:p w:rsidR="007E0698" w:rsidRDefault="007E0698">
      <w:pPr>
        <w:pStyle w:val="ConsPlusNormal"/>
        <w:jc w:val="both"/>
      </w:pPr>
    </w:p>
    <w:p w:rsidR="007E0698" w:rsidRDefault="007E0698">
      <w:pPr>
        <w:pStyle w:val="ConsPlusNormal"/>
        <w:ind w:firstLine="540"/>
        <w:jc w:val="both"/>
      </w:pPr>
      <w:r>
        <w:t>В 2017 г. Министерством по результатам рассмотрения дел об административных правонарушениях выдавались обязательные представления об устранении причин и условий, способствовавших совершению административного правонарушения в области охраны окружающей среды и природопользования.</w:t>
      </w:r>
    </w:p>
    <w:p w:rsidR="007E0698" w:rsidRDefault="007E0698">
      <w:pPr>
        <w:pStyle w:val="ConsPlusNormal"/>
        <w:jc w:val="both"/>
      </w:pPr>
    </w:p>
    <w:p w:rsidR="007E0698" w:rsidRDefault="007E0698">
      <w:pPr>
        <w:pStyle w:val="ConsPlusTitle"/>
        <w:ind w:firstLine="540"/>
        <w:jc w:val="both"/>
        <w:outlineLvl w:val="1"/>
      </w:pPr>
      <w:r>
        <w:t>5.3.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rsidR="007E0698" w:rsidRDefault="007E0698">
      <w:pPr>
        <w:pStyle w:val="ConsPlusNormal"/>
        <w:jc w:val="both"/>
      </w:pPr>
    </w:p>
    <w:p w:rsidR="007E0698" w:rsidRDefault="007E0698">
      <w:pPr>
        <w:pStyle w:val="ConsPlusNormal"/>
        <w:ind w:firstLine="540"/>
        <w:jc w:val="both"/>
      </w:pPr>
      <w:r>
        <w:t>В 2017 г. юридическими лицами и индивидуальными предпринимателями основания и результаты мероприятий по контролю не оспаривались.</w:t>
      </w:r>
    </w:p>
    <w:p w:rsidR="007E0698" w:rsidRDefault="007E0698">
      <w:pPr>
        <w:pStyle w:val="ConsPlusNormal"/>
        <w:spacing w:before="220"/>
        <w:ind w:firstLine="540"/>
        <w:jc w:val="both"/>
      </w:pPr>
      <w:r>
        <w:t>Мониторинг коррупционных рисков и система мер по их предотвращению реализуется посредством Плана противодействия коррупции Министерства природных ресурсов, лесного хозяйства и экологии Пермского края.</w:t>
      </w:r>
    </w:p>
    <w:p w:rsidR="007E0698" w:rsidRDefault="007E0698">
      <w:pPr>
        <w:pStyle w:val="ConsPlusNormal"/>
        <w:jc w:val="both"/>
      </w:pPr>
    </w:p>
    <w:p w:rsidR="007E0698" w:rsidRDefault="007E0698">
      <w:pPr>
        <w:pStyle w:val="ConsPlusTitle"/>
        <w:jc w:val="center"/>
        <w:outlineLvl w:val="0"/>
      </w:pPr>
      <w:r>
        <w:t>Раздел 6.</w:t>
      </w:r>
    </w:p>
    <w:p w:rsidR="007E0698" w:rsidRDefault="007E0698">
      <w:pPr>
        <w:pStyle w:val="ConsPlusTitle"/>
        <w:jc w:val="center"/>
      </w:pPr>
      <w:r>
        <w:t xml:space="preserve">Анализ и оценка эффективности </w:t>
      </w:r>
      <w:proofErr w:type="gramStart"/>
      <w:r>
        <w:t>государственного</w:t>
      </w:r>
      <w:proofErr w:type="gramEnd"/>
    </w:p>
    <w:p w:rsidR="007E0698" w:rsidRDefault="007E0698">
      <w:pPr>
        <w:pStyle w:val="ConsPlusTitle"/>
        <w:jc w:val="center"/>
      </w:pPr>
      <w:r>
        <w:t>контроля (надзора), муниципального контроля</w:t>
      </w:r>
    </w:p>
    <w:p w:rsidR="007E0698" w:rsidRDefault="007E0698">
      <w:pPr>
        <w:pStyle w:val="ConsPlusNormal"/>
        <w:jc w:val="both"/>
      </w:pPr>
    </w:p>
    <w:p w:rsidR="007E0698" w:rsidRDefault="007E0698">
      <w:pPr>
        <w:pStyle w:val="ConsPlusNormal"/>
        <w:ind w:firstLine="540"/>
        <w:jc w:val="both"/>
      </w:pPr>
      <w:r>
        <w:t>На 2017 год было запланировано 19 проверок соблюдения требований в области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Выполнение плана мероприятий по контролю соблюдения требований в области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в 2017 году составило 89%.</w:t>
      </w:r>
    </w:p>
    <w:p w:rsidR="007E0698" w:rsidRDefault="007E0698">
      <w:pPr>
        <w:pStyle w:val="ConsPlusNormal"/>
        <w:spacing w:before="220"/>
        <w:ind w:firstLine="540"/>
        <w:jc w:val="both"/>
      </w:pPr>
      <w:r>
        <w:t>--------------------------------</w:t>
      </w:r>
    </w:p>
    <w:p w:rsidR="007E0698" w:rsidRDefault="007E0698">
      <w:pPr>
        <w:pStyle w:val="ConsPlusNormal"/>
        <w:spacing w:before="220"/>
        <w:ind w:firstLine="540"/>
        <w:jc w:val="both"/>
      </w:pPr>
      <w:r>
        <w:t>&lt;*&gt; 2 плановые проверки исключены приказами Министерства.</w:t>
      </w:r>
    </w:p>
    <w:p w:rsidR="007E0698" w:rsidRDefault="007E0698">
      <w:pPr>
        <w:pStyle w:val="ConsPlusNormal"/>
        <w:jc w:val="both"/>
      </w:pPr>
    </w:p>
    <w:p w:rsidR="007E0698" w:rsidRDefault="007E0698">
      <w:pPr>
        <w:pStyle w:val="ConsPlusNormal"/>
        <w:ind w:firstLine="540"/>
        <w:jc w:val="both"/>
      </w:pPr>
      <w:r>
        <w:t>В течение 2017 года проведено:</w:t>
      </w:r>
    </w:p>
    <w:p w:rsidR="007E0698" w:rsidRDefault="007E0698">
      <w:pPr>
        <w:pStyle w:val="ConsPlusNormal"/>
        <w:spacing w:before="220"/>
        <w:ind w:firstLine="540"/>
        <w:jc w:val="both"/>
      </w:pPr>
      <w:r>
        <w:t>- плановых проверок - 17;</w:t>
      </w:r>
    </w:p>
    <w:p w:rsidR="007E0698" w:rsidRDefault="007E0698">
      <w:pPr>
        <w:pStyle w:val="ConsPlusNormal"/>
        <w:spacing w:before="220"/>
        <w:ind w:firstLine="540"/>
        <w:jc w:val="both"/>
      </w:pPr>
      <w:r>
        <w:lastRenderedPageBreak/>
        <w:t>- внеплановых проверок - 21;</w:t>
      </w:r>
    </w:p>
    <w:p w:rsidR="007E0698" w:rsidRDefault="007E0698">
      <w:pPr>
        <w:pStyle w:val="ConsPlusNormal"/>
        <w:spacing w:before="220"/>
        <w:ind w:firstLine="540"/>
        <w:jc w:val="both"/>
      </w:pPr>
      <w:r>
        <w:t>- производств по делам об административных правонарушениях - 8.</w:t>
      </w:r>
    </w:p>
    <w:p w:rsidR="007E0698" w:rsidRDefault="007E0698">
      <w:pPr>
        <w:pStyle w:val="ConsPlusNormal"/>
        <w:spacing w:before="220"/>
        <w:ind w:firstLine="540"/>
        <w:jc w:val="both"/>
      </w:pPr>
      <w:r>
        <w:t>По результатам:</w:t>
      </w:r>
    </w:p>
    <w:p w:rsidR="007E0698" w:rsidRDefault="007E0698">
      <w:pPr>
        <w:pStyle w:val="ConsPlusNormal"/>
        <w:spacing w:before="220"/>
        <w:ind w:firstLine="540"/>
        <w:jc w:val="both"/>
      </w:pPr>
      <w:r>
        <w:t>- выдано 15 предписаний об устранении выявленных нарушений требований законодательства в области рационального использования и охраны недр;</w:t>
      </w:r>
    </w:p>
    <w:p w:rsidR="007E0698" w:rsidRDefault="007E0698">
      <w:pPr>
        <w:pStyle w:val="ConsPlusNormal"/>
        <w:spacing w:before="220"/>
        <w:ind w:firstLine="540"/>
        <w:jc w:val="both"/>
      </w:pPr>
      <w:r>
        <w:t>- рассмотрено 8 дел об административных правонарушениях;</w:t>
      </w:r>
    </w:p>
    <w:p w:rsidR="007E0698" w:rsidRDefault="007E0698">
      <w:pPr>
        <w:pStyle w:val="ConsPlusNormal"/>
        <w:spacing w:before="220"/>
        <w:ind w:firstLine="540"/>
        <w:jc w:val="both"/>
      </w:pPr>
      <w:r>
        <w:t>- наложено штрафов на общую сумму 50 тыс. руб.</w:t>
      </w:r>
    </w:p>
    <w:p w:rsidR="007E0698" w:rsidRDefault="007E0698">
      <w:pPr>
        <w:pStyle w:val="ConsPlusNormal"/>
        <w:jc w:val="both"/>
      </w:pPr>
    </w:p>
    <w:p w:rsidR="007E0698" w:rsidRDefault="007E0698">
      <w:pPr>
        <w:pStyle w:val="ConsPlusTitle"/>
        <w:jc w:val="center"/>
        <w:outlineLvl w:val="1"/>
      </w:pPr>
      <w:r>
        <w:t>Результаты рассмотрения административных дел с разбивкой</w:t>
      </w:r>
    </w:p>
    <w:p w:rsidR="007E0698" w:rsidRDefault="007E0698">
      <w:pPr>
        <w:pStyle w:val="ConsPlusTitle"/>
        <w:jc w:val="center"/>
      </w:pPr>
      <w:r>
        <w:t>по статьям</w:t>
      </w:r>
    </w:p>
    <w:p w:rsidR="007E0698" w:rsidRDefault="007E06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3005"/>
      </w:tblGrid>
      <w:tr w:rsidR="007E0698">
        <w:tc>
          <w:tcPr>
            <w:tcW w:w="1814" w:type="dxa"/>
            <w:vMerge w:val="restart"/>
          </w:tcPr>
          <w:p w:rsidR="007E0698" w:rsidRDefault="007E0698">
            <w:pPr>
              <w:pStyle w:val="ConsPlusNormal"/>
              <w:jc w:val="center"/>
            </w:pPr>
            <w:hyperlink r:id="rId24" w:history="1">
              <w:r>
                <w:rPr>
                  <w:color w:val="0000FF"/>
                </w:rPr>
                <w:t>КоАП</w:t>
              </w:r>
            </w:hyperlink>
            <w:r>
              <w:t xml:space="preserve"> РФ</w:t>
            </w:r>
          </w:p>
        </w:tc>
        <w:tc>
          <w:tcPr>
            <w:tcW w:w="4989" w:type="dxa"/>
            <w:gridSpan w:val="2"/>
          </w:tcPr>
          <w:p w:rsidR="007E0698" w:rsidRDefault="007E0698">
            <w:pPr>
              <w:pStyle w:val="ConsPlusNormal"/>
              <w:jc w:val="center"/>
            </w:pPr>
            <w:r>
              <w:t>2017 год</w:t>
            </w:r>
          </w:p>
        </w:tc>
      </w:tr>
      <w:tr w:rsidR="007E0698">
        <w:tc>
          <w:tcPr>
            <w:tcW w:w="1814" w:type="dxa"/>
            <w:vMerge/>
          </w:tcPr>
          <w:p w:rsidR="007E0698" w:rsidRDefault="007E0698"/>
        </w:tc>
        <w:tc>
          <w:tcPr>
            <w:tcW w:w="1984" w:type="dxa"/>
          </w:tcPr>
          <w:p w:rsidR="007E0698" w:rsidRDefault="007E0698">
            <w:pPr>
              <w:pStyle w:val="ConsPlusNormal"/>
              <w:jc w:val="center"/>
            </w:pPr>
            <w:r>
              <w:t>Количество дел</w:t>
            </w:r>
          </w:p>
        </w:tc>
        <w:tc>
          <w:tcPr>
            <w:tcW w:w="3005" w:type="dxa"/>
          </w:tcPr>
          <w:p w:rsidR="007E0698" w:rsidRDefault="007E0698">
            <w:pPr>
              <w:pStyle w:val="ConsPlusNormal"/>
              <w:jc w:val="center"/>
            </w:pPr>
            <w:r>
              <w:t>Сумма штрафа (тыс. руб.)</w:t>
            </w:r>
          </w:p>
        </w:tc>
      </w:tr>
      <w:tr w:rsidR="007E0698">
        <w:tc>
          <w:tcPr>
            <w:tcW w:w="1814" w:type="dxa"/>
          </w:tcPr>
          <w:p w:rsidR="007E0698" w:rsidRDefault="007E0698">
            <w:pPr>
              <w:pStyle w:val="ConsPlusNormal"/>
              <w:jc w:val="both"/>
            </w:pPr>
            <w:hyperlink r:id="rId25" w:history="1">
              <w:r>
                <w:rPr>
                  <w:color w:val="0000FF"/>
                </w:rPr>
                <w:t>ч. 2 ст. 7.3</w:t>
              </w:r>
            </w:hyperlink>
          </w:p>
        </w:tc>
        <w:tc>
          <w:tcPr>
            <w:tcW w:w="1984" w:type="dxa"/>
          </w:tcPr>
          <w:p w:rsidR="007E0698" w:rsidRDefault="007E0698">
            <w:pPr>
              <w:pStyle w:val="ConsPlusNormal"/>
              <w:jc w:val="center"/>
            </w:pPr>
            <w:r>
              <w:t>2</w:t>
            </w:r>
          </w:p>
        </w:tc>
        <w:tc>
          <w:tcPr>
            <w:tcW w:w="3005" w:type="dxa"/>
          </w:tcPr>
          <w:p w:rsidR="007E0698" w:rsidRDefault="007E0698">
            <w:pPr>
              <w:pStyle w:val="ConsPlusNormal"/>
              <w:jc w:val="center"/>
            </w:pPr>
            <w:r>
              <w:t>прекращение</w:t>
            </w:r>
          </w:p>
        </w:tc>
      </w:tr>
      <w:tr w:rsidR="007E0698">
        <w:tc>
          <w:tcPr>
            <w:tcW w:w="1814" w:type="dxa"/>
          </w:tcPr>
          <w:p w:rsidR="007E0698" w:rsidRDefault="007E0698">
            <w:pPr>
              <w:pStyle w:val="ConsPlusNormal"/>
              <w:jc w:val="both"/>
            </w:pPr>
            <w:hyperlink r:id="rId26" w:history="1">
              <w:r>
                <w:rPr>
                  <w:color w:val="0000FF"/>
                </w:rPr>
                <w:t>ч. 1 ст. 19.5</w:t>
              </w:r>
            </w:hyperlink>
          </w:p>
        </w:tc>
        <w:tc>
          <w:tcPr>
            <w:tcW w:w="1984" w:type="dxa"/>
          </w:tcPr>
          <w:p w:rsidR="007E0698" w:rsidRDefault="007E0698">
            <w:pPr>
              <w:pStyle w:val="ConsPlusNormal"/>
              <w:jc w:val="center"/>
            </w:pPr>
            <w:r>
              <w:t>6</w:t>
            </w:r>
          </w:p>
        </w:tc>
        <w:tc>
          <w:tcPr>
            <w:tcW w:w="3005" w:type="dxa"/>
          </w:tcPr>
          <w:p w:rsidR="007E0698" w:rsidRDefault="007E0698">
            <w:pPr>
              <w:pStyle w:val="ConsPlusNormal"/>
              <w:jc w:val="center"/>
            </w:pPr>
            <w:r>
              <w:t>50</w:t>
            </w:r>
          </w:p>
        </w:tc>
      </w:tr>
    </w:tbl>
    <w:p w:rsidR="007E0698" w:rsidRDefault="007E0698">
      <w:pPr>
        <w:pStyle w:val="ConsPlusNormal"/>
        <w:jc w:val="both"/>
      </w:pPr>
    </w:p>
    <w:p w:rsidR="007E0698" w:rsidRDefault="007E0698">
      <w:pPr>
        <w:pStyle w:val="ConsPlusTitle"/>
        <w:jc w:val="center"/>
        <w:outlineLvl w:val="1"/>
      </w:pPr>
      <w:r>
        <w:t xml:space="preserve">Показатели оценки эффективности </w:t>
      </w:r>
      <w:proofErr w:type="gramStart"/>
      <w:r>
        <w:t>регионального</w:t>
      </w:r>
      <w:proofErr w:type="gramEnd"/>
    </w:p>
    <w:p w:rsidR="007E0698" w:rsidRDefault="007E0698">
      <w:pPr>
        <w:pStyle w:val="ConsPlusTitle"/>
        <w:jc w:val="center"/>
      </w:pPr>
      <w:r>
        <w:t>государственного экологического надзора, муниципального</w:t>
      </w:r>
    </w:p>
    <w:p w:rsidR="007E0698" w:rsidRDefault="007E0698">
      <w:pPr>
        <w:pStyle w:val="ConsPlusTitle"/>
        <w:jc w:val="center"/>
      </w:pPr>
      <w:r>
        <w:t>контроля</w:t>
      </w:r>
    </w:p>
    <w:p w:rsidR="007E0698" w:rsidRDefault="007E0698">
      <w:pPr>
        <w:pStyle w:val="ConsPlusNormal"/>
        <w:jc w:val="both"/>
      </w:pPr>
    </w:p>
    <w:p w:rsidR="007E0698" w:rsidRDefault="007E0698">
      <w:pPr>
        <w:pStyle w:val="ConsPlusNormal"/>
        <w:ind w:firstLine="540"/>
        <w:jc w:val="both"/>
      </w:pPr>
      <w:r>
        <w:t>- Выполнение плана проведения проверок (доля проведенных плановых проверок в процентах общего количества запланированных проверок) - 100%;</w:t>
      </w:r>
    </w:p>
    <w:p w:rsidR="007E0698" w:rsidRDefault="007E0698">
      <w:pPr>
        <w:pStyle w:val="ConsPlusNormal"/>
        <w:spacing w:before="220"/>
        <w:ind w:firstLine="540"/>
        <w:jc w:val="both"/>
      </w:pPr>
      <w: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7E0698" w:rsidRDefault="007E0698">
      <w:pPr>
        <w:pStyle w:val="ConsPlusNormal"/>
        <w:spacing w:before="220"/>
        <w:ind w:firstLine="540"/>
        <w:jc w:val="both"/>
      </w:pPr>
      <w:r>
        <w:t>- доля проверок, результаты которых признаны недействительными (в процентах общего числа проведенных проверок), - 0%;</w:t>
      </w:r>
    </w:p>
    <w:p w:rsidR="007E0698" w:rsidRDefault="007E0698">
      <w:pPr>
        <w:pStyle w:val="ConsPlusNormal"/>
        <w:spacing w:before="220"/>
        <w:ind w:firstLine="540"/>
        <w:jc w:val="both"/>
      </w:pPr>
      <w:r>
        <w:t xml:space="preserve">- 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E0698" w:rsidRDefault="007E0698">
      <w:pPr>
        <w:pStyle w:val="ConsPlusNormal"/>
        <w:spacing w:before="220"/>
        <w:ind w:firstLine="540"/>
        <w:jc w:val="both"/>
      </w:pPr>
      <w: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соответствующего субъекта Российской Федерации, деятельность которых подлежит государственному контролю (надзору), муниципальному контролю), - 4%;</w:t>
      </w:r>
    </w:p>
    <w:p w:rsidR="007E0698" w:rsidRDefault="007E0698">
      <w:pPr>
        <w:pStyle w:val="ConsPlusNormal"/>
        <w:spacing w:before="220"/>
        <w:ind w:firstLine="540"/>
        <w:jc w:val="both"/>
      </w:pPr>
      <w:r>
        <w:t>- доля проведенных внеплановых проверок (в процентах общего количества проведенных проверок) - 55,0%;</w:t>
      </w:r>
    </w:p>
    <w:p w:rsidR="007E0698" w:rsidRDefault="007E0698">
      <w:pPr>
        <w:pStyle w:val="ConsPlusNormal"/>
        <w:spacing w:before="220"/>
        <w:ind w:firstLine="540"/>
        <w:jc w:val="both"/>
      </w:pPr>
      <w:r>
        <w:lastRenderedPageBreak/>
        <w:t>- доля правонарушений, выявленных по итогам проведения внеплановых проверок (в процентах общего числа правонарушений, выявленных по итогам проверок), - 42,0%;</w:t>
      </w:r>
    </w:p>
    <w:p w:rsidR="007E0698" w:rsidRDefault="007E0698">
      <w:pPr>
        <w:pStyle w:val="ConsPlusNormal"/>
        <w:spacing w:before="220"/>
        <w:ind w:firstLine="540"/>
        <w:jc w:val="both"/>
      </w:pPr>
      <w:proofErr w:type="gramStart"/>
      <w: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 - 23%;</w:t>
      </w:r>
    </w:p>
    <w:p w:rsidR="007E0698" w:rsidRDefault="007E0698">
      <w:pPr>
        <w:pStyle w:val="ConsPlusNormal"/>
        <w:spacing w:before="220"/>
        <w:ind w:firstLine="540"/>
        <w:jc w:val="both"/>
      </w:pPr>
      <w:proofErr w:type="gramStart"/>
      <w: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 - 0%;</w:t>
      </w:r>
    </w:p>
    <w:p w:rsidR="007E0698" w:rsidRDefault="007E0698">
      <w:pPr>
        <w:pStyle w:val="ConsPlusNormal"/>
        <w:spacing w:before="220"/>
        <w:ind w:firstLine="540"/>
        <w:jc w:val="both"/>
      </w:pPr>
      <w:r>
        <w:t>- доля проверок, по итогам которых выявлены правонарушения (в процентах общего числа проведенных плановых и внеплановых проверок), - 50,0%;</w:t>
      </w:r>
    </w:p>
    <w:p w:rsidR="007E0698" w:rsidRDefault="007E0698">
      <w:pPr>
        <w:pStyle w:val="ConsPlusNormal"/>
        <w:spacing w:before="220"/>
        <w:ind w:firstLine="540"/>
        <w:jc w:val="both"/>
      </w:pPr>
      <w: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- 42,0%;</w:t>
      </w:r>
    </w:p>
    <w:p w:rsidR="007E0698" w:rsidRDefault="007E0698">
      <w:pPr>
        <w:pStyle w:val="ConsPlusNormal"/>
        <w:spacing w:before="220"/>
        <w:ind w:firstLine="540"/>
        <w:jc w:val="both"/>
      </w:pPr>
      <w: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- 15,0%;</w:t>
      </w:r>
    </w:p>
    <w:p w:rsidR="007E0698" w:rsidRDefault="007E0698">
      <w:pPr>
        <w:pStyle w:val="ConsPlusNormal"/>
        <w:spacing w:before="220"/>
        <w:ind w:firstLine="540"/>
        <w:jc w:val="both"/>
      </w:pPr>
      <w:proofErr w:type="gramStart"/>
      <w: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- 5%;</w:t>
      </w:r>
      <w:proofErr w:type="gramEnd"/>
    </w:p>
    <w:p w:rsidR="007E0698" w:rsidRDefault="007E0698">
      <w:pPr>
        <w:pStyle w:val="ConsPlusNormal"/>
        <w:spacing w:before="220"/>
        <w:ind w:firstLine="540"/>
        <w:jc w:val="both"/>
      </w:pPr>
      <w:proofErr w:type="gramStart"/>
      <w: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7E0698" w:rsidRDefault="007E0698">
      <w:pPr>
        <w:pStyle w:val="ConsPlusNormal"/>
        <w:spacing w:before="220"/>
        <w:ind w:firstLine="540"/>
        <w:jc w:val="both"/>
      </w:pPr>
      <w: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7E0698" w:rsidRDefault="007E0698">
      <w:pPr>
        <w:pStyle w:val="ConsPlusNormal"/>
        <w:spacing w:before="220"/>
        <w:ind w:firstLine="540"/>
        <w:jc w:val="both"/>
      </w:pPr>
      <w:r>
        <w:t>- доля выявленных при проведении проверок правонарушений, связанных с неисполнением предписаний (в процентах общего числа выявленных правонарушений), - 15,0%;</w:t>
      </w:r>
    </w:p>
    <w:p w:rsidR="007E0698" w:rsidRDefault="007E0698">
      <w:pPr>
        <w:pStyle w:val="ConsPlusNormal"/>
        <w:spacing w:before="220"/>
        <w:ind w:firstLine="540"/>
        <w:jc w:val="both"/>
      </w:pPr>
      <w:r>
        <w:lastRenderedPageBreak/>
        <w:t>- отношение суммы взысканных административных штрафов к общей сумме наложенных административных штрафов (в процентах) - 100,0%;</w:t>
      </w:r>
    </w:p>
    <w:p w:rsidR="007E0698" w:rsidRDefault="007E0698">
      <w:pPr>
        <w:pStyle w:val="ConsPlusNormal"/>
        <w:spacing w:before="220"/>
        <w:ind w:firstLine="540"/>
        <w:jc w:val="both"/>
      </w:pPr>
      <w:r>
        <w:t>- средний размер наложенного административного штрафа, в том числе на должностных лиц и юридических лиц (в тыс. рублей), - 10,0;</w:t>
      </w:r>
    </w:p>
    <w:p w:rsidR="007E0698" w:rsidRDefault="007E0698">
      <w:pPr>
        <w:pStyle w:val="ConsPlusNormal"/>
        <w:spacing w:before="220"/>
        <w:ind w:firstLine="540"/>
        <w:jc w:val="both"/>
      </w:pPr>
      <w: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7E0698" w:rsidRDefault="007E0698">
      <w:pPr>
        <w:pStyle w:val="ConsPlusNormal"/>
        <w:jc w:val="both"/>
      </w:pPr>
    </w:p>
    <w:p w:rsidR="007E0698" w:rsidRDefault="007E0698">
      <w:pPr>
        <w:pStyle w:val="ConsPlusTitle"/>
        <w:jc w:val="center"/>
        <w:outlineLvl w:val="0"/>
      </w:pPr>
      <w:r>
        <w:t>Раздел 7.</w:t>
      </w:r>
    </w:p>
    <w:p w:rsidR="007E0698" w:rsidRDefault="007E0698">
      <w:pPr>
        <w:pStyle w:val="ConsPlusTitle"/>
        <w:jc w:val="center"/>
      </w:pPr>
      <w:r>
        <w:t>Выводы и предложения по результатам государственного</w:t>
      </w:r>
    </w:p>
    <w:p w:rsidR="007E0698" w:rsidRDefault="007E0698">
      <w:pPr>
        <w:pStyle w:val="ConsPlusTitle"/>
        <w:jc w:val="center"/>
      </w:pPr>
      <w:r>
        <w:t>контроля (надзора), муниципального контроля</w:t>
      </w:r>
    </w:p>
    <w:p w:rsidR="007E0698" w:rsidRDefault="007E0698">
      <w:pPr>
        <w:pStyle w:val="ConsPlusNormal"/>
        <w:jc w:val="both"/>
      </w:pPr>
    </w:p>
    <w:p w:rsidR="007E0698" w:rsidRDefault="007E0698">
      <w:pPr>
        <w:pStyle w:val="ConsPlusNormal"/>
        <w:ind w:firstLine="540"/>
        <w:jc w:val="both"/>
      </w:pPr>
      <w:r>
        <w:t xml:space="preserve">Выводы и предложения по результатам осуществления государственного контроля, в </w:t>
      </w:r>
      <w:proofErr w:type="spellStart"/>
      <w:r>
        <w:t>т.ч</w:t>
      </w:r>
      <w:proofErr w:type="spellEnd"/>
      <w:r>
        <w:t>. планируемые на текущий год показатели.</w:t>
      </w:r>
    </w:p>
    <w:p w:rsidR="007E0698" w:rsidRDefault="007E0698">
      <w:pPr>
        <w:pStyle w:val="ConsPlusNormal"/>
        <w:spacing w:before="220"/>
        <w:ind w:firstLine="540"/>
        <w:jc w:val="both"/>
      </w:pPr>
      <w:r>
        <w:t>В отчетном периоде Министерством реализация плана проведения плановых проверок по вопросам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обеспечена на 89%.</w:t>
      </w:r>
    </w:p>
    <w:p w:rsidR="007E0698" w:rsidRDefault="007E0698">
      <w:pPr>
        <w:pStyle w:val="ConsPlusNormal"/>
        <w:spacing w:before="220"/>
        <w:ind w:firstLine="540"/>
        <w:jc w:val="both"/>
      </w:pPr>
      <w:proofErr w:type="gramStart"/>
      <w:r>
        <w:t xml:space="preserve">В силу действия </w:t>
      </w:r>
      <w:hyperlink r:id="rId27" w:history="1">
        <w:r>
          <w:rPr>
            <w:color w:val="0000FF"/>
          </w:rPr>
          <w:t>ст.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2017 г. не запланированы плановые проверки в отношении юридических лиц, индивидуальных предпринимателей, отнесенных в соответствии с положениями </w:t>
      </w:r>
      <w:hyperlink r:id="rId28" w:history="1">
        <w:r>
          <w:rPr>
            <w:color w:val="0000FF"/>
          </w:rPr>
          <w:t>статьи 4</w:t>
        </w:r>
      </w:hyperlink>
      <w:r>
        <w:t xml:space="preserve"> Федерального закона от 24 июля 2007 г. N 209-ФЗ "О</w:t>
      </w:r>
      <w:proofErr w:type="gramEnd"/>
      <w:r>
        <w:t xml:space="preserve"> </w:t>
      </w:r>
      <w:proofErr w:type="gramStart"/>
      <w:r>
        <w:t>развитии</w:t>
      </w:r>
      <w:proofErr w:type="gramEnd"/>
      <w:r>
        <w:t xml:space="preserve"> малого и среднего предпринимательства в Российской Федерации" к субъектам малого предпринимательства.</w:t>
      </w:r>
    </w:p>
    <w:p w:rsidR="007E0698" w:rsidRDefault="007E0698">
      <w:pPr>
        <w:pStyle w:val="ConsPlusNormal"/>
        <w:jc w:val="both"/>
      </w:pPr>
    </w:p>
    <w:p w:rsidR="007E0698" w:rsidRDefault="007E0698">
      <w:pPr>
        <w:pStyle w:val="ConsPlusNormal"/>
        <w:jc w:val="both"/>
      </w:pPr>
    </w:p>
    <w:p w:rsidR="007E0698" w:rsidRDefault="007E0698">
      <w:pPr>
        <w:pStyle w:val="ConsPlusNormal"/>
        <w:pBdr>
          <w:top w:val="single" w:sz="6" w:space="0" w:color="auto"/>
        </w:pBdr>
        <w:spacing w:before="100" w:after="100"/>
        <w:jc w:val="both"/>
        <w:rPr>
          <w:sz w:val="2"/>
          <w:szCs w:val="2"/>
        </w:rPr>
      </w:pPr>
    </w:p>
    <w:p w:rsidR="00074C3B" w:rsidRDefault="007E0698"/>
    <w:sectPr w:rsidR="00074C3B" w:rsidSect="0056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98"/>
    <w:rsid w:val="00215EBF"/>
    <w:rsid w:val="002868C0"/>
    <w:rsid w:val="007E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06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06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035910739B053E9F26B3FFEE55A9985610D7B33C7FDBEF730CBD0CA40A29292AC2136616133C3768A7D16B7t0XBI" TargetMode="External"/><Relationship Id="rId13" Type="http://schemas.openxmlformats.org/officeDocument/2006/relationships/hyperlink" Target="consultantplus://offline/ref=784035910739B053E9F26B3FFEE55A9985690C7930C5FDBEF730CBD0CA40A29292AC2136616133C3768A7D16B7t0XBI" TargetMode="External"/><Relationship Id="rId18" Type="http://schemas.openxmlformats.org/officeDocument/2006/relationships/hyperlink" Target="consultantplus://offline/ref=784035910739B053E9F27532E88907928F62547735CFF6EEAF6F908D9D49A8C5C7E3206A253C20C3798A7F11A8002ADCt4XAI" TargetMode="External"/><Relationship Id="rId26" Type="http://schemas.openxmlformats.org/officeDocument/2006/relationships/hyperlink" Target="consultantplus://offline/ref=784035910739B053E9F26B3FFEE55A998468087833C3FDBEF730CBD0CA40A29280AC793E636F2AC825C53B43BB0222C3431D577E76B2tFX5I" TargetMode="External"/><Relationship Id="rId3" Type="http://schemas.openxmlformats.org/officeDocument/2006/relationships/settings" Target="settings.xml"/><Relationship Id="rId21" Type="http://schemas.openxmlformats.org/officeDocument/2006/relationships/hyperlink" Target="consultantplus://offline/ref=784035910739B053E9F27532E88907928F62547733C7F4E8AC67CD879510A4C7C0EC7F6F222D20C271947F17B7097E8C074F447C7EADFC354CE0B2F1t4X9I" TargetMode="External"/><Relationship Id="rId7" Type="http://schemas.openxmlformats.org/officeDocument/2006/relationships/hyperlink" Target="consultantplus://offline/ref=784035910739B053E9F26B3FFEE55A998468087833C3FDBEF730CBD0CA40A29292AC2136616133C3768A7D16B7t0XBI" TargetMode="External"/><Relationship Id="rId12" Type="http://schemas.openxmlformats.org/officeDocument/2006/relationships/hyperlink" Target="consultantplus://offline/ref=784035910739B053E9F26B3FFEE55A9985600C7F30C3FDBEF730CBD0CA40A29292AC2136616133C3768A7D16B7t0XBI" TargetMode="External"/><Relationship Id="rId17" Type="http://schemas.openxmlformats.org/officeDocument/2006/relationships/hyperlink" Target="consultantplus://offline/ref=784035910739B053E9F27532E88907928F62547733C7F0EDA264CD879510A4C7C0EC7F6F302D78CE719C6116B11C28DD42t1X3I" TargetMode="External"/><Relationship Id="rId25" Type="http://schemas.openxmlformats.org/officeDocument/2006/relationships/hyperlink" Target="consultantplus://offline/ref=784035910739B053E9F26B3FFEE55A998468087833C3FDBEF730CBD0CA40A29280AC793A67682CC825C53B43BB0222C3431D577E76B2tFX5I" TargetMode="External"/><Relationship Id="rId2" Type="http://schemas.microsoft.com/office/2007/relationships/stylesWithEffects" Target="stylesWithEffects.xml"/><Relationship Id="rId16" Type="http://schemas.openxmlformats.org/officeDocument/2006/relationships/hyperlink" Target="consultantplus://offline/ref=784035910739B053E9F27532E88907928F62547733C7F0EDA363CD879510A4C7C0EC7F6F302D78CE719C6116B11C28DD42t1X3I" TargetMode="External"/><Relationship Id="rId20" Type="http://schemas.openxmlformats.org/officeDocument/2006/relationships/hyperlink" Target="consultantplus://offline/ref=784035910739B053E9F27532E88907928F62547733C7F0EDA264CD879510A4C7C0EC7F6F302D78CE719C6116B11C28DD42t1X3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4035910739B053E9F26B3FFEE55A9984690E7833C4FDBEF730CBD0CA40A29292AC2136616133C3768A7D16B7t0XBI" TargetMode="External"/><Relationship Id="rId11" Type="http://schemas.openxmlformats.org/officeDocument/2006/relationships/hyperlink" Target="consultantplus://offline/ref=784035910739B053E9F26B3FFEE55A998560037F36C4FDBEF730CBD0CA40A29292AC2136616133C3768A7D16B7t0XBI" TargetMode="External"/><Relationship Id="rId24" Type="http://schemas.openxmlformats.org/officeDocument/2006/relationships/hyperlink" Target="consultantplus://offline/ref=784035910739B053E9F26B3FFEE55A998468087833C3FDBEF730CBD0CA40A29292AC2136616133C3768A7D16B7t0XBI" TargetMode="External"/><Relationship Id="rId5" Type="http://schemas.openxmlformats.org/officeDocument/2006/relationships/hyperlink" Target="consultantplus://offline/ref=784035910739B053E9F26B3FFEE55A9985610D7F3990AABCA665C5D5C210F88296E574337F692ADD73947Et1XFI" TargetMode="External"/><Relationship Id="rId15" Type="http://schemas.openxmlformats.org/officeDocument/2006/relationships/hyperlink" Target="consultantplus://offline/ref=784035910739B053E9F26B3FFEE55A9984680A7C3BC2FDBEF730CBD0CA40A29292AC2136616133C3768A7D16B7t0XBI" TargetMode="External"/><Relationship Id="rId23" Type="http://schemas.openxmlformats.org/officeDocument/2006/relationships/hyperlink" Target="consultantplus://offline/ref=784035910739B053E9F26B3FFEE55A998469087331C0FDBEF730CBD0CA40A29280AC793A61692DC3789F2B47F25727DD4B04497B68B1FC33t5XBI" TargetMode="External"/><Relationship Id="rId28" Type="http://schemas.openxmlformats.org/officeDocument/2006/relationships/hyperlink" Target="consultantplus://offline/ref=784035910739B053E9F26B3FFEE55A998468087833CFFDBEF730CBD0CA40A29280AC793A61692DC2789F2B47F25727DD4B04497B68B1FC33t5XBI" TargetMode="External"/><Relationship Id="rId10" Type="http://schemas.openxmlformats.org/officeDocument/2006/relationships/hyperlink" Target="consultantplus://offline/ref=784035910739B053E9F26B3FFEE55A998561097F35CEFDBEF730CBD0CA40A29292AC2136616133C3768A7D16B7t0XBI" TargetMode="External"/><Relationship Id="rId19" Type="http://schemas.openxmlformats.org/officeDocument/2006/relationships/hyperlink" Target="consultantplus://offline/ref=784035910739B053E9F27532E88907928F62547733C7F4E8AC67CD879510A4C7C0EC7F6F222D20C271947F17B7097E8C074F447C7EADFC354CE0B2F1t4X9I" TargetMode="External"/><Relationship Id="rId4" Type="http://schemas.openxmlformats.org/officeDocument/2006/relationships/webSettings" Target="webSettings.xml"/><Relationship Id="rId9" Type="http://schemas.openxmlformats.org/officeDocument/2006/relationships/hyperlink" Target="consultantplus://offline/ref=784035910739B053E9F26B3FFEE55A998568037F33C3FDBEF730CBD0CA40A29292AC2136616133C3768A7D16B7t0XBI" TargetMode="External"/><Relationship Id="rId14" Type="http://schemas.openxmlformats.org/officeDocument/2006/relationships/hyperlink" Target="consultantplus://offline/ref=784035910739B053E9F26B3FFEE55A998469087331C0FDBEF730CBD0CA40A29292AC2136616133C3768A7D16B7t0XBI" TargetMode="External"/><Relationship Id="rId22" Type="http://schemas.openxmlformats.org/officeDocument/2006/relationships/hyperlink" Target="consultantplus://offline/ref=784035910739B053E9F26B3FFEE55A9985600C7F30C3FDBEF730CBD0CA40A29292AC2136616133C3768A7D16B7t0XBI" TargetMode="External"/><Relationship Id="rId27" Type="http://schemas.openxmlformats.org/officeDocument/2006/relationships/hyperlink" Target="consultantplus://offline/ref=784035910739B053E9F26B3FFEE55A9985600C7F30C3FDBEF730CBD0CA40A29280AC79396368269720D02A1BB60A34DD44044B7C77tBX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4521</Words>
  <Characters>25774</Characters>
  <Application>Microsoft Office Word</Application>
  <DocSecurity>0</DocSecurity>
  <Lines>214</Lines>
  <Paragraphs>60</Paragraphs>
  <ScaleCrop>false</ScaleCrop>
  <Company>Microsoft</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2019-07-08T08:23:00Z</dcterms:created>
  <dcterms:modified xsi:type="dcterms:W3CDTF">2019-07-08T08:24:00Z</dcterms:modified>
</cp:coreProperties>
</file>