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57" w:rsidRDefault="00B93157">
      <w:pPr>
        <w:pStyle w:val="ConsPlusNormal"/>
        <w:jc w:val="center"/>
      </w:pPr>
      <w:r>
        <w:t>АДМИНИСТРАЦИЯ ГОРОДА ПЕРМИ</w:t>
      </w:r>
    </w:p>
    <w:p w:rsidR="00B93157" w:rsidRDefault="00B93157">
      <w:pPr>
        <w:pStyle w:val="ConsPlusNormal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931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>17.06.2022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  <w:jc w:val="right"/>
            </w:pPr>
            <w:r>
              <w:t>N 490</w:t>
            </w:r>
          </w:p>
        </w:tc>
      </w:tr>
    </w:tbl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</w:pPr>
      <w:r>
        <w:rPr>
          <w:b/>
        </w:rPr>
        <w:t>О возможности заключения</w:t>
      </w:r>
      <w:r>
        <w:rPr>
          <w:b/>
        </w:rPr>
        <w:br/>
        <w:t>концессионного соглашения</w:t>
      </w:r>
      <w:r>
        <w:rPr>
          <w:b/>
        </w:rPr>
        <w:br/>
        <w:t>в отношении объектов</w:t>
      </w:r>
      <w:r>
        <w:rPr>
          <w:b/>
        </w:rPr>
        <w:br/>
        <w:t>транспортной инфраструктуры</w:t>
      </w:r>
      <w:r>
        <w:rPr>
          <w:b/>
        </w:rPr>
        <w:br/>
        <w:t>и технологически связанных с ними</w:t>
      </w:r>
      <w:r>
        <w:rPr>
          <w:b/>
        </w:rPr>
        <w:br/>
        <w:t>транспортных средств,</w:t>
      </w:r>
      <w:r>
        <w:rPr>
          <w:b/>
        </w:rPr>
        <w:br/>
        <w:t>обеспечивающих деятельность,</w:t>
      </w:r>
      <w:r>
        <w:rPr>
          <w:b/>
        </w:rPr>
        <w:br/>
        <w:t>связанную с перевозками пассажиров</w:t>
      </w:r>
      <w:r>
        <w:rPr>
          <w:b/>
        </w:rPr>
        <w:br/>
        <w:t>и багажа городским наземным</w:t>
      </w:r>
      <w:r>
        <w:rPr>
          <w:b/>
        </w:rPr>
        <w:br/>
        <w:t xml:space="preserve">электрическим транспортом города </w:t>
      </w:r>
      <w:r>
        <w:rPr>
          <w:b/>
        </w:rPr>
        <w:br/>
        <w:t xml:space="preserve">Перми, на иных условиях, </w:t>
      </w:r>
      <w:r>
        <w:rPr>
          <w:b/>
        </w:rPr>
        <w:br/>
        <w:t>чем предложено инициатором</w:t>
      </w:r>
      <w:r>
        <w:rPr>
          <w:b/>
        </w:rPr>
        <w:br/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ind w:firstLine="540"/>
        <w:jc w:val="both"/>
      </w:pPr>
      <w:proofErr w:type="gramStart"/>
      <w:r>
        <w:t>В соответствии со статьей 37 Федерального закона от 21 июля 2005 г. N 115-ФЗ "О концессионных соглашениях", решением Пермской городской Думы от 28 октября 2008 г. N 339 "Об утверждении Положения о концессионных соглашениях в отношении муниципального имущества города Перми", Уставом города Перми, на основании предложения общества с ограниченной ответственностью "МОВИСТА РЕГИОНЫ Пермь" о заключении концессионного соглашения с лицом, выступившим</w:t>
      </w:r>
      <w:proofErr w:type="gramEnd"/>
      <w:r>
        <w:t xml:space="preserve"> с инициативой заключения концессионного соглашения, от 25 мая 2022 г. N 059-01-53/1-1152</w:t>
      </w:r>
    </w:p>
    <w:p w:rsidR="00B93157" w:rsidRDefault="00B93157">
      <w:pPr>
        <w:pStyle w:val="ConsPlusNormal"/>
        <w:spacing w:before="220"/>
        <w:jc w:val="both"/>
      </w:pPr>
      <w:r>
        <w:t>администрация города Перми ПОСТАНОВЛЯЕТ: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Создать рабочую группу по согласованию условий концессионного соглашения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и багажа городским наземным электрическим транспортом города Перми, на иных условиях, чем предложено инициатором заключения концессионного соглашения - обществом с ограниченной ответственностью "МОВИСТА РЕГИОНЫ Пермь" (далее - Условия концессионного соглашения, Инициатор).</w:t>
      </w:r>
      <w:proofErr w:type="gramEnd"/>
    </w:p>
    <w:p w:rsidR="00B93157" w:rsidRDefault="00B93157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2.1. Положение о рабочей группе по согласованию Условий концессионного соглашения;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2.2. состав рабочей группы по согласованию Условий концессионного соглашения;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2.3. Порядок проведения переговоров в целях согласования Условий концессионного соглашения.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3. Департаменту транспорта администрации города Перми: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3.1. направить Инициатору копию настоящего постановления в течение 2 рабочих дней со дня его подписания;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3.2. обеспечить организацию проведения переговоров с Инициатором в соответствии с Порядком проведения переговоров в целях согласования Условий концессионного соглашения.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подписания.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Перми Хайруллина Э.А.</w:t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931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>И.о. Главы города Перми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  <w:jc w:val="right"/>
            </w:pPr>
            <w:r>
              <w:t>Э.А. Хайруллин</w:t>
            </w:r>
          </w:p>
        </w:tc>
      </w:tr>
    </w:tbl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right"/>
      </w:pPr>
      <w:r>
        <w:t>УТВЕРЖДЕНО</w:t>
      </w:r>
    </w:p>
    <w:p w:rsidR="00B93157" w:rsidRDefault="00B93157">
      <w:pPr>
        <w:pStyle w:val="ConsPlusNormal"/>
        <w:jc w:val="right"/>
      </w:pPr>
      <w:r>
        <w:t>постановлением администрации</w:t>
      </w:r>
    </w:p>
    <w:p w:rsidR="00B93157" w:rsidRDefault="00B93157">
      <w:pPr>
        <w:pStyle w:val="ConsPlusNormal"/>
        <w:jc w:val="right"/>
      </w:pPr>
      <w:r>
        <w:t>города Перми</w:t>
      </w:r>
    </w:p>
    <w:p w:rsidR="00B93157" w:rsidRDefault="00B93157">
      <w:pPr>
        <w:pStyle w:val="ConsPlusNormal"/>
        <w:jc w:val="right"/>
      </w:pPr>
      <w:r>
        <w:t>от 17.06.2022 N 490</w:t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center"/>
      </w:pPr>
      <w:r>
        <w:rPr>
          <w:b/>
        </w:rPr>
        <w:t>ПОЛОЖЕНИЕ</w:t>
      </w:r>
    </w:p>
    <w:p w:rsidR="00B93157" w:rsidRDefault="00B93157">
      <w:pPr>
        <w:pStyle w:val="ConsPlusNormal"/>
        <w:jc w:val="center"/>
      </w:pPr>
      <w:r>
        <w:rPr>
          <w:b/>
        </w:rPr>
        <w:t>о рабочей группе по согласованию условий концессионного соглашения</w:t>
      </w:r>
    </w:p>
    <w:p w:rsidR="00B93157" w:rsidRDefault="00B93157">
      <w:pPr>
        <w:pStyle w:val="ConsPlusNormal"/>
        <w:jc w:val="center"/>
      </w:pPr>
      <w:r>
        <w:rPr>
          <w:b/>
        </w:rPr>
        <w:t>в отношении объектов транспортной инфраструктуры и технологически</w:t>
      </w:r>
    </w:p>
    <w:p w:rsidR="00B93157" w:rsidRDefault="00B93157">
      <w:pPr>
        <w:pStyle w:val="ConsPlusNormal"/>
        <w:jc w:val="center"/>
      </w:pPr>
      <w:r>
        <w:rPr>
          <w:b/>
        </w:rPr>
        <w:t>связанных с ними транспортных средств, обеспечивающих деятельность,</w:t>
      </w:r>
    </w:p>
    <w:p w:rsidR="00B93157" w:rsidRDefault="00B93157">
      <w:pPr>
        <w:pStyle w:val="ConsPlusNormal"/>
        <w:jc w:val="center"/>
      </w:pPr>
      <w:proofErr w:type="gramStart"/>
      <w:r>
        <w:rPr>
          <w:b/>
        </w:rPr>
        <w:t>связанную</w:t>
      </w:r>
      <w:proofErr w:type="gramEnd"/>
      <w:r>
        <w:rPr>
          <w:b/>
        </w:rPr>
        <w:t xml:space="preserve"> с перевозками пассажиров и багажа городским наземным</w:t>
      </w:r>
    </w:p>
    <w:p w:rsidR="00B93157" w:rsidRDefault="00B93157">
      <w:pPr>
        <w:pStyle w:val="ConsPlusNormal"/>
        <w:jc w:val="center"/>
      </w:pPr>
      <w:r>
        <w:rPr>
          <w:b/>
        </w:rPr>
        <w:t>электрическим транспортом города Перми, на иных условиях,</w:t>
      </w:r>
    </w:p>
    <w:p w:rsidR="00B93157" w:rsidRDefault="00B93157">
      <w:pPr>
        <w:pStyle w:val="ConsPlusNormal"/>
        <w:jc w:val="center"/>
      </w:pPr>
      <w:r>
        <w:rPr>
          <w:b/>
        </w:rPr>
        <w:t>чем предложено инициатором заключения концессионного соглашения</w:t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ind w:firstLine="540"/>
        <w:jc w:val="both"/>
      </w:pPr>
      <w:r>
        <w:t xml:space="preserve">1. </w:t>
      </w:r>
      <w:proofErr w:type="gramStart"/>
      <w:r>
        <w:t>Рабочая группа по согласованию условий концессионного соглашения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и багажа городским наземным электрическим транспортом города Перми, на иных условиях, чем предложено инициатором заключения концессионного соглашения (далее - Условия концессионного соглашения, Рабочая группа), является совещательным органом, созданным в целях рассмотрения проекта концессионного соглашения.</w:t>
      </w:r>
      <w:proofErr w:type="gramEnd"/>
    </w:p>
    <w:p w:rsidR="00B93157" w:rsidRDefault="00B93157">
      <w:pPr>
        <w:pStyle w:val="ConsPlusNormal"/>
        <w:spacing w:before="220"/>
        <w:ind w:firstLine="540"/>
        <w:jc w:val="both"/>
      </w:pPr>
      <w:r>
        <w:t>2. Организационно-техническое обеспечение деятельности Рабочей группы осуществляет департамент транспорта администрации города Перми (далее - Департамент).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3. Состав Рабочей группы формируется из представителей администрации города Перми, Правительства Пермского края, муниципального унитарного предприятия, учреждений, подведомственных Министерству транспорта Пермского края.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4. Рабочая группа в своей деятельности руководствуется Конституцией Российской Федерации, федеральными законами, законами Пермского края, муниципальными правовыми актами, настоящим Положением о Рабочей группе.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 xml:space="preserve">5. Основной задачей Рабочей группы является проведение переговоров в форме совместных совещаний с инициатором заключения концессионного соглашения в течение не более 30 дней </w:t>
      </w:r>
      <w:proofErr w:type="gramStart"/>
      <w:r>
        <w:t>с даты вступления</w:t>
      </w:r>
      <w:proofErr w:type="gramEnd"/>
      <w:r>
        <w:t xml:space="preserve"> в силу настоящего постановления.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6. В состав Рабочей группы входят председатель, заместитель председателя, секретарь и члены Рабочей группы.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Руководство деятельностью Рабочей группы осуществляет председатель Рабочей группы.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Председателем Рабочей группы является первый заместитель главы администрации города Перми. В случае отсутствия председателя Рабочей группы обязанности исполняет заместитель председателя Рабочей группы.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Секретарем Рабочей группы является должностное лицо Департамента.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 xml:space="preserve">7. В целях выполнения задач, возложенных на Рабочую группу, председатель Рабочей </w:t>
      </w:r>
      <w:r>
        <w:lastRenderedPageBreak/>
        <w:t>группы осуществляет взаимодействие с должностными лицами функциональных органов, функциональных подразделений администрации города Перми, Правительства Пермского края, дает необходимые поручения членам Рабочей группы, иным должностным лицам администрации города Перми. Поручения оформляются протоколом заседания Рабочей группы.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8. Подготовку и организацию заседаний Рабочей группы, а также решение текущих вопросов деятельности Рабочей группы обеспечивает секретарь Рабочей группы по поручению председателя Рабочей группы.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9. Заседания Рабочей группы проводятся по мере необходимости.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10. О дате проведения заседания Рабочей группы члены Рабочей группы извещаются заблаговременно секретарем Рабочей группы с предварительным представлением проекта повестки.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11. Вопросы, предлагаемые к рассмотрению на заседании Рабочей группы, направляются членами Рабочей группы на адрес электронной почты секретаря Рабочей группы.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12. На заседание Рабочей группы по решению председателя Рабочей группы могут приглашаться иные заинтересованные лица.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13. Решения Рабочей группы принимаются простым большинством голосов присутствующих на заседании. При равенстве голосов председатель Рабочей группы обладает правом решающего голоса.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14. По итогам заседания Рабочей группы оформляется протокол, который подписывается председателем и секретарем Рабочей группы.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15. Протокол в течение 3 дней со дня подписания направляется секретарем Рабочей группы членам Рабочей группы и иным заинтересованным лицам.</w:t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right"/>
      </w:pPr>
      <w:r>
        <w:t>УТВЕРЖДЕН</w:t>
      </w:r>
    </w:p>
    <w:p w:rsidR="00B93157" w:rsidRDefault="00B93157">
      <w:pPr>
        <w:pStyle w:val="ConsPlusNormal"/>
        <w:jc w:val="right"/>
      </w:pPr>
      <w:r>
        <w:t>постановлением администрации</w:t>
      </w:r>
    </w:p>
    <w:p w:rsidR="00B93157" w:rsidRDefault="00B93157">
      <w:pPr>
        <w:pStyle w:val="ConsPlusNormal"/>
        <w:jc w:val="right"/>
      </w:pPr>
      <w:r>
        <w:t>города Перми</w:t>
      </w:r>
    </w:p>
    <w:p w:rsidR="00B93157" w:rsidRDefault="00B93157">
      <w:pPr>
        <w:pStyle w:val="ConsPlusNormal"/>
        <w:jc w:val="right"/>
      </w:pPr>
      <w:r>
        <w:t>от 17.06.2022 N 490</w:t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center"/>
      </w:pPr>
      <w:r>
        <w:rPr>
          <w:b/>
        </w:rPr>
        <w:t>СОСТАВ</w:t>
      </w:r>
    </w:p>
    <w:p w:rsidR="00B93157" w:rsidRDefault="00B93157">
      <w:pPr>
        <w:pStyle w:val="ConsPlusNormal"/>
        <w:jc w:val="center"/>
      </w:pPr>
      <w:r>
        <w:rPr>
          <w:b/>
        </w:rPr>
        <w:t>рабочей группы по согласованию условий концессионного соглашения</w:t>
      </w:r>
    </w:p>
    <w:p w:rsidR="00B93157" w:rsidRDefault="00B93157">
      <w:pPr>
        <w:pStyle w:val="ConsPlusNormal"/>
        <w:jc w:val="center"/>
      </w:pPr>
      <w:r>
        <w:rPr>
          <w:b/>
        </w:rPr>
        <w:t>в отношении объектов транспортной инфраструктуры и технологически</w:t>
      </w:r>
    </w:p>
    <w:p w:rsidR="00B93157" w:rsidRDefault="00B93157">
      <w:pPr>
        <w:pStyle w:val="ConsPlusNormal"/>
        <w:jc w:val="center"/>
      </w:pPr>
      <w:r>
        <w:rPr>
          <w:b/>
        </w:rPr>
        <w:t xml:space="preserve">связанных с ними транспортных средств, обеспечивающих деятельность, связанную с перевозками пассажиров и багажа </w:t>
      </w:r>
      <w:proofErr w:type="gramStart"/>
      <w:r>
        <w:rPr>
          <w:b/>
        </w:rPr>
        <w:t>городским</w:t>
      </w:r>
      <w:proofErr w:type="gramEnd"/>
      <w:r>
        <w:rPr>
          <w:b/>
        </w:rPr>
        <w:t xml:space="preserve"> наземным</w:t>
      </w:r>
    </w:p>
    <w:p w:rsidR="00B93157" w:rsidRDefault="00B93157">
      <w:pPr>
        <w:pStyle w:val="ConsPlusNormal"/>
        <w:jc w:val="center"/>
      </w:pPr>
      <w:r>
        <w:rPr>
          <w:b/>
        </w:rPr>
        <w:t>электрическим транспортом города Перми, на иных условиях, чем предложено инициатором заключения концессионного соглашения</w:t>
      </w:r>
    </w:p>
    <w:p w:rsidR="00B93157" w:rsidRDefault="00B93157">
      <w:pPr>
        <w:pStyle w:val="ConsPlusNormal"/>
        <w:jc w:val="both"/>
      </w:pPr>
    </w:p>
    <w:p w:rsidR="00B93157" w:rsidRDefault="00B93157">
      <w:pPr>
        <w:sectPr w:rsidR="00B93157" w:rsidSect="00B669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2"/>
        <w:gridCol w:w="5949"/>
      </w:tblGrid>
      <w:tr w:rsidR="00B93157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lastRenderedPageBreak/>
              <w:t>Председатель:</w:t>
            </w: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proofErr w:type="spellStart"/>
            <w:r>
              <w:t>Хайруллин</w:t>
            </w:r>
            <w:proofErr w:type="spellEnd"/>
            <w:r>
              <w:t xml:space="preserve"> </w:t>
            </w:r>
            <w:r>
              <w:br/>
              <w:t xml:space="preserve">Эдуард </w:t>
            </w:r>
            <w:proofErr w:type="spellStart"/>
            <w:r>
              <w:t>Азатович</w:t>
            </w:r>
            <w:proofErr w:type="spellEnd"/>
          </w:p>
          <w:p w:rsidR="00B93157" w:rsidRDefault="00B93157">
            <w:pPr>
              <w:pStyle w:val="ConsPlusNormal"/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первый заместитель главы администрации </w:t>
            </w:r>
            <w:r>
              <w:br/>
              <w:t>города Перми</w:t>
            </w:r>
          </w:p>
        </w:tc>
      </w:tr>
      <w:tr w:rsidR="00B93157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>Заместитель председателя:</w:t>
            </w: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Путин </w:t>
            </w:r>
            <w:r>
              <w:br/>
              <w:t>Анатолий Алексеевич</w:t>
            </w:r>
          </w:p>
          <w:p w:rsidR="00B93157" w:rsidRDefault="00B93157">
            <w:pPr>
              <w:pStyle w:val="ConsPlusNormal"/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начальник </w:t>
            </w:r>
            <w:proofErr w:type="gramStart"/>
            <w:r>
              <w:t xml:space="preserve">департамента транспорта </w:t>
            </w:r>
            <w:r>
              <w:br/>
              <w:t>администрации города Перми</w:t>
            </w:r>
            <w:proofErr w:type="gramEnd"/>
          </w:p>
        </w:tc>
      </w:tr>
      <w:tr w:rsidR="00B93157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>Секретарь:</w:t>
            </w: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Иконникова </w:t>
            </w:r>
            <w:r>
              <w:br/>
              <w:t>Анастасия Александровна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заместитель начальника департамента-начальник отдела финансового контроля </w:t>
            </w:r>
            <w:r>
              <w:br/>
              <w:t xml:space="preserve">за организацией регулярных </w:t>
            </w:r>
            <w:proofErr w:type="gramStart"/>
            <w:r>
              <w:t xml:space="preserve">перевозок </w:t>
            </w:r>
            <w:r>
              <w:br/>
              <w:t xml:space="preserve">департамента транспорта администрации </w:t>
            </w:r>
            <w:r>
              <w:br/>
              <w:t>города Перми</w:t>
            </w:r>
            <w:proofErr w:type="gramEnd"/>
          </w:p>
          <w:p w:rsidR="00B93157" w:rsidRDefault="00B93157">
            <w:pPr>
              <w:pStyle w:val="ConsPlusNormal"/>
            </w:pPr>
          </w:p>
        </w:tc>
      </w:tr>
      <w:tr w:rsidR="00B93157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>Члены:</w:t>
            </w: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Горюнов </w:t>
            </w:r>
            <w:r>
              <w:br/>
              <w:t>Александр Анатольевич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заместитель </w:t>
            </w:r>
            <w:proofErr w:type="gramStart"/>
            <w:r>
              <w:t xml:space="preserve">начальника департамента </w:t>
            </w:r>
            <w:r>
              <w:br/>
              <w:t>земельных отношений администрации города Перми</w:t>
            </w:r>
            <w:proofErr w:type="gramEnd"/>
          </w:p>
          <w:p w:rsidR="00B93157" w:rsidRDefault="00B93157">
            <w:pPr>
              <w:pStyle w:val="ConsPlusNormal"/>
            </w:pP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proofErr w:type="spellStart"/>
            <w:r>
              <w:t>Дедюхин</w:t>
            </w:r>
            <w:proofErr w:type="spellEnd"/>
            <w:r>
              <w:t xml:space="preserve"> </w:t>
            </w:r>
            <w:r>
              <w:br/>
              <w:t>Сергей Владимирович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заместитель </w:t>
            </w:r>
            <w:proofErr w:type="gramStart"/>
            <w:r>
              <w:t xml:space="preserve">начальника управления </w:t>
            </w:r>
            <w:r>
              <w:br/>
              <w:t>транспортного обслуживания Министерства транспорта Пермского</w:t>
            </w:r>
            <w:proofErr w:type="gramEnd"/>
            <w:r>
              <w:t xml:space="preserve"> края (по согласованию)</w:t>
            </w:r>
          </w:p>
          <w:p w:rsidR="00B93157" w:rsidRDefault="00B93157">
            <w:pPr>
              <w:pStyle w:val="ConsPlusNormal"/>
            </w:pP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proofErr w:type="spellStart"/>
            <w:r>
              <w:t>Дробаха</w:t>
            </w:r>
            <w:proofErr w:type="spellEnd"/>
            <w:r>
              <w:t xml:space="preserve"> </w:t>
            </w:r>
            <w:r>
              <w:br/>
              <w:t>Александр Владимирович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генеральный директор муниципального </w:t>
            </w:r>
            <w:r>
              <w:br/>
              <w:t xml:space="preserve">унитарного предприятия </w:t>
            </w:r>
            <w:r>
              <w:br/>
              <w:t>"</w:t>
            </w:r>
            <w:proofErr w:type="spellStart"/>
            <w:r>
              <w:t>ПермГорЭлектроТранс</w:t>
            </w:r>
            <w:proofErr w:type="spellEnd"/>
            <w:r>
              <w:t>"</w:t>
            </w:r>
          </w:p>
          <w:p w:rsidR="00B93157" w:rsidRDefault="00B93157">
            <w:pPr>
              <w:pStyle w:val="ConsPlusNormal"/>
            </w:pP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lastRenderedPageBreak/>
              <w:t xml:space="preserve">Истомина </w:t>
            </w:r>
            <w:r>
              <w:br/>
              <w:t>Нина Георгиевна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заместитель начальника департамента-начальник управления </w:t>
            </w:r>
            <w:proofErr w:type="gramStart"/>
            <w:r>
              <w:t xml:space="preserve">расходов бюджета </w:t>
            </w:r>
            <w:r>
              <w:br/>
              <w:t>департамента финансов администрации города Перми</w:t>
            </w:r>
            <w:proofErr w:type="gramEnd"/>
          </w:p>
          <w:p w:rsidR="00B93157" w:rsidRDefault="00B93157">
            <w:pPr>
              <w:pStyle w:val="ConsPlusNormal"/>
            </w:pPr>
          </w:p>
        </w:tc>
      </w:tr>
    </w:tbl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2"/>
        <w:gridCol w:w="5949"/>
      </w:tblGrid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Мясоедов </w:t>
            </w:r>
            <w:r>
              <w:br/>
              <w:t>Дмитрий Анатольевич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и.о. начальника департамента дорог </w:t>
            </w:r>
            <w:r>
              <w:br/>
              <w:t>и благоустройства администрации города Перми</w:t>
            </w:r>
          </w:p>
          <w:p w:rsidR="00B93157" w:rsidRDefault="00B93157">
            <w:pPr>
              <w:pStyle w:val="ConsPlusNormal"/>
            </w:pP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Пименова </w:t>
            </w:r>
            <w:r>
              <w:br/>
              <w:t>Ирина Геннадьевна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заместитель начальника </w:t>
            </w:r>
            <w:proofErr w:type="gramStart"/>
            <w:r>
              <w:t>департамента-начальник</w:t>
            </w:r>
            <w:proofErr w:type="gramEnd"/>
            <w:r>
              <w:t xml:space="preserve"> управления промышленности, </w:t>
            </w:r>
            <w:r>
              <w:br/>
              <w:t xml:space="preserve">инвестиций и предпринимательства </w:t>
            </w:r>
            <w:r>
              <w:br/>
              <w:t xml:space="preserve">департамента экономики и промышленной </w:t>
            </w:r>
            <w:r>
              <w:br/>
              <w:t>политики администрации города Перми</w:t>
            </w:r>
          </w:p>
          <w:p w:rsidR="00B93157" w:rsidRDefault="00B93157">
            <w:pPr>
              <w:pStyle w:val="ConsPlusNormal"/>
            </w:pP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Соломатин </w:t>
            </w:r>
            <w:r>
              <w:br/>
              <w:t>Александр Валентинович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директор государственного казенного </w:t>
            </w:r>
            <w:r>
              <w:br/>
              <w:t xml:space="preserve">учреждения Пермского края "Дирекция </w:t>
            </w:r>
            <w:r>
              <w:br/>
              <w:t>дорожных концессий" (по согласованию)</w:t>
            </w:r>
          </w:p>
          <w:p w:rsidR="00B93157" w:rsidRDefault="00B93157">
            <w:pPr>
              <w:pStyle w:val="ConsPlusNormal"/>
            </w:pP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Соснин </w:t>
            </w:r>
            <w:r>
              <w:br/>
              <w:t>Александр Викторович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и.о. начальника </w:t>
            </w:r>
            <w:proofErr w:type="gramStart"/>
            <w:r>
              <w:t>департамента имущественных отношений администрации города Перми</w:t>
            </w:r>
            <w:proofErr w:type="gramEnd"/>
          </w:p>
          <w:p w:rsidR="00B93157" w:rsidRDefault="00B93157">
            <w:pPr>
              <w:pStyle w:val="ConsPlusNormal"/>
            </w:pPr>
          </w:p>
        </w:tc>
      </w:tr>
      <w:tr w:rsidR="00B93157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proofErr w:type="spellStart"/>
            <w:r>
              <w:t>Шишигина</w:t>
            </w:r>
            <w:proofErr w:type="spellEnd"/>
            <w:r>
              <w:t xml:space="preserve"> </w:t>
            </w:r>
            <w:r>
              <w:br/>
              <w:t>Екатерина Ивановна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93157" w:rsidRDefault="00B93157">
            <w:pPr>
              <w:pStyle w:val="ConsPlusNormal"/>
            </w:pPr>
            <w:r>
              <w:t xml:space="preserve">- первый заместитель начальника департамента-начальник управления правового </w:t>
            </w:r>
            <w:proofErr w:type="gramStart"/>
            <w:r>
              <w:t xml:space="preserve">обеспечения департамента имущественных отношений </w:t>
            </w:r>
            <w:r>
              <w:br/>
              <w:t>администрации города Перми</w:t>
            </w:r>
            <w:proofErr w:type="gramEnd"/>
          </w:p>
          <w:p w:rsidR="00B93157" w:rsidRDefault="00B93157">
            <w:pPr>
              <w:pStyle w:val="ConsPlusNormal"/>
            </w:pPr>
          </w:p>
        </w:tc>
      </w:tr>
    </w:tbl>
    <w:p w:rsidR="00B93157" w:rsidRDefault="00B93157">
      <w:pPr>
        <w:sectPr w:rsidR="00B9315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3157" w:rsidRDefault="00B93157">
      <w:pPr>
        <w:pStyle w:val="ConsPlusNormal"/>
        <w:jc w:val="right"/>
      </w:pPr>
      <w:r>
        <w:lastRenderedPageBreak/>
        <w:t>УТВЕРЖДЕН</w:t>
      </w:r>
    </w:p>
    <w:p w:rsidR="00B93157" w:rsidRDefault="00B93157">
      <w:pPr>
        <w:pStyle w:val="ConsPlusNormal"/>
        <w:jc w:val="right"/>
      </w:pPr>
      <w:r>
        <w:t>постановлением администрации</w:t>
      </w:r>
    </w:p>
    <w:p w:rsidR="00B93157" w:rsidRDefault="00B93157">
      <w:pPr>
        <w:pStyle w:val="ConsPlusNormal"/>
        <w:jc w:val="right"/>
      </w:pPr>
      <w:r>
        <w:t>города Перми</w:t>
      </w:r>
    </w:p>
    <w:p w:rsidR="00B93157" w:rsidRDefault="00B93157">
      <w:pPr>
        <w:pStyle w:val="ConsPlusNormal"/>
        <w:jc w:val="right"/>
      </w:pPr>
      <w:r>
        <w:t>от 17.06.2022 N 490</w:t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center"/>
      </w:pPr>
      <w:r>
        <w:rPr>
          <w:b/>
        </w:rPr>
        <w:t>ПОРЯДОК</w:t>
      </w:r>
    </w:p>
    <w:p w:rsidR="00B93157" w:rsidRDefault="00B93157">
      <w:pPr>
        <w:pStyle w:val="ConsPlusNormal"/>
        <w:jc w:val="center"/>
      </w:pPr>
      <w:r>
        <w:rPr>
          <w:b/>
        </w:rPr>
        <w:t>проведения переговоров в целях согласования условий концессионного</w:t>
      </w:r>
    </w:p>
    <w:p w:rsidR="00B93157" w:rsidRDefault="00B93157">
      <w:pPr>
        <w:pStyle w:val="ConsPlusNormal"/>
        <w:jc w:val="center"/>
      </w:pPr>
      <w:r>
        <w:rPr>
          <w:b/>
        </w:rPr>
        <w:t>соглашения в отношении объектов транспортной инфраструктуры</w:t>
      </w:r>
    </w:p>
    <w:p w:rsidR="00B93157" w:rsidRDefault="00B93157">
      <w:pPr>
        <w:pStyle w:val="ConsPlusNormal"/>
        <w:jc w:val="center"/>
      </w:pPr>
      <w:r>
        <w:rPr>
          <w:b/>
        </w:rPr>
        <w:t>и технологически связанных с ними транспортных средств, обеспечивающих деятельность,</w:t>
      </w:r>
    </w:p>
    <w:p w:rsidR="00B93157" w:rsidRDefault="00B93157">
      <w:pPr>
        <w:pStyle w:val="ConsPlusNormal"/>
        <w:jc w:val="center"/>
      </w:pPr>
      <w:proofErr w:type="gramStart"/>
      <w:r>
        <w:rPr>
          <w:b/>
        </w:rPr>
        <w:t>связанную</w:t>
      </w:r>
      <w:proofErr w:type="gramEnd"/>
      <w:r>
        <w:rPr>
          <w:b/>
        </w:rPr>
        <w:t xml:space="preserve"> с перевозками пассажиров и багажа городским наземным электрическим транспортом города Перми,</w:t>
      </w:r>
    </w:p>
    <w:p w:rsidR="00B93157" w:rsidRDefault="00B93157">
      <w:pPr>
        <w:pStyle w:val="ConsPlusNormal"/>
        <w:jc w:val="center"/>
      </w:pPr>
      <w:r>
        <w:rPr>
          <w:b/>
        </w:rPr>
        <w:t>на иных условиях, чем предложено инициатором заключения концессионного соглашения</w:t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проведения переговоров в целях согласования условий концессионного соглашения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и багажа городским наземным электрическим транспортом города Перми, на иных условиях, чем предложено инициатором заключения концессионного соглашения, в соответствии со статьей 37 Федерального закона от 21 июля 2005 г. N 115-ФЗ "О</w:t>
      </w:r>
      <w:proofErr w:type="gramEnd"/>
      <w:r>
        <w:t xml:space="preserve"> концессионных </w:t>
      </w:r>
      <w:proofErr w:type="gramStart"/>
      <w:r>
        <w:t>соглашениях</w:t>
      </w:r>
      <w:proofErr w:type="gramEnd"/>
      <w:r>
        <w:t>" определяются порядок и срок проведения переговоров с обществом с ограниченной ответственностью "МОВИСТА РЕГИОНЫ Пермь" (далее - Условия концессионного соглашения, Инициатор) в целях согласования Условий концессионного соглашения по результатам переговоров.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 xml:space="preserve">2. Переговоры </w:t>
      </w:r>
      <w:proofErr w:type="gramStart"/>
      <w:r>
        <w:t>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</w:t>
      </w:r>
      <w:proofErr w:type="gramEnd"/>
      <w:r>
        <w:t xml:space="preserve">, чем предложено Инициатором, проводятся в форме совместных совещаний очно или через информационно-телекоммуникационную сеть Интернет посредством </w:t>
      </w:r>
      <w:proofErr w:type="spellStart"/>
      <w:r>
        <w:t>видео-концеренц-связи</w:t>
      </w:r>
      <w:proofErr w:type="spellEnd"/>
      <w:r>
        <w:t xml:space="preserve"> (далее - Переговоры).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3. В целях проведения Переговоров создается рабочая группа по согласованию Условий концессионного соглашения (далее - Рабочая группа).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4. Инициатор обязан не позднее чем через 2 календарных дня со дня получения настоящего постановления представить в департамент транспорта администрации города Перми (далее - Департамент) список представителей, которые имеют право участвовать в Переговорах.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5. Инициатор и Департамент должны согласовать адрес, дату и время проведения первого очного совещания не позднее 2 календарных дней со дня направления настоящего постановления Инициатору. В дальнейшем Инициатор и Рабочая группа согласовывают проведение Переговоров по мере необходимости по итогам последнего проведенного совещания с определением адреса, даты и времени проведения совещания.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6. По итогам каждого совещания стороны составляют версию проекта концессионного соглашения с согласованными изменениями для дальнейшего обсуждения.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7. Максимальный срок проведения Переговоров - не более 30 календарных дней со дня проведения первого совещания.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>8. По итогам окончательно согласованных Условий концессионного соглашения составляется протокол Рабочей группы по согласованию Условий концессионного соглашения.</w:t>
      </w:r>
    </w:p>
    <w:p w:rsidR="00B93157" w:rsidRDefault="00B93157">
      <w:pPr>
        <w:pStyle w:val="ConsPlusNormal"/>
        <w:spacing w:before="220"/>
        <w:ind w:firstLine="540"/>
        <w:jc w:val="both"/>
      </w:pPr>
      <w:r>
        <w:t xml:space="preserve">9. После предоставления Инициатором проекта концессионного соглашения с внесенными изменениями по итогам проведения Переговоров (далее - Проект) составляется протокол Рабочей </w:t>
      </w:r>
      <w:r>
        <w:lastRenderedPageBreak/>
        <w:t xml:space="preserve">группы о согласовании проекта концессионного соглашения с внесенными изменениями и о принятии предложения о заключении концессионного соглашения в течение 3 дней </w:t>
      </w:r>
      <w:proofErr w:type="gramStart"/>
      <w:r>
        <w:t>с даты получения</w:t>
      </w:r>
      <w:proofErr w:type="gramEnd"/>
      <w:r>
        <w:t xml:space="preserve"> Проекта.</w:t>
      </w: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jc w:val="both"/>
      </w:pPr>
    </w:p>
    <w:p w:rsidR="00B93157" w:rsidRDefault="00B931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21F" w:rsidRDefault="0091421F"/>
    <w:p w:rsidR="0076455B" w:rsidRDefault="0076455B"/>
    <w:sectPr w:rsidR="0076455B" w:rsidSect="00314D6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157"/>
    <w:rsid w:val="005A5019"/>
    <w:rsid w:val="005F7C44"/>
    <w:rsid w:val="0076455B"/>
    <w:rsid w:val="0091421F"/>
    <w:rsid w:val="00B93157"/>
    <w:rsid w:val="00F3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93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93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Мелюхина Надежда Александровна</dc:creator>
  <cp:lastModifiedBy>ivanova-tn</cp:lastModifiedBy>
  <cp:revision>3</cp:revision>
  <dcterms:created xsi:type="dcterms:W3CDTF">2022-11-07T11:40:00Z</dcterms:created>
  <dcterms:modified xsi:type="dcterms:W3CDTF">2022-11-07T12:07:00Z</dcterms:modified>
</cp:coreProperties>
</file>