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Пермского края от 07.06.2013 N 209-ПК</w:t>
              <w:br/>
              <w:t xml:space="preserve">(ред. от 09.11.2022)</w:t>
              <w:br/>
              <w:t xml:space="preserve">"О передаче органам местного самоуправления Пермского края отдельного государственного полномочия по планированию использования земель сельскохозяйственного назначения"</w:t>
              <w:br/>
              <w:t xml:space="preserve">(принят ЗС ПК 24.05.2013)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31.03.2023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7 июня 2013 года</w:t>
            </w:r>
          </w:p>
        </w:tc>
        <w:tc>
          <w:tcPr>
            <w:tcW w:w="5103" w:type="dxa"/>
            <w:tcBorders>
              <w:top w:val="nil"/>
              <w:left w:val="nil"/>
              <w:bottom w:val="nil"/>
              <w:right w:val="nil"/>
            </w:tcBorders>
          </w:tcPr>
          <w:p>
            <w:pPr>
              <w:pStyle w:val="0"/>
              <w:outlineLvl w:val="0"/>
              <w:jc w:val="right"/>
            </w:pPr>
            <w:r>
              <w:rPr>
                <w:sz w:val="20"/>
              </w:rPr>
              <w:t xml:space="preserve">N 209-ПК</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ПЕРМСКИЙ КРАЙ</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О ПЕРЕДАЧЕ ОРГАНАМ МЕСТНОГО САМОУПРАВЛЕНИЯ ПЕРМСКОГО КРАЯ</w:t>
      </w:r>
    </w:p>
    <w:p>
      <w:pPr>
        <w:pStyle w:val="2"/>
        <w:jc w:val="center"/>
      </w:pPr>
      <w:r>
        <w:rPr>
          <w:sz w:val="20"/>
        </w:rPr>
        <w:t xml:space="preserve">ОТДЕЛЬНОГО ГОСУДАРСТВЕННОГО ПОЛНОМОЧИЯ ПО ПЛАНИРОВАНИЮ</w:t>
      </w:r>
    </w:p>
    <w:p>
      <w:pPr>
        <w:pStyle w:val="2"/>
        <w:jc w:val="center"/>
      </w:pPr>
      <w:r>
        <w:rPr>
          <w:sz w:val="20"/>
        </w:rPr>
        <w:t xml:space="preserve">ИСПОЛЬЗОВАНИЯ ЗЕМЕЛЬ СЕЛЬСКОХОЗЯЙСТВЕННОГО НАЗНАЧЕНИЯ</w:t>
      </w:r>
    </w:p>
    <w:p>
      <w:pPr>
        <w:pStyle w:val="0"/>
        <w:jc w:val="both"/>
      </w:pPr>
      <w:r>
        <w:rPr>
          <w:sz w:val="20"/>
        </w:rPr>
      </w:r>
    </w:p>
    <w:p>
      <w:pPr>
        <w:pStyle w:val="0"/>
        <w:jc w:val="right"/>
      </w:pPr>
      <w:r>
        <w:rPr>
          <w:sz w:val="20"/>
        </w:rPr>
        <w:t xml:space="preserve">Принят</w:t>
      </w:r>
    </w:p>
    <w:p>
      <w:pPr>
        <w:pStyle w:val="0"/>
        <w:jc w:val="right"/>
      </w:pPr>
      <w:r>
        <w:rPr>
          <w:sz w:val="20"/>
        </w:rPr>
        <w:t xml:space="preserve">Законодательным Собранием</w:t>
      </w:r>
    </w:p>
    <w:p>
      <w:pPr>
        <w:pStyle w:val="0"/>
        <w:jc w:val="right"/>
      </w:pPr>
      <w:r>
        <w:rPr>
          <w:sz w:val="20"/>
        </w:rPr>
        <w:t xml:space="preserve">Пермского края</w:t>
      </w:r>
    </w:p>
    <w:p>
      <w:pPr>
        <w:pStyle w:val="0"/>
        <w:jc w:val="right"/>
      </w:pPr>
      <w:r>
        <w:rPr>
          <w:sz w:val="20"/>
        </w:rPr>
        <w:t xml:space="preserve">24 мая 2013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Пермского края от 07.06.2014 </w:t>
            </w:r>
            <w:hyperlink w:history="0" r:id="rId7" w:tooltip="Закон Пермского края от 07.06.2014 N 327-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2.05.2014) {КонсультантПлюс}">
              <w:r>
                <w:rPr>
                  <w:sz w:val="20"/>
                  <w:color w:val="0000ff"/>
                </w:rPr>
                <w:t xml:space="preserve">N 327-ПК</w:t>
              </w:r>
            </w:hyperlink>
            <w:r>
              <w:rPr>
                <w:sz w:val="20"/>
                <w:color w:val="392c69"/>
              </w:rPr>
              <w:t xml:space="preserve">,</w:t>
            </w:r>
          </w:p>
          <w:p>
            <w:pPr>
              <w:pStyle w:val="0"/>
              <w:jc w:val="center"/>
            </w:pPr>
            <w:r>
              <w:rPr>
                <w:sz w:val="20"/>
                <w:color w:val="392c69"/>
              </w:rPr>
              <w:t xml:space="preserve">от 09.02.2018 </w:t>
            </w:r>
            <w:hyperlink w:history="0" r:id="rId8" w:tooltip="Закон Пермского края от 09.02.2018 N 184-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5.01.2018) {КонсультантПлюс}">
              <w:r>
                <w:rPr>
                  <w:sz w:val="20"/>
                  <w:color w:val="0000ff"/>
                </w:rPr>
                <w:t xml:space="preserve">N 184-ПК</w:t>
              </w:r>
            </w:hyperlink>
            <w:r>
              <w:rPr>
                <w:sz w:val="20"/>
                <w:color w:val="392c69"/>
              </w:rPr>
              <w:t xml:space="preserve">, от 02.03.2021 </w:t>
            </w:r>
            <w:hyperlink w:history="0" r:id="rId9" w:tooltip="Закон Пермского края от 02.03.2021 N 621-ПК &quot;О внесении изменений в статью 1 Закона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18.02.2021) {КонсультантПлюс}">
              <w:r>
                <w:rPr>
                  <w:sz w:val="20"/>
                  <w:color w:val="0000ff"/>
                </w:rPr>
                <w:t xml:space="preserve">N 621-ПК</w:t>
              </w:r>
            </w:hyperlink>
            <w:r>
              <w:rPr>
                <w:sz w:val="20"/>
                <w:color w:val="392c69"/>
              </w:rPr>
              <w:t xml:space="preserve">, от 09.11.2022 </w:t>
            </w:r>
            <w:hyperlink w:history="0" r:id="rId10"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N 123-ПК</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ind w:firstLine="540"/>
        <w:jc w:val="both"/>
      </w:pPr>
      <w:r>
        <w:rPr>
          <w:sz w:val="20"/>
        </w:rPr>
        <w:t xml:space="preserve">Статья 1. Общие положения</w:t>
      </w:r>
    </w:p>
    <w:p>
      <w:pPr>
        <w:pStyle w:val="0"/>
        <w:ind w:firstLine="540"/>
        <w:jc w:val="both"/>
      </w:pPr>
      <w:r>
        <w:rPr>
          <w:sz w:val="20"/>
        </w:rPr>
        <w:t xml:space="preserve">(в ред. </w:t>
      </w:r>
      <w:hyperlink w:history="0" r:id="rId11"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0"/>
        <w:ind w:firstLine="540"/>
        <w:jc w:val="both"/>
      </w:pPr>
      <w:r>
        <w:rPr>
          <w:sz w:val="20"/>
        </w:rPr>
        <w:t xml:space="preserve">Настоящий Закон определяет правовые и финансовые основы наделения органов местного самоуправления муниципальных и городских округов (далее - органы местного самоуправления) Пермского края отдельным государственным полномочием по планированию использования земель сельскохозяйственного назначения и регулирует вопросы деятельности органов местного самоуправления по его реализации.</w:t>
      </w:r>
    </w:p>
    <w:p>
      <w:pPr>
        <w:pStyle w:val="0"/>
        <w:spacing w:before="200" w:line-rule="auto"/>
        <w:ind w:firstLine="540"/>
        <w:jc w:val="both"/>
      </w:pPr>
      <w:r>
        <w:rPr>
          <w:sz w:val="20"/>
        </w:rPr>
        <w:t xml:space="preserve">Правовую основу настоящего Закона составляют </w:t>
      </w:r>
      <w:hyperlink w:history="0" r:id="rId1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Земельный </w:t>
      </w:r>
      <w:hyperlink w:history="0" r:id="rId13" w:tooltip="&quot;Земельный кодекс Российской Федерации&quot; от 25.10.2001 N 136-ФЗ (ред. от 06.02.2023) (с изм. и доп., вступ. в силу с 01.03.2023) {КонсультантПлюс}">
        <w:r>
          <w:rPr>
            <w:sz w:val="20"/>
            <w:color w:val="0000ff"/>
          </w:rPr>
          <w:t xml:space="preserve">кодекс</w:t>
        </w:r>
      </w:hyperlink>
      <w:r>
        <w:rPr>
          <w:sz w:val="20"/>
        </w:rPr>
        <w:t xml:space="preserve"> Российской Федерации, Федеральный </w:t>
      </w:r>
      <w:hyperlink w:history="0" r:id="rId14" w:tooltip="Федеральный закон от 21.12.2021 N 414-ФЗ (ред. от 06.02.2023) &quot;Об общих принципах организации публичной власти в субъектах Российской Федерации&quot; {КонсультантПлюс}">
        <w:r>
          <w:rPr>
            <w:sz w:val="20"/>
            <w:color w:val="0000ff"/>
          </w:rPr>
          <w:t xml:space="preserve">закон</w:t>
        </w:r>
      </w:hyperlink>
      <w:r>
        <w:rPr>
          <w:sz w:val="20"/>
        </w:rPr>
        <w:t xml:space="preserve"> от 21 декабря 2021 года N 414-ФЗ "Об общих принципах организации публичной власти в субъектах Российской Федерации", Федеральный </w:t>
      </w:r>
      <w:hyperlink w:history="0" r:id="rId15" w:tooltip="Федеральный закон от 06.10.2003 N 131-ФЗ (ред. от 06.02.2023) &quot;Об общих принципах организации местного самоуправления в Российской Федерации&quot; {КонсультантПлюс}">
        <w:r>
          <w:rPr>
            <w:sz w:val="20"/>
            <w:color w:val="0000ff"/>
          </w:rPr>
          <w:t xml:space="preserve">закон</w:t>
        </w:r>
      </w:hyperlink>
      <w:r>
        <w:rPr>
          <w:sz w:val="20"/>
        </w:rPr>
        <w:t xml:space="preserve"> от 6 октября 2003 года N 131-ФЗ "Об общих принципах организации местного самоуправления в Российской Федерации", Федеральный </w:t>
      </w:r>
      <w:hyperlink w:history="0" r:id="rId16" w:tooltip="Федеральный закон от 24.07.2002 N 101-ФЗ (ред. от 29.12.2022) &quot;Об обороте земель сельскохозяйственного назначения&quot; (с изм. и доп., вступ. в силу с 01.03.2023) {КонсультантПлюс}">
        <w:r>
          <w:rPr>
            <w:sz w:val="20"/>
            <w:color w:val="0000ff"/>
          </w:rPr>
          <w:t xml:space="preserve">закон</w:t>
        </w:r>
      </w:hyperlink>
      <w:r>
        <w:rPr>
          <w:sz w:val="20"/>
        </w:rPr>
        <w:t xml:space="preserve"> от 24 июля 2002 года N 101-ФЗ "Об обороте земель сельскохозяйственного назначения" и иные нормативные правовые акты Российской Федерации и Пермского края.</w:t>
      </w:r>
    </w:p>
    <w:p>
      <w:pPr>
        <w:pStyle w:val="0"/>
        <w:jc w:val="both"/>
      </w:pPr>
      <w:r>
        <w:rPr>
          <w:sz w:val="20"/>
        </w:rPr>
      </w:r>
    </w:p>
    <w:p>
      <w:pPr>
        <w:pStyle w:val="2"/>
        <w:outlineLvl w:val="1"/>
        <w:ind w:firstLine="540"/>
        <w:jc w:val="both"/>
      </w:pPr>
      <w:r>
        <w:rPr>
          <w:sz w:val="20"/>
        </w:rPr>
        <w:t xml:space="preserve">Статья 2. Основные понятия</w:t>
      </w:r>
    </w:p>
    <w:p>
      <w:pPr>
        <w:pStyle w:val="0"/>
        <w:jc w:val="both"/>
      </w:pPr>
      <w:r>
        <w:rPr>
          <w:sz w:val="20"/>
        </w:rPr>
      </w:r>
    </w:p>
    <w:p>
      <w:pPr>
        <w:pStyle w:val="0"/>
        <w:ind w:firstLine="540"/>
        <w:jc w:val="both"/>
      </w:pPr>
      <w:r>
        <w:rPr>
          <w:sz w:val="20"/>
        </w:rPr>
        <w:t xml:space="preserve">В настоящем Законе используются следующие основные понятия:</w:t>
      </w:r>
    </w:p>
    <w:p>
      <w:pPr>
        <w:pStyle w:val="0"/>
        <w:spacing w:before="200" w:line-rule="auto"/>
        <w:ind w:firstLine="540"/>
        <w:jc w:val="both"/>
      </w:pPr>
      <w:r>
        <w:rPr>
          <w:sz w:val="20"/>
        </w:rPr>
        <w:t xml:space="preserve">земли сельскохозяйственного назначения - земли, находящиеся за границами населенного пункта и предоставленные для нужд сельского хозяйства, а также предназначенные для этих целей. В составе земель сельскохозяйственного назначения выделяются сельскохозяйственные угодья, земли, занятые внутрихозяйственными дорогами, коммуникациями, мелиоративными защитными лесными насаждениями, водными объектами (в том числе прудами, образованными водоподпорными сооружениями на водотоках и используемыми в целях осуществления прудовой аквакультуры), объектами капитального строительства, некапитальными строениями, сооружениями, используемыми для производства, хранения и первичной переработки сельскохозяйственной продукции, в случаях, предусмотренных федеральными законами, нестационарными торговыми объектами, а также жилыми домами, строительство, реконструкция и эксплуатация которых допускаются на земельных участках, используемых крестьянскими (фермерскими) хозяйствами для осуществления своей деятельности, либо на земельных участках, предназначенных для ведения гражданами садоводства для собственных нужд;</w:t>
      </w:r>
    </w:p>
    <w:p>
      <w:pPr>
        <w:pStyle w:val="0"/>
        <w:jc w:val="both"/>
      </w:pPr>
      <w:r>
        <w:rPr>
          <w:sz w:val="20"/>
        </w:rPr>
        <w:t xml:space="preserve">(абзац введен </w:t>
      </w:r>
      <w:hyperlink w:history="0" r:id="rId17"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Законом</w:t>
        </w:r>
      </w:hyperlink>
      <w:r>
        <w:rPr>
          <w:sz w:val="20"/>
        </w:rPr>
        <w:t xml:space="preserve"> Пермского края от 09.11.2022 N 123-ПК)</w:t>
      </w:r>
    </w:p>
    <w:p>
      <w:pPr>
        <w:pStyle w:val="0"/>
        <w:spacing w:before="200" w:line-rule="auto"/>
        <w:ind w:firstLine="540"/>
        <w:jc w:val="both"/>
      </w:pPr>
      <w:r>
        <w:rPr>
          <w:sz w:val="20"/>
        </w:rPr>
        <w:t xml:space="preserve">сельскохозяйственные товаропроизводители - организация, индивидуальный предприниматель, осуществляющие производство сельскохозяйственной продукции, ее первичную и последующую (промышленную) переработку (в том числе на арендованных основных средствах) в соответствии с перечнем, утверждаемым Правительством Российской Федерации, и реализацию этой продукции при условии, что в доходе сельскохозяйственных товаропроизводителей от реализации товаров (работ, услуг) доля дохода от реализации этой продукции составляет не менее чем семьдесят процентов за календарный год.</w:t>
      </w:r>
    </w:p>
    <w:p>
      <w:pPr>
        <w:pStyle w:val="0"/>
        <w:spacing w:before="200" w:line-rule="auto"/>
        <w:ind w:firstLine="540"/>
        <w:jc w:val="both"/>
      </w:pPr>
      <w:r>
        <w:rPr>
          <w:sz w:val="20"/>
        </w:rPr>
        <w:t xml:space="preserve">Сельскохозяйственными товаропроизводителями признаются также:</w:t>
      </w:r>
    </w:p>
    <w:p>
      <w:pPr>
        <w:pStyle w:val="0"/>
        <w:spacing w:before="200" w:line-rule="auto"/>
        <w:ind w:firstLine="540"/>
        <w:jc w:val="both"/>
      </w:pPr>
      <w:r>
        <w:rPr>
          <w:sz w:val="20"/>
        </w:rPr>
        <w:t xml:space="preserve">граждане, ведущие личное подсобное хозяйство, в соответствии с Федеральным </w:t>
      </w:r>
      <w:hyperlink w:history="0" r:id="rId18" w:tooltip="Федеральный закон от 07.07.2003 N 112-ФЗ (ред. от 28.06.2021) &quot;О личном подсобном хозяйстве&quot; {КонсультантПлюс}">
        <w:r>
          <w:rPr>
            <w:sz w:val="20"/>
            <w:color w:val="0000ff"/>
          </w:rPr>
          <w:t xml:space="preserve">законом</w:t>
        </w:r>
      </w:hyperlink>
      <w:r>
        <w:rPr>
          <w:sz w:val="20"/>
        </w:rPr>
        <w:t xml:space="preserve"> от 7 июля 2003 г. N 112-ФЗ "О личном подсобном хозяйстве";</w:t>
      </w:r>
    </w:p>
    <w:p>
      <w:pPr>
        <w:pStyle w:val="0"/>
        <w:spacing w:before="200" w:line-rule="auto"/>
        <w:ind w:firstLine="540"/>
        <w:jc w:val="both"/>
      </w:pPr>
      <w:r>
        <w:rPr>
          <w:sz w:val="20"/>
        </w:rPr>
        <w:t xml:space="preserve">сельскохозяйственные потребительские кооперативы (перерабатывающие, сбытовые (торговые), обслуживающие (в том числе кредитные), снабженческие, заготовительные), созданные в соответствии с Федеральным </w:t>
      </w:r>
      <w:hyperlink w:history="0" r:id="rId19" w:tooltip="Федеральный закон от 08.12.1995 N 193-ФЗ (ред. от 29.12.2022) &quot;О сельскохозяйственной кооперации&quot; {КонсультантПлюс}">
        <w:r>
          <w:rPr>
            <w:sz w:val="20"/>
            <w:color w:val="0000ff"/>
          </w:rPr>
          <w:t xml:space="preserve">законом</w:t>
        </w:r>
      </w:hyperlink>
      <w:r>
        <w:rPr>
          <w:sz w:val="20"/>
        </w:rPr>
        <w:t xml:space="preserve"> от 8 декабря 1995 г. N 193-ФЗ "О сельскохозяйственной кооперации";</w:t>
      </w:r>
    </w:p>
    <w:p>
      <w:pPr>
        <w:pStyle w:val="0"/>
        <w:spacing w:before="200" w:line-rule="auto"/>
        <w:ind w:firstLine="540"/>
        <w:jc w:val="both"/>
      </w:pPr>
      <w:r>
        <w:rPr>
          <w:sz w:val="20"/>
        </w:rPr>
        <w:t xml:space="preserve">крестьянские (фермерские) хозяйства в соответствии с Федеральным </w:t>
      </w:r>
      <w:hyperlink w:history="0" r:id="rId20" w:tooltip="Федеральный закон от 11.06.2003 N 74-ФЗ (ред. от 06.12.2021) &quot;О крестьянском (фермерском) хозяйстве&quot; (с изм. и доп., вступ. в силу с 01.03.2022) {КонсультантПлюс}">
        <w:r>
          <w:rPr>
            <w:sz w:val="20"/>
            <w:color w:val="0000ff"/>
          </w:rPr>
          <w:t xml:space="preserve">законом</w:t>
        </w:r>
      </w:hyperlink>
      <w:r>
        <w:rPr>
          <w:sz w:val="20"/>
        </w:rPr>
        <w:t xml:space="preserve"> от 11 июня 2003 г. N 74-ФЗ "О крестьянском (фермерском) хозяйстве".</w:t>
      </w:r>
    </w:p>
    <w:p>
      <w:pPr>
        <w:pStyle w:val="0"/>
        <w:spacing w:before="200" w:line-rule="auto"/>
        <w:ind w:firstLine="540"/>
        <w:jc w:val="both"/>
      </w:pPr>
      <w:r>
        <w:rPr>
          <w:sz w:val="20"/>
        </w:rPr>
        <w:t xml:space="preserve">Государственный уполномоченный орган - исполнительный орган государственной власти Пермского края, осуществляющий функции по выработке государственной политики и нормативному правовому регулированию по основным направлениям аграрной политики Пермского края, - Министерство агропромышленного комплекса Пермского края.</w:t>
      </w:r>
    </w:p>
    <w:p>
      <w:pPr>
        <w:pStyle w:val="0"/>
        <w:jc w:val="both"/>
      </w:pPr>
      <w:r>
        <w:rPr>
          <w:sz w:val="20"/>
        </w:rPr>
        <w:t xml:space="preserve">(в ред. </w:t>
      </w:r>
      <w:hyperlink w:history="0" r:id="rId21"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bookmarkStart w:id="39" w:name="P39"/>
    <w:bookmarkEnd w:id="39"/>
    <w:p>
      <w:pPr>
        <w:pStyle w:val="2"/>
        <w:outlineLvl w:val="1"/>
        <w:ind w:firstLine="540"/>
        <w:jc w:val="both"/>
      </w:pPr>
      <w:r>
        <w:rPr>
          <w:sz w:val="20"/>
        </w:rPr>
        <w:t xml:space="preserve">Статья 3. Состав отдельного государственного полномочия по планированию использования земель сельскохозяйственного назначения, передаваемого органам местного самоуправления</w:t>
      </w:r>
    </w:p>
    <w:p>
      <w:pPr>
        <w:pStyle w:val="0"/>
        <w:ind w:firstLine="540"/>
        <w:jc w:val="both"/>
      </w:pPr>
      <w:r>
        <w:rPr>
          <w:sz w:val="20"/>
        </w:rPr>
        <w:t xml:space="preserve">(в ред. </w:t>
      </w:r>
      <w:hyperlink w:history="0" r:id="rId22"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0"/>
        <w:ind w:firstLine="540"/>
        <w:jc w:val="both"/>
      </w:pPr>
      <w:r>
        <w:rPr>
          <w:sz w:val="20"/>
        </w:rPr>
        <w:t xml:space="preserve">В рамках передаваемого отдельного государственного полномочия по планированию использования земель сельскохозяйственного назначения органы местного самоуправления осуществляют:</w:t>
      </w:r>
    </w:p>
    <w:p>
      <w:pPr>
        <w:pStyle w:val="0"/>
        <w:spacing w:before="200" w:line-rule="auto"/>
        <w:ind w:firstLine="540"/>
        <w:jc w:val="both"/>
      </w:pPr>
      <w:r>
        <w:rPr>
          <w:sz w:val="20"/>
        </w:rPr>
        <w:t xml:space="preserve">1) учет земель сельскохозяйственного назначения, включающий учет границ участков земельных участков сельскохозяйственного назначения с координатами, информацией о собственниках таких земельных участков, севообороте, урожайности и почвах;</w:t>
      </w:r>
    </w:p>
    <w:p>
      <w:pPr>
        <w:pStyle w:val="0"/>
        <w:spacing w:before="200" w:line-rule="auto"/>
        <w:ind w:firstLine="540"/>
        <w:jc w:val="both"/>
      </w:pPr>
      <w:r>
        <w:rPr>
          <w:sz w:val="20"/>
        </w:rPr>
        <w:t xml:space="preserve">2) мониторинг земель сельскохозяйственного назначения в целях осуществления своевременной актуализации информации, размещаемой в специализированных информационных системах;</w:t>
      </w:r>
    </w:p>
    <w:p>
      <w:pPr>
        <w:pStyle w:val="0"/>
        <w:spacing w:before="200" w:line-rule="auto"/>
        <w:ind w:firstLine="540"/>
        <w:jc w:val="both"/>
      </w:pPr>
      <w:r>
        <w:rPr>
          <w:sz w:val="20"/>
        </w:rPr>
        <w:t xml:space="preserve">3) сбор и обработку сведений о посевных площадях, урожайности сельскохозяйственных культур, формирование структуры посевных площадей, в том числе в целях подтверждения объема посевных площадей и засеиваемых культур при получении государственной поддержки.</w:t>
      </w:r>
    </w:p>
    <w:p>
      <w:pPr>
        <w:pStyle w:val="0"/>
        <w:spacing w:before="200" w:line-rule="auto"/>
        <w:ind w:firstLine="540"/>
        <w:jc w:val="both"/>
      </w:pPr>
      <w:r>
        <w:rPr>
          <w:sz w:val="20"/>
        </w:rPr>
        <w:t xml:space="preserve">Порядок и сроки предоставления органами местного самоуправления сведений по учету, мониторингу земель сельскохозяйственного назначения в государственный уполномоченный орган определяются нормативным правовым актом Правительства Пермского края.</w:t>
      </w:r>
    </w:p>
    <w:p>
      <w:pPr>
        <w:pStyle w:val="0"/>
        <w:jc w:val="both"/>
      </w:pPr>
      <w:r>
        <w:rPr>
          <w:sz w:val="20"/>
        </w:rPr>
      </w:r>
    </w:p>
    <w:p>
      <w:pPr>
        <w:pStyle w:val="2"/>
        <w:outlineLvl w:val="1"/>
        <w:ind w:firstLine="540"/>
        <w:jc w:val="both"/>
      </w:pPr>
      <w:r>
        <w:rPr>
          <w:sz w:val="20"/>
        </w:rPr>
        <w:t xml:space="preserve">Статья 4. Срок наделения органов местного самоуправления отдельным государственным полномочием по планированию использования земель сельскохозяйственного назначения</w:t>
      </w:r>
    </w:p>
    <w:p>
      <w:pPr>
        <w:pStyle w:val="0"/>
        <w:jc w:val="both"/>
      </w:pPr>
      <w:r>
        <w:rPr>
          <w:sz w:val="20"/>
        </w:rPr>
        <w:t xml:space="preserve">(в ред. </w:t>
      </w:r>
      <w:hyperlink w:history="0" r:id="rId23"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ind w:firstLine="540"/>
        <w:jc w:val="both"/>
      </w:pPr>
      <w:r>
        <w:rPr>
          <w:sz w:val="20"/>
        </w:rPr>
        <w:t xml:space="preserve">(в ред. </w:t>
      </w:r>
      <w:hyperlink w:history="0" r:id="rId24" w:tooltip="Закон Пермского края от 07.06.2014 N 327-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2.05.2014) {КонсультантПлюс}">
        <w:r>
          <w:rPr>
            <w:sz w:val="20"/>
            <w:color w:val="0000ff"/>
          </w:rPr>
          <w:t xml:space="preserve">Закона</w:t>
        </w:r>
      </w:hyperlink>
      <w:r>
        <w:rPr>
          <w:sz w:val="20"/>
        </w:rPr>
        <w:t xml:space="preserve"> Пермского края от 07.06.2014 N 327-ПК)</w:t>
      </w:r>
    </w:p>
    <w:p>
      <w:pPr>
        <w:pStyle w:val="0"/>
        <w:jc w:val="both"/>
      </w:pPr>
      <w:r>
        <w:rPr>
          <w:sz w:val="20"/>
        </w:rPr>
      </w:r>
    </w:p>
    <w:p>
      <w:pPr>
        <w:pStyle w:val="0"/>
        <w:ind w:firstLine="540"/>
        <w:jc w:val="both"/>
      </w:pPr>
      <w:r>
        <w:rPr>
          <w:sz w:val="20"/>
        </w:rPr>
        <w:t xml:space="preserve">Органы местного самоуправления наделяются отдельным государственным полномочием по планированию использования земель сельскохозяйственного назначения в рамках настоящего Закона на период действия государственной программы Пермского края по государственной поддержке агропромышленного комплекса Пермского края.</w:t>
      </w:r>
    </w:p>
    <w:p>
      <w:pPr>
        <w:pStyle w:val="0"/>
        <w:jc w:val="both"/>
      </w:pPr>
      <w:r>
        <w:rPr>
          <w:sz w:val="20"/>
        </w:rPr>
        <w:t xml:space="preserve">(в ред. Законов Пермского края от 09.02.2018 </w:t>
      </w:r>
      <w:hyperlink w:history="0" r:id="rId25" w:tooltip="Закон Пермского края от 09.02.2018 N 184-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5.01.2018) {КонсультантПлюс}">
        <w:r>
          <w:rPr>
            <w:sz w:val="20"/>
            <w:color w:val="0000ff"/>
          </w:rPr>
          <w:t xml:space="preserve">N 184-ПК</w:t>
        </w:r>
      </w:hyperlink>
      <w:r>
        <w:rPr>
          <w:sz w:val="20"/>
        </w:rPr>
        <w:t xml:space="preserve">, от 09.11.2022 </w:t>
      </w:r>
      <w:hyperlink w:history="0" r:id="rId26"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N 123-ПК</w:t>
        </w:r>
      </w:hyperlink>
      <w:r>
        <w:rPr>
          <w:sz w:val="20"/>
        </w:rPr>
        <w:t xml:space="preserve">)</w:t>
      </w:r>
    </w:p>
    <w:p>
      <w:pPr>
        <w:pStyle w:val="0"/>
        <w:jc w:val="both"/>
      </w:pPr>
      <w:r>
        <w:rPr>
          <w:sz w:val="20"/>
        </w:rPr>
      </w:r>
    </w:p>
    <w:p>
      <w:pPr>
        <w:pStyle w:val="2"/>
        <w:outlineLvl w:val="1"/>
        <w:ind w:firstLine="540"/>
        <w:jc w:val="both"/>
      </w:pPr>
      <w:r>
        <w:rPr>
          <w:sz w:val="20"/>
        </w:rPr>
        <w:t xml:space="preserve">Статья 5. Права и обязанности государственного уполномоченного органа при осуществлении органами местного самоуправления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27"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0"/>
        <w:ind w:firstLine="540"/>
        <w:jc w:val="both"/>
      </w:pPr>
      <w:r>
        <w:rPr>
          <w:sz w:val="20"/>
        </w:rPr>
        <w:t xml:space="preserve">1. Государственный уполномоченный орган имеет право:</w:t>
      </w:r>
    </w:p>
    <w:p>
      <w:pPr>
        <w:pStyle w:val="0"/>
        <w:spacing w:before="200" w:line-rule="auto"/>
        <w:ind w:firstLine="540"/>
        <w:jc w:val="both"/>
      </w:pPr>
      <w:r>
        <w:rPr>
          <w:sz w:val="20"/>
        </w:rPr>
        <w:t xml:space="preserve">1) инициировать и принимать в рамках своей компетенции обязательные для исполнения нормативные правовые акты по вопросам осуществления органами местного самоуправления отдельного государственного полномочия по планированию использования земель сельскохозяйственного назначения, осуществлять контроль за их исполнением;</w:t>
      </w:r>
    </w:p>
    <w:p>
      <w:pPr>
        <w:pStyle w:val="0"/>
        <w:jc w:val="both"/>
      </w:pPr>
      <w:r>
        <w:rPr>
          <w:sz w:val="20"/>
        </w:rPr>
        <w:t xml:space="preserve">(в ред. </w:t>
      </w:r>
      <w:hyperlink w:history="0" r:id="rId28"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2) координировать деятельность органов местного самоуправления по вопросам осуществления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29"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3) запрашивать и получать в установленном порядке от органов местного самоуправления документы и иную необходимую информацию, связанную с осуществлением ими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30"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4) направлять рекомендации органам местного самоуправления по вопросам реализации отдельного государственного полномочия по планированию использования земель сельскохозяйственного назначения, оценки решений, принимаемых органами местного самоуправления, с точки зрения законности и целесообразности;</w:t>
      </w:r>
    </w:p>
    <w:p>
      <w:pPr>
        <w:pStyle w:val="0"/>
        <w:jc w:val="both"/>
      </w:pPr>
      <w:r>
        <w:rPr>
          <w:sz w:val="20"/>
        </w:rPr>
        <w:t xml:space="preserve">(в ред. </w:t>
      </w:r>
      <w:hyperlink w:history="0" r:id="rId31"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5) реализовывать иные права в соответствии с законодательством Российской Федерации и законодательством Пермского края.</w:t>
      </w:r>
    </w:p>
    <w:p>
      <w:pPr>
        <w:pStyle w:val="0"/>
        <w:spacing w:before="200" w:line-rule="auto"/>
        <w:ind w:firstLine="540"/>
        <w:jc w:val="both"/>
      </w:pPr>
      <w:r>
        <w:rPr>
          <w:sz w:val="20"/>
        </w:rPr>
        <w:t xml:space="preserve">2. Государственный уполномоченный орган в пределах своей компетенции обязан:</w:t>
      </w:r>
    </w:p>
    <w:p>
      <w:pPr>
        <w:pStyle w:val="0"/>
        <w:spacing w:before="200" w:line-rule="auto"/>
        <w:ind w:firstLine="540"/>
        <w:jc w:val="both"/>
      </w:pPr>
      <w:r>
        <w:rPr>
          <w:sz w:val="20"/>
        </w:rPr>
        <w:t xml:space="preserve">1) своевременно перечислять в бюджеты муниципальных образований средства, предназначенные для обеспечения осуществления отдельного государственного полномочия по планированию использования земель сельскохозяйственного назначения, в объеме, предусмотренном законом о бюджете Пермского края на соответствующий финансовый год;</w:t>
      </w:r>
    </w:p>
    <w:p>
      <w:pPr>
        <w:pStyle w:val="0"/>
        <w:jc w:val="both"/>
      </w:pPr>
      <w:r>
        <w:rPr>
          <w:sz w:val="20"/>
        </w:rPr>
        <w:t xml:space="preserve">(в ред. </w:t>
      </w:r>
      <w:hyperlink w:history="0" r:id="rId32"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2) оказывать консультационную и методическую помощь органам местного самоуправления;</w:t>
      </w:r>
    </w:p>
    <w:p>
      <w:pPr>
        <w:pStyle w:val="0"/>
        <w:spacing w:before="200" w:line-rule="auto"/>
        <w:ind w:firstLine="540"/>
        <w:jc w:val="both"/>
      </w:pPr>
      <w:r>
        <w:rPr>
          <w:sz w:val="20"/>
        </w:rPr>
        <w:t xml:space="preserve">3) осуществлять контроль за осуществлением органами местного самоуправления отдельного государственного полномочия по планированию использования земель сельскохозяйственного назначения и целевым использованием переданных финансовых средств.</w:t>
      </w:r>
    </w:p>
    <w:p>
      <w:pPr>
        <w:pStyle w:val="0"/>
        <w:jc w:val="both"/>
      </w:pPr>
      <w:r>
        <w:rPr>
          <w:sz w:val="20"/>
        </w:rPr>
        <w:t xml:space="preserve">(в ред. </w:t>
      </w:r>
      <w:hyperlink w:history="0" r:id="rId33"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2"/>
        <w:outlineLvl w:val="1"/>
        <w:ind w:firstLine="540"/>
        <w:jc w:val="both"/>
      </w:pPr>
      <w:r>
        <w:rPr>
          <w:sz w:val="20"/>
        </w:rPr>
        <w:t xml:space="preserve">Статья 6. Права и обязанности органов местного самоуправления при осуществлении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34"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0"/>
        <w:ind w:firstLine="540"/>
        <w:jc w:val="both"/>
      </w:pPr>
      <w:r>
        <w:rPr>
          <w:sz w:val="20"/>
        </w:rPr>
        <w:t xml:space="preserve">1. Органы местного самоуправления при осуществлении отдельного государственного полномочия по планированию использования земель сельскохозяйственного назначения имеют право:</w:t>
      </w:r>
    </w:p>
    <w:p>
      <w:pPr>
        <w:pStyle w:val="0"/>
        <w:jc w:val="both"/>
      </w:pPr>
      <w:r>
        <w:rPr>
          <w:sz w:val="20"/>
        </w:rPr>
        <w:t xml:space="preserve">(в ред. </w:t>
      </w:r>
      <w:hyperlink w:history="0" r:id="rId35"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1) получать своевременное и в полном объеме финансовое обеспечение, предусмотренное в краевом бюджете для осуществления органами местного самоуправления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36"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2) дополнительно использовать собственные материальные ресурсы и финансовые средства для осуществления отдельного государственного полномочия по планированию использования земель сельскохозяйственного назначения в случаях и порядке, предусмотренных уставом муниципального образования;</w:t>
      </w:r>
    </w:p>
    <w:p>
      <w:pPr>
        <w:pStyle w:val="0"/>
        <w:jc w:val="both"/>
      </w:pPr>
      <w:r>
        <w:rPr>
          <w:sz w:val="20"/>
        </w:rPr>
        <w:t xml:space="preserve">(в ред. </w:t>
      </w:r>
      <w:hyperlink w:history="0" r:id="rId37"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3) получать от государственного уполномоченного органа разъяснения и рекомендации по вопросам осуществления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38"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4) издавать в пределах своей компетенции обязательные для исполнения сельскохозяйственными товаропроизводителями нормативные правовые акты по вопросам осуществления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39"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5) запрашивать у сельскохозяйственных товаропроизводителей и получать от них сведения, необходимые для осуществления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40"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2. Органы местного самоуправления при осуществлении государственных полномочий по планированию использования земель сельскохозяйственного назначения обязаны:</w:t>
      </w:r>
    </w:p>
    <w:p>
      <w:pPr>
        <w:pStyle w:val="0"/>
        <w:jc w:val="both"/>
      </w:pPr>
      <w:r>
        <w:rPr>
          <w:sz w:val="20"/>
        </w:rPr>
        <w:t xml:space="preserve">(в ред. </w:t>
      </w:r>
      <w:hyperlink w:history="0" r:id="rId41"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1) осуществлять отдельное государственное полномочие по планированию использования земель сельскохозяйственного назначения в соответствии с требованиями настоящего Закона, другими федеральными законами, нормативными правовыми актами Пермского края;</w:t>
      </w:r>
    </w:p>
    <w:p>
      <w:pPr>
        <w:pStyle w:val="0"/>
        <w:jc w:val="both"/>
      </w:pPr>
      <w:r>
        <w:rPr>
          <w:sz w:val="20"/>
        </w:rPr>
        <w:t xml:space="preserve">(в ред. </w:t>
      </w:r>
      <w:hyperlink w:history="0" r:id="rId42"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2) утратил силу. - </w:t>
      </w:r>
      <w:hyperlink w:history="0" r:id="rId43"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w:t>
        </w:r>
      </w:hyperlink>
      <w:r>
        <w:rPr>
          <w:sz w:val="20"/>
        </w:rPr>
        <w:t xml:space="preserve"> Пермского края от 09.11.2022 N 123-ПК;</w:t>
      </w:r>
    </w:p>
    <w:p>
      <w:pPr>
        <w:pStyle w:val="0"/>
        <w:spacing w:before="200" w:line-rule="auto"/>
        <w:ind w:firstLine="540"/>
        <w:jc w:val="both"/>
      </w:pPr>
      <w:r>
        <w:rPr>
          <w:sz w:val="20"/>
        </w:rPr>
        <w:t xml:space="preserve">3) рационально распоряжаться финансовыми средствами, переданными для исполнения отдельного государственного полномочия по планированию использования земель сельскохозяйственного назначения, обеспечивать их целевое использование;</w:t>
      </w:r>
    </w:p>
    <w:p>
      <w:pPr>
        <w:pStyle w:val="0"/>
        <w:jc w:val="both"/>
      </w:pPr>
      <w:r>
        <w:rPr>
          <w:sz w:val="20"/>
        </w:rPr>
        <w:t xml:space="preserve">(в ред. </w:t>
      </w:r>
      <w:hyperlink w:history="0" r:id="rId44"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4) участвовать в разработке и реализации государственных программ развития агропромышленного комплекса;</w:t>
      </w:r>
    </w:p>
    <w:p>
      <w:pPr>
        <w:pStyle w:val="0"/>
        <w:jc w:val="both"/>
      </w:pPr>
      <w:r>
        <w:rPr>
          <w:sz w:val="20"/>
        </w:rPr>
        <w:t xml:space="preserve">(в ред. </w:t>
      </w:r>
      <w:hyperlink w:history="0" r:id="rId45" w:tooltip="Закон Пермского края от 07.06.2014 N 327-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2.05.2014) {КонсультантПлюс}">
        <w:r>
          <w:rPr>
            <w:sz w:val="20"/>
            <w:color w:val="0000ff"/>
          </w:rPr>
          <w:t xml:space="preserve">Закона</w:t>
        </w:r>
      </w:hyperlink>
      <w:r>
        <w:rPr>
          <w:sz w:val="20"/>
        </w:rPr>
        <w:t xml:space="preserve"> Пермского края от 07.06.2014 N 327-ПК)</w:t>
      </w:r>
    </w:p>
    <w:p>
      <w:pPr>
        <w:pStyle w:val="0"/>
        <w:spacing w:before="200" w:line-rule="auto"/>
        <w:ind w:firstLine="540"/>
        <w:jc w:val="both"/>
      </w:pPr>
      <w:r>
        <w:rPr>
          <w:sz w:val="20"/>
        </w:rPr>
        <w:t xml:space="preserve">5) обеспечивать условия для беспрепятственного проведения государственным органом Пермского края проверок в части осуществления отдельного государственного полномочия по планированию использования земель сельскохозяйственного назначения и использования предоставленных субвенций;</w:t>
      </w:r>
    </w:p>
    <w:p>
      <w:pPr>
        <w:pStyle w:val="0"/>
        <w:jc w:val="both"/>
      </w:pPr>
      <w:r>
        <w:rPr>
          <w:sz w:val="20"/>
        </w:rPr>
        <w:t xml:space="preserve">(в ред. </w:t>
      </w:r>
      <w:hyperlink w:history="0" r:id="rId46"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6) представлять в соответствии с запросами органов государственной власти Пермского края информацию, материалы и документы, связанные с осуществлением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47"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2"/>
        <w:outlineLvl w:val="1"/>
        <w:ind w:firstLine="540"/>
        <w:jc w:val="both"/>
      </w:pPr>
      <w:r>
        <w:rPr>
          <w:sz w:val="20"/>
        </w:rPr>
        <w:t xml:space="preserve">Статья 7. Финансовое обеспечение осуществления органами местного самоуправления отдельного государственного полномочия по планированию использования земель сельскохозяйственного назначения</w:t>
      </w:r>
    </w:p>
    <w:p>
      <w:pPr>
        <w:pStyle w:val="0"/>
        <w:ind w:firstLine="540"/>
        <w:jc w:val="both"/>
      </w:pPr>
      <w:r>
        <w:rPr>
          <w:sz w:val="20"/>
        </w:rPr>
        <w:t xml:space="preserve">(в ред. </w:t>
      </w:r>
      <w:hyperlink w:history="0" r:id="rId48"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0"/>
        <w:ind w:firstLine="540"/>
        <w:jc w:val="both"/>
      </w:pPr>
      <w:r>
        <w:rPr>
          <w:sz w:val="20"/>
        </w:rPr>
        <w:t xml:space="preserve">1. Субвенции органам местного самоуправления для осуществления отдельного государственного полномочия по планированию использования земель сельскохозяйственного назначения предусматриваются в расходной части краевого бюджета на очередной финансовый год и плановый период и передаются органам местного самоуправления целевым назначением в бюджеты муниципальных образований.</w:t>
      </w:r>
    </w:p>
    <w:p>
      <w:pPr>
        <w:pStyle w:val="0"/>
        <w:spacing w:before="200" w:line-rule="auto"/>
        <w:ind w:firstLine="540"/>
        <w:jc w:val="both"/>
      </w:pPr>
      <w:r>
        <w:rPr>
          <w:sz w:val="20"/>
        </w:rPr>
        <w:t xml:space="preserve">2. Размер субвенций на расходы, необходимые органам местного самоуправления для осуществления отдельного государственного полномочия по планированию использования земель сельскохозяйственного назначения, и численность работников, принимаемая при расчете объема указанных субвенций, определяются в соответствии с </w:t>
      </w:r>
      <w:hyperlink w:history="0" w:anchor="P210" w:tooltip="МЕТОДИКА">
        <w:r>
          <w:rPr>
            <w:sz w:val="20"/>
            <w:color w:val="0000ff"/>
          </w:rPr>
          <w:t xml:space="preserve">приложением</w:t>
        </w:r>
      </w:hyperlink>
      <w:r>
        <w:rPr>
          <w:sz w:val="20"/>
        </w:rPr>
        <w:t xml:space="preserve"> к настоящему Закону.</w:t>
      </w:r>
    </w:p>
    <w:p>
      <w:pPr>
        <w:pStyle w:val="0"/>
        <w:spacing w:before="200" w:line-rule="auto"/>
        <w:ind w:firstLine="540"/>
        <w:jc w:val="both"/>
      </w:pPr>
      <w:r>
        <w:rPr>
          <w:sz w:val="20"/>
        </w:rPr>
        <w:t xml:space="preserve">3. Перечисление средств на счета бюджетов муниципальных образований осуществляет главный распорядитель бюджетных средств Пермского края - Министерство агропромышленного комплекса Пермского края - ежеквартально в соответствии с лимитами бюджетных обязательств на соответствующий финансовый год.</w:t>
      </w:r>
    </w:p>
    <w:p>
      <w:pPr>
        <w:pStyle w:val="0"/>
        <w:spacing w:before="200" w:line-rule="auto"/>
        <w:ind w:firstLine="540"/>
        <w:jc w:val="both"/>
      </w:pPr>
      <w:r>
        <w:rPr>
          <w:sz w:val="20"/>
        </w:rPr>
        <w:t xml:space="preserve">4. Использование органами местного самоуправления финансовых средств, полученных для осуществления отдельного государственного полномочия по планированию использования земель сельскохозяйственного назначения, на другие цели запрещается.</w:t>
      </w:r>
    </w:p>
    <w:p>
      <w:pPr>
        <w:pStyle w:val="0"/>
        <w:spacing w:before="200" w:line-rule="auto"/>
        <w:ind w:firstLine="540"/>
        <w:jc w:val="both"/>
      </w:pPr>
      <w:r>
        <w:rPr>
          <w:sz w:val="20"/>
        </w:rPr>
        <w:t xml:space="preserve">5. Порядок возврата субвенций определяется в соответствии с действующим законодательством Российской Федерации и Пермского края.</w:t>
      </w:r>
    </w:p>
    <w:p>
      <w:pPr>
        <w:pStyle w:val="0"/>
        <w:spacing w:before="200" w:line-rule="auto"/>
        <w:ind w:firstLine="540"/>
        <w:jc w:val="both"/>
      </w:pPr>
      <w:r>
        <w:rPr>
          <w:sz w:val="20"/>
        </w:rPr>
        <w:t xml:space="preserve">6. Органы местного самоуправления представляют в государственный уполномоченный орган ежеквартальную и годовую бухгалтерскую отчетность об использовании финансовых средств, выделенных из краевого бюджета на реализацию отдельного государственного полномочия по планированию использования земель сельскохозяйственного назначения, по формам и в сроки, установленные нормативными актами Правительства Пермского края.</w:t>
      </w:r>
    </w:p>
    <w:p>
      <w:pPr>
        <w:pStyle w:val="0"/>
        <w:jc w:val="both"/>
      </w:pPr>
      <w:r>
        <w:rPr>
          <w:sz w:val="20"/>
        </w:rPr>
      </w:r>
    </w:p>
    <w:p>
      <w:pPr>
        <w:pStyle w:val="2"/>
        <w:outlineLvl w:val="1"/>
        <w:ind w:firstLine="540"/>
        <w:jc w:val="both"/>
      </w:pPr>
      <w:r>
        <w:rPr>
          <w:sz w:val="20"/>
        </w:rPr>
        <w:t xml:space="preserve">Статья 8. Порядок осуществления контроля за реализацией органами местного самоуправления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49"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0"/>
        <w:ind w:firstLine="540"/>
        <w:jc w:val="both"/>
      </w:pPr>
      <w:r>
        <w:rPr>
          <w:sz w:val="20"/>
        </w:rPr>
        <w:t xml:space="preserve">1. Контроль осуществляется за деятельностью органов местного самоуправления по осуществлению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50"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Контроль за осуществлением отдельного государственного полномочия по планированию использования земель сельскохозяйственного назначения осуществляет уполномоченный государственный орган.</w:t>
      </w:r>
    </w:p>
    <w:p>
      <w:pPr>
        <w:pStyle w:val="0"/>
        <w:jc w:val="both"/>
      </w:pPr>
      <w:r>
        <w:rPr>
          <w:sz w:val="20"/>
        </w:rPr>
        <w:t xml:space="preserve">(в ред. </w:t>
      </w:r>
      <w:hyperlink w:history="0" r:id="rId51"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Абзац исключен. - </w:t>
      </w:r>
      <w:hyperlink w:history="0" r:id="rId52"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w:t>
        </w:r>
      </w:hyperlink>
      <w:r>
        <w:rPr>
          <w:sz w:val="20"/>
        </w:rPr>
        <w:t xml:space="preserve"> Пермского края от 09.11.2022 N 123-ПК.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hyperlink w:history="0" r:id="rId53"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Законом</w:t>
              </w:r>
            </w:hyperlink>
            <w:r>
              <w:rPr>
                <w:sz w:val="20"/>
                <w:color w:val="392c69"/>
              </w:rPr>
              <w:t xml:space="preserve"> Пермского края от 09.11.2022 N 123-ПК по всему тексту Закона, за исключением статьи 11, слова "государственные полномочия" в соответствующем падеже заменены словами "отдельное государственное полномочие по планированию использования земель сельскохозяйственного назначения" в соответствующем падеже.</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Контроль за осуществлением отдельных государственных полномочий осуществляется в следующих формах:</w:t>
      </w:r>
    </w:p>
    <w:p>
      <w:pPr>
        <w:pStyle w:val="0"/>
        <w:spacing w:before="200" w:line-rule="auto"/>
        <w:ind w:firstLine="540"/>
        <w:jc w:val="both"/>
      </w:pPr>
      <w:r>
        <w:rPr>
          <w:sz w:val="20"/>
        </w:rPr>
        <w:t xml:space="preserve">анализ представленных органами местного самоуправления документов и необходимой информации, связанной с осуществлением ими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54"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абзац исключен. - </w:t>
      </w:r>
      <w:hyperlink w:history="0" r:id="rId55"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w:t>
        </w:r>
      </w:hyperlink>
      <w:r>
        <w:rPr>
          <w:sz w:val="20"/>
        </w:rPr>
        <w:t xml:space="preserve"> Пермского края от 09.11.2022 N 123-ПК;</w:t>
      </w:r>
    </w:p>
    <w:p>
      <w:pPr>
        <w:pStyle w:val="0"/>
        <w:spacing w:before="200" w:line-rule="auto"/>
        <w:ind w:firstLine="540"/>
        <w:jc w:val="both"/>
      </w:pPr>
      <w:r>
        <w:rPr>
          <w:sz w:val="20"/>
        </w:rPr>
        <w:t xml:space="preserve">проведение правовой экспертизы муниципальных правовых актов, принятых в связи с осуществлением органами местного самоуправления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56"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заслушивание отчетов должностных лиц органов местного самоуправления о результатах выполнения отдельного государственного полномочия по планированию использования земель сельскохозяйственного назначения в сроки, установленные государственным уполномоченным органом;</w:t>
      </w:r>
    </w:p>
    <w:p>
      <w:pPr>
        <w:pStyle w:val="0"/>
        <w:jc w:val="both"/>
      </w:pPr>
      <w:r>
        <w:rPr>
          <w:sz w:val="20"/>
        </w:rPr>
        <w:t xml:space="preserve">(в ред. </w:t>
      </w:r>
      <w:hyperlink w:history="0" r:id="rId57"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оценка решений, принимаемых органами местного самоуправления при осуществлении отдельного государственного полномочия по планированию использования земель сельскохозяйственного назначения, с точки зрения законности и целесообразности;</w:t>
      </w:r>
    </w:p>
    <w:p>
      <w:pPr>
        <w:pStyle w:val="0"/>
        <w:jc w:val="both"/>
      </w:pPr>
      <w:r>
        <w:rPr>
          <w:sz w:val="20"/>
        </w:rPr>
        <w:t xml:space="preserve">(в ред. </w:t>
      </w:r>
      <w:hyperlink w:history="0" r:id="rId58"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предоставление рекомендаций органам местного самоуправления по вопросам осуществления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59"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Абзацы восьмой-одиннадцатый исключены. - </w:t>
      </w:r>
      <w:hyperlink w:history="0" r:id="rId60"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w:t>
        </w:r>
      </w:hyperlink>
      <w:r>
        <w:rPr>
          <w:sz w:val="20"/>
        </w:rPr>
        <w:t xml:space="preserve"> Пермского края от 09.11.2022 N 123-ПК.</w:t>
      </w:r>
    </w:p>
    <w:p>
      <w:pPr>
        <w:pStyle w:val="0"/>
        <w:spacing w:before="200" w:line-rule="auto"/>
        <w:ind w:firstLine="540"/>
        <w:jc w:val="both"/>
      </w:pPr>
      <w:r>
        <w:rPr>
          <w:sz w:val="20"/>
        </w:rPr>
        <w:t xml:space="preserve">Порядок проведения контроля за реализацией переданного отдельного государственного полномочия по планированию использования земель сельскохозяйственного назначения утверждается приказом государственного уполномоченного органа.</w:t>
      </w:r>
    </w:p>
    <w:p>
      <w:pPr>
        <w:pStyle w:val="0"/>
        <w:jc w:val="both"/>
      </w:pPr>
      <w:r>
        <w:rPr>
          <w:sz w:val="20"/>
        </w:rPr>
        <w:t xml:space="preserve">(в ред. </w:t>
      </w:r>
      <w:hyperlink w:history="0" r:id="rId61"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В случае необходимости могут организовываться внеплановые проверки в порядке и по основаниям, предусмотренным </w:t>
      </w:r>
      <w:hyperlink w:history="0" r:id="rId62" w:tooltip="Федеральный закон от 06.10.2003 N 131-ФЗ (ред. от 06.02.2023) &quot;Об общих принципах организации местного самоуправления в Российской Федерации&quot; {КонсультантПлюс}">
        <w:r>
          <w:rPr>
            <w:sz w:val="20"/>
            <w:color w:val="0000ff"/>
          </w:rPr>
          <w:t xml:space="preserve">частями 2.6</w:t>
        </w:r>
      </w:hyperlink>
      <w:r>
        <w:rPr>
          <w:sz w:val="20"/>
        </w:rPr>
        <w:t xml:space="preserve">, </w:t>
      </w:r>
      <w:hyperlink w:history="0" r:id="rId63" w:tooltip="Федеральный закон от 06.10.2003 N 131-ФЗ (ред. от 06.02.2023) &quot;Об общих принципах организации местного самоуправления в Российской Федерации&quot; {КонсультантПлюс}">
        <w:r>
          <w:rPr>
            <w:sz w:val="20"/>
            <w:color w:val="0000ff"/>
          </w:rPr>
          <w:t xml:space="preserve">2.7 статьи 77</w:t>
        </w:r>
      </w:hyperlink>
      <w:r>
        <w:rPr>
          <w:sz w:val="20"/>
        </w:rPr>
        <w:t xml:space="preserve"> Федерального закона от 6 октября 2003 года N 131-ФЗ "Об общих принципах организации местного самоуправления в Российской Федерации".</w:t>
      </w:r>
    </w:p>
    <w:p>
      <w:pPr>
        <w:pStyle w:val="0"/>
        <w:jc w:val="both"/>
      </w:pPr>
      <w:r>
        <w:rPr>
          <w:sz w:val="20"/>
        </w:rPr>
        <w:t xml:space="preserve">(абзац введен </w:t>
      </w:r>
      <w:hyperlink w:history="0" r:id="rId64"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Законом</w:t>
        </w:r>
      </w:hyperlink>
      <w:r>
        <w:rPr>
          <w:sz w:val="20"/>
        </w:rPr>
        <w:t xml:space="preserve"> Пермского края от 09.11.2022 N 123-ПК)</w:t>
      </w:r>
    </w:p>
    <w:p>
      <w:pPr>
        <w:pStyle w:val="0"/>
        <w:spacing w:before="200" w:line-rule="auto"/>
        <w:ind w:firstLine="540"/>
        <w:jc w:val="both"/>
      </w:pPr>
      <w:r>
        <w:rPr>
          <w:sz w:val="20"/>
        </w:rPr>
        <w:t xml:space="preserve">3. Министерство финансов Пермского края и Контрольно-счетная палата Пермского края осуществляют государственный финансовый контроль в порядке, установленном в соответствии с законодательством.</w:t>
      </w:r>
    </w:p>
    <w:p>
      <w:pPr>
        <w:pStyle w:val="0"/>
        <w:jc w:val="both"/>
      </w:pPr>
      <w:r>
        <w:rPr>
          <w:sz w:val="20"/>
        </w:rPr>
        <w:t xml:space="preserve">(часть 3 в ред. </w:t>
      </w:r>
      <w:hyperlink w:history="0" r:id="rId65"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2"/>
        <w:outlineLvl w:val="1"/>
        <w:ind w:firstLine="540"/>
        <w:jc w:val="both"/>
      </w:pPr>
      <w:r>
        <w:rPr>
          <w:sz w:val="20"/>
        </w:rPr>
        <w:t xml:space="preserve">Статья 9. Ответственность органов местного самоуправления и должностных лиц органов местного самоуправления, осуществляющих отдельное государственное полномочие по планированию использования земель сельскохозяйственного назначения</w:t>
      </w:r>
    </w:p>
    <w:p>
      <w:pPr>
        <w:pStyle w:val="0"/>
        <w:jc w:val="both"/>
      </w:pPr>
      <w:r>
        <w:rPr>
          <w:sz w:val="20"/>
        </w:rPr>
        <w:t xml:space="preserve">(в ред. </w:t>
      </w:r>
      <w:hyperlink w:history="0" r:id="rId66"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0"/>
        <w:ind w:firstLine="540"/>
        <w:jc w:val="both"/>
      </w:pPr>
      <w:r>
        <w:rPr>
          <w:sz w:val="20"/>
        </w:rPr>
        <w:t xml:space="preserve">Органы местного самоуправления и должностные лица органов местного самоуправления несут ответственность в соответствии с законодательством Российской Федерации за неисполнение либо ненадлежащее исполнение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67"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2"/>
        <w:outlineLvl w:val="1"/>
        <w:ind w:firstLine="540"/>
        <w:jc w:val="both"/>
      </w:pPr>
      <w:r>
        <w:rPr>
          <w:sz w:val="20"/>
        </w:rPr>
        <w:t xml:space="preserve">Статья 10. Основания и порядок прекращения осуществления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68"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0"/>
        <w:ind w:firstLine="540"/>
        <w:jc w:val="both"/>
      </w:pPr>
      <w:r>
        <w:rPr>
          <w:sz w:val="20"/>
        </w:rPr>
        <w:t xml:space="preserve">1. Исполнение органами местного самоуправления отдельного государственного полномочия по планированию использования земель сельскохозяйственного назначения, указанных в </w:t>
      </w:r>
      <w:hyperlink w:history="0" w:anchor="P39" w:tooltip="Статья 3. Состав отдельного государственного полномочия по планированию использования земель сельскохозяйственного назначения, передаваемого органам местного самоуправления">
        <w:r>
          <w:rPr>
            <w:sz w:val="20"/>
            <w:color w:val="0000ff"/>
          </w:rPr>
          <w:t xml:space="preserve">статье 3</w:t>
        </w:r>
      </w:hyperlink>
      <w:r>
        <w:rPr>
          <w:sz w:val="20"/>
        </w:rPr>
        <w:t xml:space="preserve"> настоящего Закона, может быть прекращено досрочно в случаях:</w:t>
      </w:r>
    </w:p>
    <w:p>
      <w:pPr>
        <w:pStyle w:val="0"/>
        <w:jc w:val="both"/>
      </w:pPr>
      <w:r>
        <w:rPr>
          <w:sz w:val="20"/>
        </w:rPr>
        <w:t xml:space="preserve">(в ред. </w:t>
      </w:r>
      <w:hyperlink w:history="0" r:id="rId69"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1) неисполнения органами местного самоуправления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70"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2) неэффективного осуществления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71"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3) использования не по назначению переданных финансовых средств;</w:t>
      </w:r>
    </w:p>
    <w:p>
      <w:pPr>
        <w:pStyle w:val="0"/>
        <w:spacing w:before="200" w:line-rule="auto"/>
        <w:ind w:firstLine="540"/>
        <w:jc w:val="both"/>
      </w:pPr>
      <w:r>
        <w:rPr>
          <w:sz w:val="20"/>
        </w:rPr>
        <w:t xml:space="preserve">4) нарушений законодательства Российской Федерации и Пермского края при реализации отдельного государственного полномочия по планированию использования земель сельскохозяйственного назначения.</w:t>
      </w:r>
    </w:p>
    <w:p>
      <w:pPr>
        <w:pStyle w:val="0"/>
        <w:jc w:val="both"/>
      </w:pPr>
      <w:r>
        <w:rPr>
          <w:sz w:val="20"/>
        </w:rPr>
        <w:t xml:space="preserve">(в ред. </w:t>
      </w:r>
      <w:hyperlink w:history="0" r:id="rId72"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2. Прекращение осуществления органами местного самоуправления отдельного государственного полномочия по планированию использования земель сельскохозяйственного назначения производится в соответствии с законом Пермского края и влечет за собой прекращение финансирования переданных органам местного самоуправления отдельного государственного полномочия по планированию использования земель сельскохозяйственного назначения и возврат неиспользованных финансовых и материальных средств.</w:t>
      </w:r>
    </w:p>
    <w:p>
      <w:pPr>
        <w:pStyle w:val="0"/>
        <w:jc w:val="both"/>
      </w:pPr>
      <w:r>
        <w:rPr>
          <w:sz w:val="20"/>
        </w:rPr>
        <w:t xml:space="preserve">(в ред. </w:t>
      </w:r>
      <w:hyperlink w:history="0" r:id="rId73"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2"/>
        <w:outlineLvl w:val="1"/>
        <w:ind w:firstLine="540"/>
        <w:jc w:val="both"/>
      </w:pPr>
      <w:r>
        <w:rPr>
          <w:sz w:val="20"/>
        </w:rPr>
        <w:t xml:space="preserve">Статья 11. Заключительные положения</w:t>
      </w:r>
    </w:p>
    <w:p>
      <w:pPr>
        <w:pStyle w:val="0"/>
        <w:jc w:val="both"/>
      </w:pPr>
      <w:r>
        <w:rPr>
          <w:sz w:val="20"/>
        </w:rPr>
      </w:r>
    </w:p>
    <w:p>
      <w:pPr>
        <w:pStyle w:val="0"/>
        <w:ind w:firstLine="540"/>
        <w:jc w:val="both"/>
      </w:pPr>
      <w:r>
        <w:rPr>
          <w:sz w:val="20"/>
        </w:rPr>
        <w:t xml:space="preserve">1. Настоящий Закон вступает в силу через десять дней после дня его официального опубликования и распространяется на правоотношения, возникшие с 1 января 2013 года.</w:t>
      </w:r>
    </w:p>
    <w:p>
      <w:pPr>
        <w:pStyle w:val="0"/>
        <w:spacing w:before="200" w:line-rule="auto"/>
        <w:ind w:firstLine="540"/>
        <w:jc w:val="both"/>
      </w:pPr>
      <w:r>
        <w:rPr>
          <w:sz w:val="20"/>
        </w:rPr>
        <w:t xml:space="preserve">2. Со дня вступления настоящего Закона в силу признать утратившими силу:</w:t>
      </w:r>
    </w:p>
    <w:p>
      <w:pPr>
        <w:pStyle w:val="0"/>
        <w:spacing w:before="200" w:line-rule="auto"/>
        <w:ind w:firstLine="540"/>
        <w:jc w:val="both"/>
      </w:pPr>
      <w:hyperlink w:history="0" r:id="rId74" w:tooltip="Закон Пермского края от 19.12.2006 N 48-КЗ (ред. от 21.12.2011, с изм. от 05.06.2013)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О и ЗС КПАО 30.11.2006) ------------ Утратил силу или отменен {КонсультантПлюс}">
        <w:r>
          <w:rPr>
            <w:sz w:val="20"/>
            <w:color w:val="0000ff"/>
          </w:rPr>
          <w:t xml:space="preserve">Закон</w:t>
        </w:r>
      </w:hyperlink>
      <w:r>
        <w:rPr>
          <w:sz w:val="20"/>
        </w:rPr>
        <w:t xml:space="preserve"> Пермского края от 19.12.2006 N 48-КЗ "О передаче органам местного самоуправления Пермского края отдельных государственных полномочий по поддержке сельскохозяйственного производства" (Собрание законодательства Пермского края, 28.02.2007, N 2, часть II; 25.04.2007, N 4; 29.02.2008, N 2, часть II; 25.02.2009; N 2, часть I;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14.12.2009, N 49; 05.07.2010, N 26; 15.11.2010, N 45; 24.12.2012, N 51);</w:t>
      </w:r>
    </w:p>
    <w:p>
      <w:pPr>
        <w:pStyle w:val="0"/>
        <w:spacing w:before="200" w:line-rule="auto"/>
        <w:ind w:firstLine="540"/>
        <w:jc w:val="both"/>
      </w:pPr>
      <w:hyperlink w:history="0" r:id="rId75" w:tooltip="Закон Пермского края от 13.03.2007 N 19-ПК &quot;О внесении изменений и допол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2.02.2007) ------------ Утратил силу или отменен {КонсультантПлюс}">
        <w:r>
          <w:rPr>
            <w:sz w:val="20"/>
            <w:color w:val="0000ff"/>
          </w:rPr>
          <w:t xml:space="preserve">Закон</w:t>
        </w:r>
      </w:hyperlink>
      <w:r>
        <w:rPr>
          <w:sz w:val="20"/>
        </w:rPr>
        <w:t xml:space="preserve"> Пермского края от 13.03.2007 N 19-ПК "О внесении изменений и дополнений в Закон Пермского края "О передаче органам местного самоуправления Пермского края отдельных государственных полномочий по поддержке сельскохозяйственного производства" (Собрание законодательства Пермского края, 25.04.2007, N 4);</w:t>
      </w:r>
    </w:p>
    <w:p>
      <w:pPr>
        <w:pStyle w:val="0"/>
        <w:spacing w:before="200" w:line-rule="auto"/>
        <w:ind w:firstLine="540"/>
        <w:jc w:val="both"/>
      </w:pPr>
      <w:hyperlink w:history="0" r:id="rId76" w:tooltip="Закон Пермского края от 14.01.2008 N 170-ПК &quot;О внесении изменений и допол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14.12.2007) ------------ Утратил силу или отменен {КонсультантПлюс}">
        <w:r>
          <w:rPr>
            <w:sz w:val="20"/>
            <w:color w:val="0000ff"/>
          </w:rPr>
          <w:t xml:space="preserve">Закон</w:t>
        </w:r>
      </w:hyperlink>
      <w:r>
        <w:rPr>
          <w:sz w:val="20"/>
        </w:rPr>
        <w:t xml:space="preserve"> Пермского края от 14.01.2008 N 170-ПК "О внесении изменений и дополнений в Закон Пермского края "О передаче органам местного самоуправления Пермского края отдельных государственных полномочий по поддержке сельскохозяйственного производства" (Собрание законодательства Пермского края, 29.02.2008, N 2, часть II);</w:t>
      </w:r>
    </w:p>
    <w:p>
      <w:pPr>
        <w:pStyle w:val="0"/>
        <w:spacing w:before="200" w:line-rule="auto"/>
        <w:ind w:firstLine="540"/>
        <w:jc w:val="both"/>
      </w:pPr>
      <w:hyperlink w:history="0" r:id="rId77" w:tooltip="Закон Пермского края от 30.12.2008 N 362-ПК &quot;О внесении изменений и допол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11.12.2008) ------------ Утратил силу или отменен {КонсультантПлюс}">
        <w:r>
          <w:rPr>
            <w:sz w:val="20"/>
            <w:color w:val="0000ff"/>
          </w:rPr>
          <w:t xml:space="preserve">Закон</w:t>
        </w:r>
      </w:hyperlink>
      <w:r>
        <w:rPr>
          <w:sz w:val="20"/>
        </w:rPr>
        <w:t xml:space="preserve"> Пермского края от 30.12.2008 N 362-ПК "О внесении изменений и дополнений в Закон Пермского края "О передаче органам местного самоуправления Пермского края отдельных государственных полномочий по поддержке сельскохозяйственного производства" (Собрание законодательства Пермского края, 25.02.2009, N 2, часть I);</w:t>
      </w:r>
    </w:p>
    <w:p>
      <w:pPr>
        <w:pStyle w:val="0"/>
        <w:spacing w:before="200" w:line-rule="auto"/>
        <w:ind w:firstLine="540"/>
        <w:jc w:val="both"/>
      </w:pPr>
      <w:hyperlink w:history="0" r:id="rId78" w:tooltip="Закон Пермского края от 09.12.2009 N 544-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19.11.2009) ------------ Утратил силу или отменен {КонсультантПлюс}">
        <w:r>
          <w:rPr>
            <w:sz w:val="20"/>
            <w:color w:val="0000ff"/>
          </w:rPr>
          <w:t xml:space="preserve">Закон</w:t>
        </w:r>
      </w:hyperlink>
      <w:r>
        <w:rPr>
          <w:sz w:val="20"/>
        </w:rPr>
        <w:t xml:space="preserve"> Пермского края от 09.12.2009 N 544-ПК "О внесении изменений в Закон Пермского края "О передаче органам местного самоуправления Пермского края отдельных государственных полномочий по поддержке сельскохозяйственного производства"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14.12.2009, N 49);</w:t>
      </w:r>
    </w:p>
    <w:p>
      <w:pPr>
        <w:pStyle w:val="0"/>
        <w:spacing w:before="200" w:line-rule="auto"/>
        <w:ind w:firstLine="540"/>
        <w:jc w:val="both"/>
      </w:pPr>
      <w:hyperlink w:history="0" r:id="rId79" w:tooltip="Закон Пермского края от 29.06.2010 N 649-ПК &quot;О прекращении осуществления органами местного самоуправления отдельных государственных полномочий по поддержке сельскохозяйственного производства и внесении изменений и допол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вместе с &quot;Порядком возврата в доход бюджета Пермского края неиспользованных остатков межбюджетных трансфертов, предост ------------ Утратил силу или отменен {КонсультантПлюс}">
        <w:r>
          <w:rPr>
            <w:sz w:val="20"/>
            <w:color w:val="0000ff"/>
          </w:rPr>
          <w:t xml:space="preserve">Закон</w:t>
        </w:r>
      </w:hyperlink>
      <w:r>
        <w:rPr>
          <w:sz w:val="20"/>
        </w:rPr>
        <w:t xml:space="preserve"> Пермского края от 29.06.2010 N 649-ПК "О прекращении осуществления органами местного самоуправления отдельных государственных полномочий по поддержке сельскохозяйственного производства и внесении изменений и дополнений в Закон Пермского края "О передаче органам местного самоуправления Пермского края отдельных государственных полномочий по поддержке сельскохозяйственного производства"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05.07.2010, N 26);</w:t>
      </w:r>
    </w:p>
    <w:p>
      <w:pPr>
        <w:pStyle w:val="0"/>
        <w:spacing w:before="200" w:line-rule="auto"/>
        <w:ind w:firstLine="540"/>
        <w:jc w:val="both"/>
      </w:pPr>
      <w:hyperlink w:history="0" r:id="rId80" w:tooltip="Закон Пермского края от 10.11.2010 N 697-ПК (ред. от 20.12.2012) &quot;О внесении изменений в законы Пермской области, Пермского края о передаче органам местного самоуправления отдельных государственных полномочий&quot; (принят ЗС ПК 21.10.2010) ------------ Недействующая редакция {КонсультантПлюс}">
        <w:r>
          <w:rPr>
            <w:sz w:val="20"/>
            <w:color w:val="0000ff"/>
          </w:rPr>
          <w:t xml:space="preserve">статью 6</w:t>
        </w:r>
      </w:hyperlink>
      <w:r>
        <w:rPr>
          <w:sz w:val="20"/>
        </w:rPr>
        <w:t xml:space="preserve"> Закона Пермского края от 10.11.2010 N 697-ПК "О внесении изменений в законы Пермской области, Пермского края о передаче органам местного самоуправления отдельных государственных полномочий"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15.11.2010, N 45);</w:t>
      </w:r>
    </w:p>
    <w:p>
      <w:pPr>
        <w:pStyle w:val="0"/>
        <w:spacing w:before="200" w:line-rule="auto"/>
        <w:ind w:firstLine="540"/>
        <w:jc w:val="both"/>
      </w:pPr>
      <w:hyperlink w:history="0" r:id="rId81" w:tooltip="Закон Пермского края от 21.12.2011 N 895-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01.12.2011) ------------ Утратил силу или отменен {КонсультантПлюс}">
        <w:r>
          <w:rPr>
            <w:sz w:val="20"/>
            <w:color w:val="0000ff"/>
          </w:rPr>
          <w:t xml:space="preserve">Закон</w:t>
        </w:r>
      </w:hyperlink>
      <w:r>
        <w:rPr>
          <w:sz w:val="20"/>
        </w:rPr>
        <w:t xml:space="preserve"> Пермского края от 21.12.2011 N 895-ПК "О внесении изменений в Закон Пермского края "О передаче органам местного самоуправления Пермского края отдельных государственных полномочий по поддержке сельскохозяйственного производства"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26.12.2011, N 51, часть I).</w:t>
      </w:r>
    </w:p>
    <w:p>
      <w:pPr>
        <w:pStyle w:val="0"/>
        <w:jc w:val="both"/>
      </w:pPr>
      <w:r>
        <w:rPr>
          <w:sz w:val="20"/>
        </w:rPr>
      </w:r>
    </w:p>
    <w:p>
      <w:pPr>
        <w:pStyle w:val="0"/>
        <w:jc w:val="right"/>
      </w:pPr>
      <w:r>
        <w:rPr>
          <w:sz w:val="20"/>
        </w:rPr>
        <w:t xml:space="preserve">Губернатор</w:t>
      </w:r>
    </w:p>
    <w:p>
      <w:pPr>
        <w:pStyle w:val="0"/>
        <w:jc w:val="right"/>
      </w:pPr>
      <w:r>
        <w:rPr>
          <w:sz w:val="20"/>
        </w:rPr>
        <w:t xml:space="preserve">Пермского края</w:t>
      </w:r>
    </w:p>
    <w:p>
      <w:pPr>
        <w:pStyle w:val="0"/>
        <w:jc w:val="right"/>
      </w:pPr>
      <w:r>
        <w:rPr>
          <w:sz w:val="20"/>
        </w:rPr>
        <w:t xml:space="preserve">В.Ф.БАСАРГИН</w:t>
      </w:r>
    </w:p>
    <w:p>
      <w:pPr>
        <w:pStyle w:val="0"/>
      </w:pPr>
      <w:r>
        <w:rPr>
          <w:sz w:val="20"/>
        </w:rPr>
        <w:t xml:space="preserve">07.06.2013 N 209-ПК</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1</w:t>
      </w:r>
    </w:p>
    <w:p>
      <w:pPr>
        <w:pStyle w:val="0"/>
        <w:jc w:val="right"/>
      </w:pPr>
      <w:r>
        <w:rPr>
          <w:sz w:val="20"/>
        </w:rPr>
        <w:t xml:space="preserve">к Закону</w:t>
      </w:r>
    </w:p>
    <w:p>
      <w:pPr>
        <w:pStyle w:val="0"/>
        <w:jc w:val="right"/>
      </w:pPr>
      <w:r>
        <w:rPr>
          <w:sz w:val="20"/>
        </w:rPr>
        <w:t xml:space="preserve">Пермского края</w:t>
      </w:r>
    </w:p>
    <w:p>
      <w:pPr>
        <w:pStyle w:val="0"/>
        <w:jc w:val="right"/>
      </w:pPr>
      <w:r>
        <w:rPr>
          <w:sz w:val="20"/>
        </w:rPr>
        <w:t xml:space="preserve">от 07.06.2013 N 209-ПК</w:t>
      </w:r>
    </w:p>
    <w:p>
      <w:pPr>
        <w:pStyle w:val="0"/>
        <w:jc w:val="both"/>
      </w:pPr>
      <w:r>
        <w:rPr>
          <w:sz w:val="20"/>
        </w:rPr>
      </w:r>
    </w:p>
    <w:p>
      <w:pPr>
        <w:pStyle w:val="2"/>
        <w:jc w:val="center"/>
      </w:pPr>
      <w:r>
        <w:rPr>
          <w:sz w:val="20"/>
        </w:rPr>
        <w:t xml:space="preserve">МЕТОДИКА</w:t>
      </w:r>
    </w:p>
    <w:p>
      <w:pPr>
        <w:pStyle w:val="2"/>
        <w:jc w:val="center"/>
      </w:pPr>
      <w:r>
        <w:rPr>
          <w:sz w:val="20"/>
        </w:rPr>
        <w:t xml:space="preserve">РАСЧЕТА ОБЪЕМА СУБВЕНЦИЙ ОРГАНАМ МЕСТНОГО САМОУПРАВЛЕНИЯ</w:t>
      </w:r>
    </w:p>
    <w:p>
      <w:pPr>
        <w:pStyle w:val="2"/>
        <w:jc w:val="center"/>
      </w:pPr>
      <w:r>
        <w:rPr>
          <w:sz w:val="20"/>
        </w:rPr>
        <w:t xml:space="preserve">ПЕРМСКОГО КРАЯ НА ОСУЩЕСТВЛЕНИЕ ОТДЕЛЬНЫХ ГОСУДАРСТВЕННЫХ</w:t>
      </w:r>
    </w:p>
    <w:p>
      <w:pPr>
        <w:pStyle w:val="2"/>
        <w:jc w:val="center"/>
      </w:pPr>
      <w:r>
        <w:rPr>
          <w:sz w:val="20"/>
        </w:rPr>
        <w:t xml:space="preserve">ПОЛНОМОЧИЙ ПО ПОДДЕРЖКЕ СЕЛЬСКОХОЗЯЙСТВЕННОГО ПРОИЗВОДСТВА</w:t>
      </w:r>
    </w:p>
    <w:p>
      <w:pPr>
        <w:pStyle w:val="2"/>
        <w:jc w:val="center"/>
      </w:pPr>
      <w:r>
        <w:rPr>
          <w:sz w:val="20"/>
        </w:rPr>
        <w:t xml:space="preserve">НА ВОЗМЕЩЕНИЕ ЧАСТИ ПРОЦЕНТНОЙ СТАВКИ ПО ДОЛГОСРОЧНЫМ,</w:t>
      </w:r>
    </w:p>
    <w:p>
      <w:pPr>
        <w:pStyle w:val="2"/>
        <w:jc w:val="center"/>
      </w:pPr>
      <w:r>
        <w:rPr>
          <w:sz w:val="20"/>
        </w:rPr>
        <w:t xml:space="preserve">СРЕДНЕСРОЧНЫМ И КРАТКОСРОЧНЫМ КРЕДИТАМ (ЗАЙМАМ),</w:t>
      </w:r>
    </w:p>
    <w:p>
      <w:pPr>
        <w:pStyle w:val="2"/>
        <w:jc w:val="center"/>
      </w:pPr>
      <w:r>
        <w:rPr>
          <w:sz w:val="20"/>
        </w:rPr>
        <w:t xml:space="preserve">ВЗЯТЫМ МАЛЫМИ ФОРМАМИ ХОЗЯЙСТВОВАНИЯ</w:t>
      </w:r>
    </w:p>
    <w:p>
      <w:pPr>
        <w:pStyle w:val="0"/>
        <w:jc w:val="both"/>
      </w:pPr>
      <w:r>
        <w:rPr>
          <w:sz w:val="20"/>
        </w:rPr>
      </w:r>
    </w:p>
    <w:p>
      <w:pPr>
        <w:pStyle w:val="0"/>
        <w:ind w:firstLine="540"/>
        <w:jc w:val="both"/>
      </w:pPr>
      <w:r>
        <w:rPr>
          <w:sz w:val="20"/>
        </w:rPr>
        <w:t xml:space="preserve">Утратила силу. - </w:t>
      </w:r>
      <w:hyperlink w:history="0" r:id="rId82"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w:t>
        </w:r>
      </w:hyperlink>
      <w:r>
        <w:rPr>
          <w:sz w:val="20"/>
        </w:rPr>
        <w:t xml:space="preserve"> Пермского края от 09.11.2022 N 123-ПК.</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right"/>
      </w:pPr>
      <w:r>
        <w:rPr>
          <w:sz w:val="20"/>
        </w:rPr>
        <w:t xml:space="preserve">к Закону</w:t>
      </w:r>
    </w:p>
    <w:p>
      <w:pPr>
        <w:pStyle w:val="0"/>
        <w:jc w:val="right"/>
      </w:pPr>
      <w:r>
        <w:rPr>
          <w:sz w:val="20"/>
        </w:rPr>
        <w:t xml:space="preserve">Пермского края</w:t>
      </w:r>
    </w:p>
    <w:p>
      <w:pPr>
        <w:pStyle w:val="0"/>
        <w:jc w:val="right"/>
      </w:pPr>
      <w:r>
        <w:rPr>
          <w:sz w:val="20"/>
        </w:rPr>
        <w:t xml:space="preserve">от 07.06.2013 N 209-ПК</w:t>
      </w:r>
    </w:p>
    <w:p>
      <w:pPr>
        <w:pStyle w:val="0"/>
        <w:jc w:val="both"/>
      </w:pPr>
      <w:r>
        <w:rPr>
          <w:sz w:val="20"/>
        </w:rPr>
      </w:r>
    </w:p>
    <w:bookmarkStart w:id="210" w:name="P210"/>
    <w:bookmarkEnd w:id="210"/>
    <w:p>
      <w:pPr>
        <w:pStyle w:val="2"/>
        <w:jc w:val="center"/>
      </w:pPr>
      <w:r>
        <w:rPr>
          <w:sz w:val="20"/>
        </w:rPr>
        <w:t xml:space="preserve">МЕТОДИКА</w:t>
      </w:r>
    </w:p>
    <w:p>
      <w:pPr>
        <w:pStyle w:val="2"/>
        <w:jc w:val="center"/>
      </w:pPr>
      <w:r>
        <w:rPr>
          <w:sz w:val="20"/>
        </w:rPr>
        <w:t xml:space="preserve">РАСЧЕТА ОБЪЕМА СУБВЕНЦИЙ НА РАСХОДЫ, НЕОБХОДИМЫЕ</w:t>
      </w:r>
    </w:p>
    <w:p>
      <w:pPr>
        <w:pStyle w:val="2"/>
        <w:jc w:val="center"/>
      </w:pPr>
      <w:r>
        <w:rPr>
          <w:sz w:val="20"/>
        </w:rPr>
        <w:t xml:space="preserve">ОРГАНАМ МЕСТНОГО САМОУПРАВЛЕНИЯ ДЛЯ ОСУЩЕСТВЛЕНИЯ</w:t>
      </w:r>
    </w:p>
    <w:p>
      <w:pPr>
        <w:pStyle w:val="2"/>
        <w:jc w:val="center"/>
      </w:pPr>
      <w:r>
        <w:rPr>
          <w:sz w:val="20"/>
        </w:rPr>
        <w:t xml:space="preserve">ОТДЕЛЬНОГО ГОСУДАРСТВЕННОГО ПОЛНОМОЧИЯ ПО ПЛАНИРОВАНИЮ</w:t>
      </w:r>
    </w:p>
    <w:p>
      <w:pPr>
        <w:pStyle w:val="2"/>
        <w:jc w:val="center"/>
      </w:pPr>
      <w:r>
        <w:rPr>
          <w:sz w:val="20"/>
        </w:rPr>
        <w:t xml:space="preserve">ИСПОЛЬЗОВАНИЯ ЗЕМЕЛЬ СЕЛЬСКОХОЗЯЙСТВЕННОГО НАЗНАЧЕНИЯ,</w:t>
      </w:r>
    </w:p>
    <w:p>
      <w:pPr>
        <w:pStyle w:val="2"/>
        <w:jc w:val="center"/>
      </w:pPr>
      <w:r>
        <w:rPr>
          <w:sz w:val="20"/>
        </w:rPr>
        <w:t xml:space="preserve">И ЧИСЛЕННОСТИ РАБОТНИКОВ, ПРИНИМАЕМОЙ ПРИ РАСЧЕТЕ УКАЗАННЫХ</w:t>
      </w:r>
    </w:p>
    <w:p>
      <w:pPr>
        <w:pStyle w:val="2"/>
        <w:jc w:val="center"/>
      </w:pPr>
      <w:r>
        <w:rPr>
          <w:sz w:val="20"/>
        </w:rPr>
        <w:t xml:space="preserve">СУБВЕНЦИЙ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Пермского края от 07.06.2014 </w:t>
            </w:r>
            <w:hyperlink w:history="0" r:id="rId83" w:tooltip="Закон Пермского края от 07.06.2014 N 327-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2.05.2014) {КонсультантПлюс}">
              <w:r>
                <w:rPr>
                  <w:sz w:val="20"/>
                  <w:color w:val="0000ff"/>
                </w:rPr>
                <w:t xml:space="preserve">N 327-ПК</w:t>
              </w:r>
            </w:hyperlink>
            <w:r>
              <w:rPr>
                <w:sz w:val="20"/>
                <w:color w:val="392c69"/>
              </w:rPr>
              <w:t xml:space="preserve">,</w:t>
            </w:r>
          </w:p>
          <w:p>
            <w:pPr>
              <w:pStyle w:val="0"/>
              <w:jc w:val="center"/>
            </w:pPr>
            <w:r>
              <w:rPr>
                <w:sz w:val="20"/>
                <w:color w:val="392c69"/>
              </w:rPr>
              <w:t xml:space="preserve">от 09.02.2018 </w:t>
            </w:r>
            <w:hyperlink w:history="0" r:id="rId84" w:tooltip="Закон Пермского края от 09.02.2018 N 184-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5.01.2018) {КонсультантПлюс}">
              <w:r>
                <w:rPr>
                  <w:sz w:val="20"/>
                  <w:color w:val="0000ff"/>
                </w:rPr>
                <w:t xml:space="preserve">N 184-ПК</w:t>
              </w:r>
            </w:hyperlink>
            <w:r>
              <w:rPr>
                <w:sz w:val="20"/>
                <w:color w:val="392c69"/>
              </w:rPr>
              <w:t xml:space="preserve">, от 09.11.2022 </w:t>
            </w:r>
            <w:hyperlink w:history="0" r:id="rId85"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N 123-ПК</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Расчет общего размера субвенции, предоставляемой бюджетам муниципальных образований Пермского края для осуществления отдельного государственного полномочия по планированию использования земель сельскохозяйственного назначения (С), производится по формуле:</w:t>
      </w:r>
    </w:p>
    <w:p>
      <w:pPr>
        <w:pStyle w:val="0"/>
        <w:jc w:val="both"/>
      </w:pPr>
      <w:r>
        <w:rPr>
          <w:sz w:val="20"/>
        </w:rPr>
      </w:r>
    </w:p>
    <w:p>
      <w:pPr>
        <w:pStyle w:val="0"/>
        <w:jc w:val="center"/>
      </w:pPr>
      <w:r>
        <w:rPr>
          <w:position w:val="-18"/>
        </w:rPr>
        <w:drawing>
          <wp:inline distT="0" distB="0" distL="0" distR="0">
            <wp:extent cx="929640" cy="365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
                      <a:extLst>
                        <a:ext uri="{28A0092B-C50C-407E-A947-70E740481C1C}">
                          <a14:useLocalDpi xmlns:a14="http://schemas.microsoft.com/office/drawing/2010/main" val="0"/>
                        </a:ext>
                      </a:extLst>
                    </a:blip>
                    <a:srcRect/>
                    <a:stretch>
                      <a:fillRect/>
                    </a:stretch>
                  </pic:blipFill>
                  <pic:spPr bwMode="auto">
                    <a:xfrm>
                      <a:off x="0" y="0"/>
                      <a:ext cx="929640" cy="36576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 - количество муниципальных образований;</w:t>
      </w:r>
    </w:p>
    <w:p>
      <w:pPr>
        <w:pStyle w:val="0"/>
        <w:spacing w:before="200" w:line-rule="auto"/>
        <w:ind w:firstLine="540"/>
        <w:jc w:val="both"/>
      </w:pPr>
      <w:r>
        <w:rPr>
          <w:sz w:val="20"/>
        </w:rPr>
        <w:t xml:space="preserve">Ciy - объем субвенции, предоставляемой бюджету i-го муниципального образования из краевого бюджета на осуществление отдельного государственного полномочия по планированию использования земель сельскохозяйственного назначения.</w:t>
      </w:r>
    </w:p>
    <w:p>
      <w:pPr>
        <w:pStyle w:val="0"/>
        <w:spacing w:before="200" w:line-rule="auto"/>
        <w:ind w:firstLine="540"/>
        <w:jc w:val="both"/>
      </w:pPr>
      <w:r>
        <w:rPr>
          <w:sz w:val="20"/>
        </w:rPr>
        <w:t xml:space="preserve">Субвенции на расходы, необходимые органам местного самоуправления для осуществления отдельного государственного полномочия по планированию использования земель сельскохозяйственного назначения, определяются исходя из их объема и включают:</w:t>
      </w:r>
    </w:p>
    <w:p>
      <w:pPr>
        <w:pStyle w:val="0"/>
        <w:spacing w:before="200" w:line-rule="auto"/>
        <w:ind w:firstLine="540"/>
        <w:jc w:val="both"/>
      </w:pPr>
      <w:r>
        <w:rPr>
          <w:sz w:val="20"/>
        </w:rPr>
        <w:t xml:space="preserve">расходы на денежное содержание муниципальных служащих;</w:t>
      </w:r>
    </w:p>
    <w:p>
      <w:pPr>
        <w:pStyle w:val="0"/>
        <w:spacing w:before="200" w:line-rule="auto"/>
        <w:ind w:firstLine="540"/>
        <w:jc w:val="both"/>
      </w:pPr>
      <w:r>
        <w:rPr>
          <w:sz w:val="20"/>
        </w:rPr>
        <w:t xml:space="preserve">расходы на материальные затраты.</w:t>
      </w:r>
    </w:p>
    <w:p>
      <w:pPr>
        <w:pStyle w:val="0"/>
        <w:jc w:val="both"/>
      </w:pPr>
      <w:r>
        <w:rPr>
          <w:sz w:val="20"/>
        </w:rPr>
        <w:t xml:space="preserve">(п. 1 в ред. </w:t>
      </w:r>
      <w:hyperlink w:history="0" r:id="rId87"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2. Расчет размера субвенции органам местного самоуправления (С</w:t>
      </w:r>
      <w:r>
        <w:rPr>
          <w:sz w:val="20"/>
          <w:vertAlign w:val="subscript"/>
        </w:rPr>
        <w:t xml:space="preserve">iy</w:t>
      </w:r>
      <w:r>
        <w:rPr>
          <w:sz w:val="20"/>
        </w:rPr>
        <w:t xml:space="preserve">) осуществляется по следующей формуле:</w:t>
      </w:r>
    </w:p>
    <w:p>
      <w:pPr>
        <w:pStyle w:val="0"/>
        <w:jc w:val="both"/>
      </w:pPr>
      <w:r>
        <w:rPr>
          <w:sz w:val="20"/>
        </w:rPr>
      </w:r>
    </w:p>
    <w:p>
      <w:pPr>
        <w:pStyle w:val="0"/>
        <w:jc w:val="center"/>
      </w:pPr>
      <w:r>
        <w:rPr>
          <w:sz w:val="20"/>
        </w:rPr>
        <w:t xml:space="preserve">С</w:t>
      </w:r>
      <w:r>
        <w:rPr>
          <w:sz w:val="20"/>
          <w:vertAlign w:val="subscript"/>
        </w:rPr>
        <w:t xml:space="preserve">iy</w:t>
      </w:r>
      <w:r>
        <w:rPr>
          <w:sz w:val="20"/>
        </w:rPr>
        <w:t xml:space="preserve"> = ФОТ x С</w:t>
      </w:r>
      <w:r>
        <w:rPr>
          <w:sz w:val="20"/>
          <w:vertAlign w:val="subscript"/>
        </w:rPr>
        <w:t xml:space="preserve">ф</w:t>
      </w:r>
      <w:r>
        <w:rPr>
          <w:sz w:val="20"/>
        </w:rPr>
        <w:t xml:space="preserve"> + РП x Ч,</w:t>
      </w:r>
    </w:p>
    <w:p>
      <w:pPr>
        <w:pStyle w:val="0"/>
        <w:jc w:val="center"/>
      </w:pPr>
      <w:r>
        <w:rPr>
          <w:sz w:val="20"/>
        </w:rPr>
        <w:t xml:space="preserve">(в ред. </w:t>
      </w:r>
      <w:hyperlink w:history="0" r:id="rId88" w:tooltip="Закон Пермского края от 07.06.2014 N 327-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2.05.2014) {КонсультантПлюс}">
        <w:r>
          <w:rPr>
            <w:sz w:val="20"/>
            <w:color w:val="0000ff"/>
          </w:rPr>
          <w:t xml:space="preserve">Закона</w:t>
        </w:r>
      </w:hyperlink>
      <w:r>
        <w:rPr>
          <w:sz w:val="20"/>
        </w:rPr>
        <w:t xml:space="preserve"> Пермского края от 07.06.2014 N 327-ПК)</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ФОТ - фонд оплаты труда работников;</w:t>
      </w:r>
    </w:p>
    <w:p>
      <w:pPr>
        <w:pStyle w:val="0"/>
        <w:spacing w:before="200" w:line-rule="auto"/>
        <w:ind w:firstLine="540"/>
        <w:jc w:val="both"/>
      </w:pPr>
      <w:r>
        <w:rPr>
          <w:sz w:val="20"/>
        </w:rPr>
        <w:t xml:space="preserve">РП - величина расчетного показателя по материальным расходам бюджета Пермского края;</w:t>
      </w:r>
    </w:p>
    <w:p>
      <w:pPr>
        <w:pStyle w:val="0"/>
        <w:spacing w:before="200" w:line-rule="auto"/>
        <w:ind w:firstLine="540"/>
        <w:jc w:val="both"/>
      </w:pPr>
      <w:r>
        <w:rPr>
          <w:sz w:val="20"/>
        </w:rPr>
        <w:t xml:space="preserve">Ч - численность работников, определяемая суммарно в соответствии с </w:t>
      </w:r>
      <w:hyperlink w:history="0" w:anchor="P272" w:tooltip="Таблица 1">
        <w:r>
          <w:rPr>
            <w:sz w:val="20"/>
            <w:color w:val="0000ff"/>
          </w:rPr>
          <w:t xml:space="preserve">таблицей 1</w:t>
        </w:r>
      </w:hyperlink>
      <w:r>
        <w:rPr>
          <w:sz w:val="20"/>
        </w:rPr>
        <w:t xml:space="preserve"> настоящего приложения;</w:t>
      </w:r>
    </w:p>
    <w:p>
      <w:pPr>
        <w:pStyle w:val="0"/>
        <w:jc w:val="both"/>
      </w:pPr>
      <w:r>
        <w:rPr>
          <w:sz w:val="20"/>
        </w:rPr>
        <w:t xml:space="preserve">(в ред. </w:t>
      </w:r>
      <w:hyperlink w:history="0" r:id="rId89"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С</w:t>
      </w:r>
      <w:r>
        <w:rPr>
          <w:sz w:val="20"/>
          <w:vertAlign w:val="subscript"/>
        </w:rPr>
        <w:t xml:space="preserve">ф</w:t>
      </w:r>
      <w:r>
        <w:rPr>
          <w:sz w:val="20"/>
        </w:rPr>
        <w:t xml:space="preserve"> - индекс увеличения размера фонда оплаты труда, установленный законом о бюджете Пермского края. В случае если законом о бюджете Пермского края соответствующий индекс не установлен, значение показателя равно единице.</w:t>
      </w:r>
    </w:p>
    <w:p>
      <w:pPr>
        <w:pStyle w:val="0"/>
        <w:spacing w:before="200" w:line-rule="auto"/>
        <w:ind w:firstLine="540"/>
        <w:jc w:val="both"/>
      </w:pPr>
      <w:r>
        <w:rPr>
          <w:sz w:val="20"/>
        </w:rPr>
        <w:t xml:space="preserve">2.1. Фонд оплаты труда рассчитывается в соответствии с нормативными правовыми актами Пермского края по формуле:</w:t>
      </w:r>
    </w:p>
    <w:p>
      <w:pPr>
        <w:pStyle w:val="0"/>
        <w:jc w:val="both"/>
      </w:pPr>
      <w:r>
        <w:rPr>
          <w:sz w:val="20"/>
        </w:rPr>
      </w:r>
    </w:p>
    <w:p>
      <w:pPr>
        <w:pStyle w:val="0"/>
        <w:jc w:val="center"/>
      </w:pPr>
      <w:r>
        <w:rPr>
          <w:sz w:val="20"/>
        </w:rPr>
        <w:t xml:space="preserve">ФОТ = К x Д/О x Д x (Р</w:t>
      </w:r>
      <w:r>
        <w:rPr>
          <w:sz w:val="20"/>
          <w:vertAlign w:val="subscript"/>
        </w:rPr>
        <w:t xml:space="preserve">к</w:t>
      </w:r>
      <w:r>
        <w:rPr>
          <w:sz w:val="20"/>
        </w:rPr>
        <w:t xml:space="preserve"> + Н</w:t>
      </w:r>
      <w:r>
        <w:rPr>
          <w:sz w:val="20"/>
          <w:vertAlign w:val="subscript"/>
        </w:rPr>
        <w:t xml:space="preserve">е</w:t>
      </w:r>
      <w:r>
        <w:rPr>
          <w:sz w:val="20"/>
        </w:rPr>
        <w:t xml:space="preserve">) x Н</w:t>
      </w:r>
      <w:r>
        <w:rPr>
          <w:sz w:val="20"/>
          <w:vertAlign w:val="subscript"/>
        </w:rPr>
        <w:t xml:space="preserve">з</w:t>
      </w:r>
      <w:r>
        <w:rPr>
          <w:sz w:val="20"/>
        </w:rPr>
        <w:t xml:space="preserve"> x Ч,</w:t>
      </w:r>
    </w:p>
    <w:p>
      <w:pPr>
        <w:pStyle w:val="0"/>
        <w:jc w:val="center"/>
      </w:pPr>
      <w:r>
        <w:rPr>
          <w:sz w:val="20"/>
        </w:rPr>
        <w:t xml:space="preserve">(в ред. </w:t>
      </w:r>
      <w:hyperlink w:history="0" r:id="rId90"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К - количество должностных окладов, применяемое при расчете годового фонда оплаты труда в соответствии с законодательством о денежном содержании государственных гражданских служащих Пермского края;</w:t>
      </w:r>
    </w:p>
    <w:p>
      <w:pPr>
        <w:pStyle w:val="0"/>
        <w:spacing w:before="200" w:line-rule="auto"/>
        <w:ind w:firstLine="540"/>
        <w:jc w:val="both"/>
      </w:pPr>
      <w:r>
        <w:rPr>
          <w:sz w:val="20"/>
        </w:rPr>
        <w:t xml:space="preserve">Д/О - средний должностной оклад по схеме должностных окладов работников, замещающих должности государственных гражданских служащих в территориальных органах исполнительных органов государственной власти Пермского края;</w:t>
      </w:r>
    </w:p>
    <w:p>
      <w:pPr>
        <w:pStyle w:val="0"/>
        <w:jc w:val="both"/>
      </w:pPr>
      <w:r>
        <w:rPr>
          <w:sz w:val="20"/>
        </w:rPr>
        <w:t xml:space="preserve">(в ред. </w:t>
      </w:r>
      <w:hyperlink w:history="0" r:id="rId91"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Д - индекс повышения должностных окладов в соответствии с законом о бюджете Пермского края на соответствующий год;</w:t>
      </w:r>
    </w:p>
    <w:p>
      <w:pPr>
        <w:pStyle w:val="0"/>
        <w:spacing w:before="200" w:line-rule="auto"/>
        <w:ind w:firstLine="540"/>
        <w:jc w:val="both"/>
      </w:pPr>
      <w:r>
        <w:rPr>
          <w:sz w:val="20"/>
        </w:rPr>
        <w:t xml:space="preserve">Р</w:t>
      </w:r>
      <w:r>
        <w:rPr>
          <w:sz w:val="20"/>
          <w:vertAlign w:val="subscript"/>
        </w:rPr>
        <w:t xml:space="preserve">к</w:t>
      </w:r>
      <w:r>
        <w:rPr>
          <w:sz w:val="20"/>
        </w:rPr>
        <w:t xml:space="preserve"> - районный коэффициент;</w:t>
      </w:r>
    </w:p>
    <w:p>
      <w:pPr>
        <w:pStyle w:val="0"/>
        <w:spacing w:before="200" w:line-rule="auto"/>
        <w:ind w:firstLine="540"/>
        <w:jc w:val="both"/>
      </w:pPr>
      <w:r>
        <w:rPr>
          <w:sz w:val="20"/>
        </w:rPr>
        <w:t xml:space="preserve">Н</w:t>
      </w:r>
      <w:r>
        <w:rPr>
          <w:sz w:val="20"/>
          <w:vertAlign w:val="subscript"/>
        </w:rPr>
        <w:t xml:space="preserve">е</w:t>
      </w:r>
      <w:r>
        <w:rPr>
          <w:sz w:val="20"/>
        </w:rPr>
        <w:t xml:space="preserve"> - надбавка к заработной плате лицам, работающим в местностях, приравненных к районам Крайнего Севера;</w:t>
      </w:r>
    </w:p>
    <w:p>
      <w:pPr>
        <w:pStyle w:val="0"/>
        <w:spacing w:before="200" w:line-rule="auto"/>
        <w:ind w:firstLine="540"/>
        <w:jc w:val="both"/>
      </w:pPr>
      <w:r>
        <w:rPr>
          <w:sz w:val="20"/>
        </w:rPr>
        <w:t xml:space="preserve">Н</w:t>
      </w:r>
      <w:r>
        <w:rPr>
          <w:sz w:val="20"/>
          <w:vertAlign w:val="subscript"/>
        </w:rPr>
        <w:t xml:space="preserve">з</w:t>
      </w:r>
      <w:r>
        <w:rPr>
          <w:sz w:val="20"/>
        </w:rPr>
        <w:t xml:space="preserve"> - начисления на заработную плату;</w:t>
      </w:r>
    </w:p>
    <w:p>
      <w:pPr>
        <w:pStyle w:val="0"/>
        <w:spacing w:before="200" w:line-rule="auto"/>
        <w:ind w:firstLine="540"/>
        <w:jc w:val="both"/>
      </w:pPr>
      <w:r>
        <w:rPr>
          <w:sz w:val="20"/>
        </w:rPr>
        <w:t xml:space="preserve">Ч - численность работников, определяемая суммарно в соответствии с </w:t>
      </w:r>
      <w:hyperlink w:history="0" w:anchor="P272" w:tooltip="Таблица 1">
        <w:r>
          <w:rPr>
            <w:sz w:val="20"/>
            <w:color w:val="0000ff"/>
          </w:rPr>
          <w:t xml:space="preserve">таблицей 1</w:t>
        </w:r>
      </w:hyperlink>
      <w:r>
        <w:rPr>
          <w:sz w:val="20"/>
        </w:rPr>
        <w:t xml:space="preserve"> настоящего приложения.</w:t>
      </w:r>
    </w:p>
    <w:p>
      <w:pPr>
        <w:pStyle w:val="0"/>
        <w:jc w:val="both"/>
      </w:pPr>
      <w:r>
        <w:rPr>
          <w:sz w:val="20"/>
        </w:rPr>
        <w:t xml:space="preserve">(в ред. </w:t>
      </w:r>
      <w:hyperlink w:history="0" r:id="rId92"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2.2. Величина расчетного показателя по материальным затратам бюджета Пермского края определяется нормативным правовым актом Правительства Пермского края.</w:t>
      </w:r>
    </w:p>
    <w:p>
      <w:pPr>
        <w:pStyle w:val="0"/>
        <w:jc w:val="both"/>
      </w:pPr>
      <w:r>
        <w:rPr>
          <w:sz w:val="20"/>
        </w:rPr>
        <w:t xml:space="preserve">(в ред. </w:t>
      </w:r>
      <w:hyperlink w:history="0" r:id="rId93"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spacing w:before="200" w:line-rule="auto"/>
        <w:ind w:firstLine="540"/>
        <w:jc w:val="both"/>
      </w:pPr>
      <w:r>
        <w:rPr>
          <w:sz w:val="20"/>
        </w:rPr>
        <w:t xml:space="preserve">2.3. Численность работников для осуществления отдельного государственного полномочия по планированию использования земель сельскохозяйственного назначения определяется по формуле:</w:t>
      </w:r>
    </w:p>
    <w:p>
      <w:pPr>
        <w:pStyle w:val="0"/>
        <w:jc w:val="both"/>
      </w:pPr>
      <w:r>
        <w:rPr>
          <w:sz w:val="20"/>
        </w:rPr>
      </w:r>
    </w:p>
    <w:p>
      <w:pPr>
        <w:pStyle w:val="0"/>
        <w:jc w:val="center"/>
      </w:pPr>
      <w:r>
        <w:rPr>
          <w:sz w:val="20"/>
        </w:rPr>
        <w:t xml:space="preserve">Ч = S</w:t>
      </w:r>
      <w:r>
        <w:rPr>
          <w:sz w:val="20"/>
          <w:vertAlign w:val="subscript"/>
        </w:rPr>
        <w:t xml:space="preserve">i</w:t>
      </w:r>
      <w:r>
        <w:rPr>
          <w:sz w:val="20"/>
        </w:rPr>
        <w:t xml:space="preserve"> / 1000 га x K</w:t>
      </w:r>
      <w:r>
        <w:rPr>
          <w:sz w:val="20"/>
          <w:vertAlign w:val="subscript"/>
        </w:rPr>
        <w:t xml:space="preserve">rv</w:t>
      </w:r>
      <w:r>
        <w:rPr>
          <w:sz w:val="20"/>
        </w:rPr>
        <w:t xml:space="preserve"> x K</w:t>
      </w:r>
      <w:r>
        <w:rPr>
          <w:sz w:val="20"/>
          <w:vertAlign w:val="subscript"/>
        </w:rPr>
        <w:t xml:space="preserve">t</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Ч - численность работников (цифры после запятой менее 0,10 округляются до 0; от 0,10 и до 0,25 округляются до 0,25; более 0,25 и до 0,50 округляются до 0,50; более 0,50 и до 0,75 округляются до 0,75; более 0,75 округляются до 1,0);</w:t>
      </w:r>
    </w:p>
    <w:p>
      <w:pPr>
        <w:pStyle w:val="0"/>
        <w:spacing w:before="200" w:line-rule="auto"/>
        <w:ind w:firstLine="540"/>
        <w:jc w:val="both"/>
      </w:pPr>
      <w:r>
        <w:rPr>
          <w:sz w:val="20"/>
        </w:rPr>
        <w:t xml:space="preserve">S</w:t>
      </w:r>
      <w:r>
        <w:rPr>
          <w:sz w:val="20"/>
          <w:vertAlign w:val="subscript"/>
        </w:rPr>
        <w:t xml:space="preserve">i</w:t>
      </w:r>
      <w:r>
        <w:rPr>
          <w:sz w:val="20"/>
        </w:rPr>
        <w:t xml:space="preserve"> - площадь земель сельскохозяйственного назначения, по данным Росреестра по состоянию на 1 января года, предшествующего планируемому;</w:t>
      </w:r>
    </w:p>
    <w:p>
      <w:pPr>
        <w:pStyle w:val="0"/>
        <w:spacing w:before="200" w:line-rule="auto"/>
        <w:ind w:firstLine="540"/>
        <w:jc w:val="both"/>
      </w:pPr>
      <w:r>
        <w:rPr>
          <w:sz w:val="20"/>
        </w:rPr>
        <w:t xml:space="preserve">K</w:t>
      </w:r>
      <w:r>
        <w:rPr>
          <w:sz w:val="20"/>
          <w:vertAlign w:val="subscript"/>
        </w:rPr>
        <w:t xml:space="preserve">rv</w:t>
      </w:r>
      <w:r>
        <w:rPr>
          <w:sz w:val="20"/>
        </w:rPr>
        <w:t xml:space="preserve"> - коэффициент рабочего времени, равный 0,012651, определенный в результате деления количества часов на обработку информации о 1000 га, равного 25, на количество рабочих часов, равное 8 и соответствующее одному рабочему дню, и на количество рабочих дней в году, равное 247, с точностью до шестого десятичного знака после запятой включительно;</w:t>
      </w:r>
    </w:p>
    <w:p>
      <w:pPr>
        <w:pStyle w:val="0"/>
        <w:spacing w:before="200" w:line-rule="auto"/>
        <w:ind w:firstLine="540"/>
        <w:jc w:val="both"/>
      </w:pPr>
      <w:r>
        <w:rPr>
          <w:sz w:val="20"/>
        </w:rPr>
        <w:t xml:space="preserve">K</w:t>
      </w:r>
      <w:r>
        <w:rPr>
          <w:sz w:val="20"/>
          <w:vertAlign w:val="subscript"/>
        </w:rPr>
        <w:t xml:space="preserve">t</w:t>
      </w:r>
      <w:r>
        <w:rPr>
          <w:sz w:val="20"/>
        </w:rPr>
        <w:t xml:space="preserve"> - корректирующий коэффициент трудоемкости, определенный в зависимости от количества сельскохозяйственных товаропроизводителей в муниципальном образовании, включенных в реестр получателей государственной поддержки сельскохозяйственного производства и подавших заявление о включении в реестр до 20 апреля года, предшествующего планируемому, равный 0,93 при отсутствии сельскохозяйственных товаропроизводителей; 1 - при количестве сельскохозяйственных товаропроизводителей от 1 до 25 единиц; 1,2 - при количестве сельскохозяйственных товаропроизводителей от 26 до 60 единиц; 1,4 - при количестве сельскохозяйственных товаропроизводителей более 60 единиц.</w:t>
      </w:r>
    </w:p>
    <w:p>
      <w:pPr>
        <w:pStyle w:val="0"/>
        <w:spacing w:before="200" w:line-rule="auto"/>
        <w:ind w:firstLine="540"/>
        <w:jc w:val="both"/>
      </w:pPr>
      <w:r>
        <w:rPr>
          <w:sz w:val="20"/>
        </w:rPr>
        <w:t xml:space="preserve">Должности работников для осуществления отдельного государственного полномочия по планированию использования земель сельскохозяйственного назначения определяются в зависимости от количества сельскохозяйственных товаропроизводителей в соответствии со следующей таблицей:</w:t>
      </w:r>
    </w:p>
    <w:p>
      <w:pPr>
        <w:pStyle w:val="0"/>
        <w:jc w:val="both"/>
      </w:pPr>
      <w:r>
        <w:rPr>
          <w:sz w:val="20"/>
        </w:rPr>
        <w:t xml:space="preserve">(в ред. </w:t>
      </w:r>
      <w:hyperlink w:history="0" r:id="rId94"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bookmarkStart w:id="272" w:name="P272"/>
    <w:bookmarkEnd w:id="272"/>
    <w:p>
      <w:pPr>
        <w:pStyle w:val="0"/>
        <w:outlineLvl w:val="1"/>
        <w:jc w:val="right"/>
      </w:pPr>
      <w:r>
        <w:rPr>
          <w:sz w:val="20"/>
        </w:rPr>
        <w:t xml:space="preserve">Таблица 1</w:t>
      </w:r>
    </w:p>
    <w:p>
      <w:pPr>
        <w:pStyle w:val="0"/>
        <w:jc w:val="center"/>
      </w:pPr>
      <w:r>
        <w:rPr>
          <w:sz w:val="20"/>
        </w:rPr>
        <w:t xml:space="preserve">(в ред. </w:t>
      </w:r>
      <w:hyperlink w:history="0" r:id="rId95"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Закона</w:t>
        </w:r>
      </w:hyperlink>
      <w:r>
        <w:rPr>
          <w:sz w:val="20"/>
        </w:rPr>
        <w:t xml:space="preserve"> Пермского края от 09.11.2022 N 123-ПК)</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4876"/>
        <w:gridCol w:w="3685"/>
      </w:tblGrid>
      <w:tr>
        <w:tc>
          <w:tcPr>
            <w:tcW w:w="510" w:type="dxa"/>
          </w:tcPr>
          <w:p>
            <w:pPr>
              <w:pStyle w:val="0"/>
              <w:jc w:val="center"/>
            </w:pPr>
            <w:r>
              <w:rPr>
                <w:sz w:val="20"/>
              </w:rPr>
              <w:t xml:space="preserve">N п/п</w:t>
            </w:r>
          </w:p>
        </w:tc>
        <w:tc>
          <w:tcPr>
            <w:tcW w:w="4876" w:type="dxa"/>
          </w:tcPr>
          <w:p>
            <w:pPr>
              <w:pStyle w:val="0"/>
              <w:jc w:val="center"/>
            </w:pPr>
            <w:r>
              <w:rPr>
                <w:sz w:val="20"/>
              </w:rPr>
              <w:t xml:space="preserve">Количество сельскохозяйственных товаропроизводителей, включенных в реестр получателей государственной поддержки сельскохозяйственного производства</w:t>
            </w:r>
          </w:p>
        </w:tc>
        <w:tc>
          <w:tcPr>
            <w:tcW w:w="3685" w:type="dxa"/>
          </w:tcPr>
          <w:p>
            <w:pPr>
              <w:pStyle w:val="0"/>
              <w:jc w:val="center"/>
            </w:pPr>
            <w:r>
              <w:rPr>
                <w:sz w:val="20"/>
              </w:rPr>
              <w:t xml:space="preserve">Должности работников</w:t>
            </w:r>
          </w:p>
        </w:tc>
      </w:tr>
      <w:tr>
        <w:tc>
          <w:tcPr>
            <w:tcW w:w="510" w:type="dxa"/>
          </w:tcPr>
          <w:p>
            <w:pPr>
              <w:pStyle w:val="0"/>
              <w:jc w:val="center"/>
            </w:pPr>
            <w:r>
              <w:rPr>
                <w:sz w:val="20"/>
              </w:rPr>
              <w:t xml:space="preserve">1</w:t>
            </w:r>
          </w:p>
        </w:tc>
        <w:tc>
          <w:tcPr>
            <w:tcW w:w="4876" w:type="dxa"/>
          </w:tcPr>
          <w:p>
            <w:pPr>
              <w:pStyle w:val="0"/>
              <w:jc w:val="center"/>
            </w:pPr>
            <w:r>
              <w:rPr>
                <w:sz w:val="20"/>
              </w:rPr>
              <w:t xml:space="preserve">До 30 включительно</w:t>
            </w:r>
          </w:p>
        </w:tc>
        <w:tc>
          <w:tcPr>
            <w:tcW w:w="3685" w:type="dxa"/>
          </w:tcPr>
          <w:p>
            <w:pPr>
              <w:pStyle w:val="0"/>
              <w:jc w:val="center"/>
            </w:pPr>
            <w:r>
              <w:rPr>
                <w:sz w:val="20"/>
              </w:rPr>
              <w:t xml:space="preserve">Ведущие специалисты</w:t>
            </w:r>
          </w:p>
        </w:tc>
      </w:tr>
      <w:tr>
        <w:tc>
          <w:tcPr>
            <w:tcW w:w="510" w:type="dxa"/>
          </w:tcPr>
          <w:p>
            <w:pPr>
              <w:pStyle w:val="0"/>
              <w:jc w:val="center"/>
            </w:pPr>
            <w:r>
              <w:rPr>
                <w:sz w:val="20"/>
              </w:rPr>
              <w:t xml:space="preserve">2</w:t>
            </w:r>
          </w:p>
        </w:tc>
        <w:tc>
          <w:tcPr>
            <w:tcW w:w="4876" w:type="dxa"/>
          </w:tcPr>
          <w:p>
            <w:pPr>
              <w:pStyle w:val="0"/>
              <w:jc w:val="center"/>
            </w:pPr>
            <w:r>
              <w:rPr>
                <w:sz w:val="20"/>
              </w:rPr>
              <w:t xml:space="preserve">Более 30</w:t>
            </w:r>
          </w:p>
        </w:tc>
        <w:tc>
          <w:tcPr>
            <w:tcW w:w="3685" w:type="dxa"/>
          </w:tcPr>
          <w:p>
            <w:pPr>
              <w:pStyle w:val="0"/>
              <w:jc w:val="center"/>
            </w:pPr>
            <w:r>
              <w:rPr>
                <w:sz w:val="20"/>
              </w:rPr>
              <w:t xml:space="preserve">1 главный специалист и ведущие специалисты</w:t>
            </w:r>
          </w:p>
        </w:tc>
      </w:tr>
    </w:tbl>
    <w:p>
      <w:pPr>
        <w:pStyle w:val="0"/>
        <w:jc w:val="both"/>
      </w:pPr>
      <w:r>
        <w:rPr>
          <w:sz w:val="20"/>
        </w:rPr>
      </w:r>
    </w:p>
    <w:p>
      <w:pPr>
        <w:pStyle w:val="0"/>
        <w:ind w:firstLine="540"/>
        <w:jc w:val="both"/>
      </w:pPr>
      <w:r>
        <w:rPr>
          <w:sz w:val="20"/>
        </w:rPr>
        <w:t xml:space="preserve">2.4. Утратил силу. - </w:t>
      </w:r>
      <w:hyperlink w:history="0" r:id="rId96" w:tooltip="Закон Пермского края от 09.11.2022 N 123-ПК &quot;О внесении изменений в Закон Пермского края &quot;О передаче органам местного самоуправления Пермского края отдельных государственных полномочий по поддержке сельскохозяйственного производства&quot; (принят ЗС ПК 20.10.2022) {КонсультантПлюс}">
        <w:r>
          <w:rPr>
            <w:sz w:val="20"/>
            <w:color w:val="0000ff"/>
          </w:rPr>
          <w:t xml:space="preserve">Закон</w:t>
        </w:r>
      </w:hyperlink>
      <w:r>
        <w:rPr>
          <w:sz w:val="20"/>
        </w:rPr>
        <w:t xml:space="preserve"> Пермского края от 09.11.2022 N 123-ПК.</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Пермского края от 07.06.2013 N 209-ПК</w:t>
            <w:br/>
            <w:t>(ред. от 09.11.2022)</w:t>
            <w:br/>
            <w:t>"О передаче органам местного самоуправления Пермского к...</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31.03.2023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8B1A257237AFA5864B6150C8358A053B8818648949DD8FCFF2F51D66F15978058AD22BECE60AD326A611527949052C9018CF2F1C9BE254DB03CFF44A3AK" TargetMode = "External"/>
	<Relationship Id="rId8" Type="http://schemas.openxmlformats.org/officeDocument/2006/relationships/hyperlink" Target="consultantplus://offline/ref=8B1A257237AFA5864B6150C8358A053B881864894FD98DCBF8FA406CF90074078DDD74FBE143DF27A611527E455A29850997211E84FC57C61FCDF6AB4837K" TargetMode = "External"/>
	<Relationship Id="rId9" Type="http://schemas.openxmlformats.org/officeDocument/2006/relationships/hyperlink" Target="consultantplus://offline/ref=8B1A257237AFA5864B6150C8358A053B881864894FDC86C2F3F8406CF90074078DDD74FBE143DF27A611527E4A5A29850997211E84FC57C61FCDF6AB4837K" TargetMode = "External"/>
	<Relationship Id="rId10" Type="http://schemas.openxmlformats.org/officeDocument/2006/relationships/hyperlink" Target="consultantplus://offline/ref=8B1A257237AFA5864B6150C8358A053B881864894FDF8DC3FBFD406CF90074078DDD74FBE143DF27A611527E4A5A29850997211E84FC57C61FCDF6AB4837K" TargetMode = "External"/>
	<Relationship Id="rId11" Type="http://schemas.openxmlformats.org/officeDocument/2006/relationships/hyperlink" Target="consultantplus://offline/ref=8B1A257237AFA5864B6150C8358A053B881864894FDF8DC3FBFD406CF90074078DDD74FBE143DF27A611527F405A29850997211E84FC57C61FCDF6AB4837K" TargetMode = "External"/>
	<Relationship Id="rId12" Type="http://schemas.openxmlformats.org/officeDocument/2006/relationships/hyperlink" Target="consultantplus://offline/ref=8B1A257237AFA5864B6150DE36E65830821B3D81458ED39FF7FF483EAE002842DBD47CAEBC07D138A41150473DK" TargetMode = "External"/>
	<Relationship Id="rId13" Type="http://schemas.openxmlformats.org/officeDocument/2006/relationships/hyperlink" Target="consultantplus://offline/ref=8B1A257237AFA5864B6150DE36E6583084113F8147DD849DA6AA463BA6507252DF9D2AA2A106CC26A50F507E404532K" TargetMode = "External"/>
	<Relationship Id="rId14" Type="http://schemas.openxmlformats.org/officeDocument/2006/relationships/hyperlink" Target="consultantplus://offline/ref=8B1A257237AFA5864B6150DE36E658308410338547DB849DA6AA463BA6507252DF9D2AA2A106CC26A50F507E404532K" TargetMode = "External"/>
	<Relationship Id="rId15" Type="http://schemas.openxmlformats.org/officeDocument/2006/relationships/hyperlink" Target="consultantplus://offline/ref=8B1A257237AFA5864B6150DE36E658308410338547DC849DA6AA463BA6507252DF9D2AA2A106CC26A50F507E404532K" TargetMode = "External"/>
	<Relationship Id="rId16" Type="http://schemas.openxmlformats.org/officeDocument/2006/relationships/hyperlink" Target="consultantplus://offline/ref=8B1A257237AFA5864B6150DE36E6583084113F8749D8849DA6AA463BA6507252DF9D2AA2A106CC26A50F507E404532K" TargetMode = "External"/>
	<Relationship Id="rId17" Type="http://schemas.openxmlformats.org/officeDocument/2006/relationships/hyperlink" Target="consultantplus://offline/ref=8B1A257237AFA5864B6150C8358A053B881864894FDF8DC3FBFD406CF90074078DDD74FBE143DF27A611527F455A29850997211E84FC57C61FCDF6AB4837K" TargetMode = "External"/>
	<Relationship Id="rId18" Type="http://schemas.openxmlformats.org/officeDocument/2006/relationships/hyperlink" Target="consultantplus://offline/ref=8B1A257237AFA5864B6150DE36E65830831B328148D1849DA6AA463BA6507252DF9D2AA2A106CC26A50F507E404532K" TargetMode = "External"/>
	<Relationship Id="rId19" Type="http://schemas.openxmlformats.org/officeDocument/2006/relationships/hyperlink" Target="consultantplus://offline/ref=8B1A257237AFA5864B6150DE36E6583084103C8049DA849DA6AA463BA6507252DF9D2AA2A106CC26A50F507E404532K" TargetMode = "External"/>
	<Relationship Id="rId20" Type="http://schemas.openxmlformats.org/officeDocument/2006/relationships/hyperlink" Target="consultantplus://offline/ref=8B1A257237AFA5864B6150DE36E65830831A3E804DD9849DA6AA463BA6507252DF9D2AA2A106CC26A50F507E404532K" TargetMode = "External"/>
	<Relationship Id="rId21" Type="http://schemas.openxmlformats.org/officeDocument/2006/relationships/hyperlink" Target="consultantplus://offline/ref=8B1A257237AFA5864B6150C8358A053B881864894FDF8DC3FBFD406CF90074078DDD74FBE143DF27A611527F4B5A29850997211E84FC57C61FCDF6AB4837K" TargetMode = "External"/>
	<Relationship Id="rId22" Type="http://schemas.openxmlformats.org/officeDocument/2006/relationships/hyperlink" Target="consultantplus://offline/ref=8B1A257237AFA5864B6150C8358A053B881864894FDF8DC3FBFD406CF90074078DDD74FBE143DF27A611527C425A29850997211E84FC57C61FCDF6AB4837K" TargetMode = "External"/>
	<Relationship Id="rId23" Type="http://schemas.openxmlformats.org/officeDocument/2006/relationships/hyperlink" Target="consultantplus://offline/ref=8B1A257237AFA5864B6150C8358A053B881864894FDF8DC3FBFD406CF90074078DDD74FBE143DF27A611527F435A29850997211E84FC57C61FCDF6AB4837K" TargetMode = "External"/>
	<Relationship Id="rId24" Type="http://schemas.openxmlformats.org/officeDocument/2006/relationships/hyperlink" Target="consultantplus://offline/ref=8B1A257237AFA5864B6150C8358A053B8818648949DD8FCFF2F51D66F15978058AD22BECE60AD326A611537E49052C9018CF2F1C9BE254DB03CFF44A3AK" TargetMode = "External"/>
	<Relationship Id="rId25" Type="http://schemas.openxmlformats.org/officeDocument/2006/relationships/hyperlink" Target="consultantplus://offline/ref=8B1A257237AFA5864B6150C8358A053B881864894FD98DCBF8FA406CF90074078DDD74FBE143DF27A611527F425A29850997211E84FC57C61FCDF6AB4837K" TargetMode = "External"/>
	<Relationship Id="rId26" Type="http://schemas.openxmlformats.org/officeDocument/2006/relationships/hyperlink" Target="consultantplus://offline/ref=8B1A257237AFA5864B6150C8358A053B881864894FDF8DC3FBFD406CF90074078DDD74FBE143DF27A611527F435A29850997211E84FC57C61FCDF6AB4837K" TargetMode = "External"/>
	<Relationship Id="rId27" Type="http://schemas.openxmlformats.org/officeDocument/2006/relationships/hyperlink" Target="consultantplus://offline/ref=8B1A257237AFA5864B6150C8358A053B881864894FDF8DC3FBFD406CF90074078DDD74FBE143DF27A611527F435A29850997211E84FC57C61FCDF6AB4837K" TargetMode = "External"/>
	<Relationship Id="rId28" Type="http://schemas.openxmlformats.org/officeDocument/2006/relationships/hyperlink" Target="consultantplus://offline/ref=8B1A257237AFA5864B6150C8358A053B881864894FDF8DC3FBFD406CF90074078DDD74FBE143DF27A611527F435A29850997211E84FC57C61FCDF6AB4837K" TargetMode = "External"/>
	<Relationship Id="rId29" Type="http://schemas.openxmlformats.org/officeDocument/2006/relationships/hyperlink" Target="consultantplus://offline/ref=8B1A257237AFA5864B6150C8358A053B881864894FDF8DC3FBFD406CF90074078DDD74FBE143DF27A611527F435A29850997211E84FC57C61FCDF6AB4837K" TargetMode = "External"/>
	<Relationship Id="rId30" Type="http://schemas.openxmlformats.org/officeDocument/2006/relationships/hyperlink" Target="consultantplus://offline/ref=8B1A257237AFA5864B6150C8358A053B881864894FDF8DC3FBFD406CF90074078DDD74FBE143DF27A611527F435A29850997211E84FC57C61FCDF6AB4837K" TargetMode = "External"/>
	<Relationship Id="rId31" Type="http://schemas.openxmlformats.org/officeDocument/2006/relationships/hyperlink" Target="consultantplus://offline/ref=8B1A257237AFA5864B6150C8358A053B881864894FDF8DC3FBFD406CF90074078DDD74FBE143DF27A611527F435A29850997211E84FC57C61FCDF6AB4837K" TargetMode = "External"/>
	<Relationship Id="rId32" Type="http://schemas.openxmlformats.org/officeDocument/2006/relationships/hyperlink" Target="consultantplus://offline/ref=8B1A257237AFA5864B6150C8358A053B881864894FDF8DC3FBFD406CF90074078DDD74FBE143DF27A611527F435A29850997211E84FC57C61FCDF6AB4837K" TargetMode = "External"/>
	<Relationship Id="rId33" Type="http://schemas.openxmlformats.org/officeDocument/2006/relationships/hyperlink" Target="consultantplus://offline/ref=8B1A257237AFA5864B6150C8358A053B881864894FDF8DC3FBFD406CF90074078DDD74FBE143DF27A611527F435A29850997211E84FC57C61FCDF6AB4837K" TargetMode = "External"/>
	<Relationship Id="rId34" Type="http://schemas.openxmlformats.org/officeDocument/2006/relationships/hyperlink" Target="consultantplus://offline/ref=8B1A257237AFA5864B6150C8358A053B881864894FDF8DC3FBFD406CF90074078DDD74FBE143DF27A611527F435A29850997211E84FC57C61FCDF6AB4837K" TargetMode = "External"/>
	<Relationship Id="rId35" Type="http://schemas.openxmlformats.org/officeDocument/2006/relationships/hyperlink" Target="consultantplus://offline/ref=8B1A257237AFA5864B6150C8358A053B881864894FDF8DC3FBFD406CF90074078DDD74FBE143DF27A611527F435A29850997211E84FC57C61FCDF6AB4837K" TargetMode = "External"/>
	<Relationship Id="rId36" Type="http://schemas.openxmlformats.org/officeDocument/2006/relationships/hyperlink" Target="consultantplus://offline/ref=8B1A257237AFA5864B6150C8358A053B881864894FDF8DC3FBFD406CF90074078DDD74FBE143DF27A611527F435A29850997211E84FC57C61FCDF6AB4837K" TargetMode = "External"/>
	<Relationship Id="rId37" Type="http://schemas.openxmlformats.org/officeDocument/2006/relationships/hyperlink" Target="consultantplus://offline/ref=8B1A257237AFA5864B6150C8358A053B881864894FDF8DC3FBFD406CF90074078DDD74FBE143DF27A611527F435A29850997211E84FC57C61FCDF6AB4837K" TargetMode = "External"/>
	<Relationship Id="rId38" Type="http://schemas.openxmlformats.org/officeDocument/2006/relationships/hyperlink" Target="consultantplus://offline/ref=8B1A257237AFA5864B6150C8358A053B881864894FDF8DC3FBFD406CF90074078DDD74FBE143DF27A611527F435A29850997211E84FC57C61FCDF6AB4837K" TargetMode = "External"/>
	<Relationship Id="rId39" Type="http://schemas.openxmlformats.org/officeDocument/2006/relationships/hyperlink" Target="consultantplus://offline/ref=8B1A257237AFA5864B6150C8358A053B881864894FDF8DC3FBFD406CF90074078DDD74FBE143DF27A611527F435A29850997211E84FC57C61FCDF6AB4837K" TargetMode = "External"/>
	<Relationship Id="rId40" Type="http://schemas.openxmlformats.org/officeDocument/2006/relationships/hyperlink" Target="consultantplus://offline/ref=8B1A257237AFA5864B6150C8358A053B881864894FDF8DC3FBFD406CF90074078DDD74FBE143DF27A611527F435A29850997211E84FC57C61FCDF6AB4837K" TargetMode = "External"/>
	<Relationship Id="rId41" Type="http://schemas.openxmlformats.org/officeDocument/2006/relationships/hyperlink" Target="consultantplus://offline/ref=8B1A257237AFA5864B6150C8358A053B881864894FDF8DC3FBFD406CF90074078DDD74FBE143DF27A611527F435A29850997211E84FC57C61FCDF6AB4837K" TargetMode = "External"/>
	<Relationship Id="rId42" Type="http://schemas.openxmlformats.org/officeDocument/2006/relationships/hyperlink" Target="consultantplus://offline/ref=8B1A257237AFA5864B6150C8358A053B881864894FDF8DC3FBFD406CF90074078DDD74FBE143DF27A611527F435A29850997211E84FC57C61FCDF6AB4837K" TargetMode = "External"/>
	<Relationship Id="rId43" Type="http://schemas.openxmlformats.org/officeDocument/2006/relationships/hyperlink" Target="consultantplus://offline/ref=8B1A257237AFA5864B6150C8358A053B881864894FDF8DC3FBFD406CF90074078DDD74FBE143DF27A611527C4A5A29850997211E84FC57C61FCDF6AB4837K" TargetMode = "External"/>
	<Relationship Id="rId44" Type="http://schemas.openxmlformats.org/officeDocument/2006/relationships/hyperlink" Target="consultantplus://offline/ref=8B1A257237AFA5864B6150C8358A053B881864894FDF8DC3FBFD406CF90074078DDD74FBE143DF27A611527F435A29850997211E84FC57C61FCDF6AB4837K" TargetMode = "External"/>
	<Relationship Id="rId45" Type="http://schemas.openxmlformats.org/officeDocument/2006/relationships/hyperlink" Target="consultantplus://offline/ref=8B1A257237AFA5864B6150C8358A053B8818648949DD8FCFF2F51D66F15978058AD22BECE60AD326A611537D49052C9018CF2F1C9BE254DB03CFF44A3AK" TargetMode = "External"/>
	<Relationship Id="rId46" Type="http://schemas.openxmlformats.org/officeDocument/2006/relationships/hyperlink" Target="consultantplus://offline/ref=8B1A257237AFA5864B6150C8358A053B881864894FDF8DC3FBFD406CF90074078DDD74FBE143DF27A611527F435A29850997211E84FC57C61FCDF6AB4837K" TargetMode = "External"/>
	<Relationship Id="rId47" Type="http://schemas.openxmlformats.org/officeDocument/2006/relationships/hyperlink" Target="consultantplus://offline/ref=8B1A257237AFA5864B6150C8358A053B881864894FDF8DC3FBFD406CF90074078DDD74FBE143DF27A611527F435A29850997211E84FC57C61FCDF6AB4837K" TargetMode = "External"/>
	<Relationship Id="rId48" Type="http://schemas.openxmlformats.org/officeDocument/2006/relationships/hyperlink" Target="consultantplus://offline/ref=8B1A257237AFA5864B6150C8358A053B881864894FDF8DC3FBFD406CF90074078DDD74FBE143DF27A611527C4B5A29850997211E84FC57C61FCDF6AB4837K" TargetMode = "External"/>
	<Relationship Id="rId49" Type="http://schemas.openxmlformats.org/officeDocument/2006/relationships/hyperlink" Target="consultantplus://offline/ref=8B1A257237AFA5864B6150C8358A053B881864894FDF8DC3FBFD406CF90074078DDD74FBE143DF27A611527F435A29850997211E84FC57C61FCDF6AB4837K" TargetMode = "External"/>
	<Relationship Id="rId50" Type="http://schemas.openxmlformats.org/officeDocument/2006/relationships/hyperlink" Target="consultantplus://offline/ref=8B1A257237AFA5864B6150C8358A053B881864894FDF8DC3FBFD406CF90074078DDD74FBE143DF27A611527D4B5A29850997211E84FC57C61FCDF6AB4837K" TargetMode = "External"/>
	<Relationship Id="rId51" Type="http://schemas.openxmlformats.org/officeDocument/2006/relationships/hyperlink" Target="consultantplus://offline/ref=8B1A257237AFA5864B6150C8358A053B881864894FDF8DC3FBFD406CF90074078DDD74FBE143DF27A611527F435A29850997211E84FC57C61FCDF6AB4837K" TargetMode = "External"/>
	<Relationship Id="rId52" Type="http://schemas.openxmlformats.org/officeDocument/2006/relationships/hyperlink" Target="consultantplus://offline/ref=8B1A257237AFA5864B6150C8358A053B881864894FDF8DC3FBFD406CF90074078DDD74FBE143DF27A611527A435A29850997211E84FC57C61FCDF6AB4837K" TargetMode = "External"/>
	<Relationship Id="rId53" Type="http://schemas.openxmlformats.org/officeDocument/2006/relationships/hyperlink" Target="consultantplus://offline/ref=8B1A257237AFA5864B6150C8358A053B881864894FDF8DC3FBFD406CF90074078DDD74FBE143DF27A611527F435A29850997211E84FC57C61FCDF6AB4837K" TargetMode = "External"/>
	<Relationship Id="rId54" Type="http://schemas.openxmlformats.org/officeDocument/2006/relationships/hyperlink" Target="consultantplus://offline/ref=8B1A257237AFA5864B6150C8358A053B881864894FDF8DC3FBFD406CF90074078DDD74FBE143DF27A611527F435A29850997211E84FC57C61FCDF6AB4837K" TargetMode = "External"/>
	<Relationship Id="rId55" Type="http://schemas.openxmlformats.org/officeDocument/2006/relationships/hyperlink" Target="consultantplus://offline/ref=8B1A257237AFA5864B6150C8358A053B881864894FDF8DC3FBFD406CF90074078DDD74FBE143DF27A611527A465A29850997211E84FC57C61FCDF6AB4837K" TargetMode = "External"/>
	<Relationship Id="rId56" Type="http://schemas.openxmlformats.org/officeDocument/2006/relationships/hyperlink" Target="consultantplus://offline/ref=8B1A257237AFA5864B6150C8358A053B881864894FDF8DC3FBFD406CF90074078DDD74FBE143DF27A611527F435A29850997211E84FC57C61FCDF6AB4837K" TargetMode = "External"/>
	<Relationship Id="rId57" Type="http://schemas.openxmlformats.org/officeDocument/2006/relationships/hyperlink" Target="consultantplus://offline/ref=8B1A257237AFA5864B6150C8358A053B881864894FDF8DC3FBFD406CF90074078DDD74FBE143DF27A611527F435A29850997211E84FC57C61FCDF6AB4837K" TargetMode = "External"/>
	<Relationship Id="rId58" Type="http://schemas.openxmlformats.org/officeDocument/2006/relationships/hyperlink" Target="consultantplus://offline/ref=8B1A257237AFA5864B6150C8358A053B881864894FDF8DC3FBFD406CF90074078DDD74FBE143DF27A611527F435A29850997211E84FC57C61FCDF6AB4837K" TargetMode = "External"/>
	<Relationship Id="rId59" Type="http://schemas.openxmlformats.org/officeDocument/2006/relationships/hyperlink" Target="consultantplus://offline/ref=8B1A257237AFA5864B6150C8358A053B881864894FDF8DC3FBFD406CF90074078DDD74FBE143DF27A611527F435A29850997211E84FC57C61FCDF6AB4837K" TargetMode = "External"/>
	<Relationship Id="rId60" Type="http://schemas.openxmlformats.org/officeDocument/2006/relationships/hyperlink" Target="consultantplus://offline/ref=8B1A257237AFA5864B6150C8358A053B881864894FDF8DC3FBFD406CF90074078DDD74FBE143DF27A611527A475A29850997211E84FC57C61FCDF6AB4837K" TargetMode = "External"/>
	<Relationship Id="rId61" Type="http://schemas.openxmlformats.org/officeDocument/2006/relationships/hyperlink" Target="consultantplus://offline/ref=8B1A257237AFA5864B6150C8358A053B881864894FDF8DC3FBFD406CF90074078DDD74FBE143DF27A611527A445A29850997211E84FC57C61FCDF6AB4837K" TargetMode = "External"/>
	<Relationship Id="rId62" Type="http://schemas.openxmlformats.org/officeDocument/2006/relationships/hyperlink" Target="consultantplus://offline/ref=8B1A257237AFA5864B6150DE36E658308410338547DC849DA6AA463BA6507252CD9D72AEA206D02EAF1A062F060470D74CDC2C1E9BE057C74032K" TargetMode = "External"/>
	<Relationship Id="rId63" Type="http://schemas.openxmlformats.org/officeDocument/2006/relationships/hyperlink" Target="consultantplus://offline/ref=8B1A257237AFA5864B6150DE36E658308410338547DC849DA6AA463BA6507252CD9D72A7A300D972F7550773415063D44EDC2E1D874E31K" TargetMode = "External"/>
	<Relationship Id="rId64" Type="http://schemas.openxmlformats.org/officeDocument/2006/relationships/hyperlink" Target="consultantplus://offline/ref=8B1A257237AFA5864B6150C8358A053B881864894FDF8DC3FBFD406CF90074078DDD74FBE143DF27A611527A4A5A29850997211E84FC57C61FCDF6AB4837K" TargetMode = "External"/>
	<Relationship Id="rId65" Type="http://schemas.openxmlformats.org/officeDocument/2006/relationships/hyperlink" Target="consultantplus://offline/ref=8B1A257237AFA5864B6150C8358A053B881864894FDF8DC3FBFD406CF90074078DDD74FBE143DF27A611527B425A29850997211E84FC57C61FCDF6AB4837K" TargetMode = "External"/>
	<Relationship Id="rId66" Type="http://schemas.openxmlformats.org/officeDocument/2006/relationships/hyperlink" Target="consultantplus://offline/ref=8B1A257237AFA5864B6150C8358A053B881864894FDF8DC3FBFD406CF90074078DDD74FBE143DF27A611527F435A29850997211E84FC57C61FCDF6AB4837K" TargetMode = "External"/>
	<Relationship Id="rId67" Type="http://schemas.openxmlformats.org/officeDocument/2006/relationships/hyperlink" Target="consultantplus://offline/ref=8B1A257237AFA5864B6150C8358A053B881864894FDF8DC3FBFD406CF90074078DDD74FBE143DF27A611527F435A29850997211E84FC57C61FCDF6AB4837K" TargetMode = "External"/>
	<Relationship Id="rId68" Type="http://schemas.openxmlformats.org/officeDocument/2006/relationships/hyperlink" Target="consultantplus://offline/ref=8B1A257237AFA5864B6150C8358A053B881864894FDF8DC3FBFD406CF90074078DDD74FBE143DF27A611527F435A29850997211E84FC57C61FCDF6AB4837K" TargetMode = "External"/>
	<Relationship Id="rId69" Type="http://schemas.openxmlformats.org/officeDocument/2006/relationships/hyperlink" Target="consultantplus://offline/ref=8B1A257237AFA5864B6150C8358A053B881864894FDF8DC3FBFD406CF90074078DDD74FBE143DF27A611527F435A29850997211E84FC57C61FCDF6AB4837K" TargetMode = "External"/>
	<Relationship Id="rId70" Type="http://schemas.openxmlformats.org/officeDocument/2006/relationships/hyperlink" Target="consultantplus://offline/ref=8B1A257237AFA5864B6150C8358A053B881864894FDF8DC3FBFD406CF90074078DDD74FBE143DF27A611527F435A29850997211E84FC57C61FCDF6AB4837K" TargetMode = "External"/>
	<Relationship Id="rId71" Type="http://schemas.openxmlformats.org/officeDocument/2006/relationships/hyperlink" Target="consultantplus://offline/ref=8B1A257237AFA5864B6150C8358A053B881864894FDF8DC3FBFD406CF90074078DDD74FBE143DF27A611527F435A29850997211E84FC57C61FCDF6AB4837K" TargetMode = "External"/>
	<Relationship Id="rId72" Type="http://schemas.openxmlformats.org/officeDocument/2006/relationships/hyperlink" Target="consultantplus://offline/ref=8B1A257237AFA5864B6150C8358A053B881864894FDF8DC3FBFD406CF90074078DDD74FBE143DF27A611527F435A29850997211E84FC57C61FCDF6AB4837K" TargetMode = "External"/>
	<Relationship Id="rId73" Type="http://schemas.openxmlformats.org/officeDocument/2006/relationships/hyperlink" Target="consultantplus://offline/ref=8B1A257237AFA5864B6150C8358A053B881864894FDF8DC3FBFD406CF90074078DDD74FBE143DF27A611527F435A29850997211E84FC57C61FCDF6AB4837K" TargetMode = "External"/>
	<Relationship Id="rId74" Type="http://schemas.openxmlformats.org/officeDocument/2006/relationships/hyperlink" Target="consultantplus://offline/ref=8B1A257237AFA5864B6150C8358A053B881864894BDC86CDFBF51D66F15978058AD22BFEE652DF25A70F527D5C537DD6443EK" TargetMode = "External"/>
	<Relationship Id="rId75" Type="http://schemas.openxmlformats.org/officeDocument/2006/relationships/hyperlink" Target="consultantplus://offline/ref=8B1A257237AFA5864B6150C8358A053B881864894CDF87CEFDF51D66F15978058AD22BFEE652DF25A70F527D5C537DD6443EK" TargetMode = "External"/>
	<Relationship Id="rId76" Type="http://schemas.openxmlformats.org/officeDocument/2006/relationships/hyperlink" Target="consultantplus://offline/ref=8B1A257237AFA5864B6150C8358A053B881864894DD98FCCFEF51D66F15978058AD22BFEE652DF25A70F527D5C537DD6443EK" TargetMode = "External"/>
	<Relationship Id="rId77" Type="http://schemas.openxmlformats.org/officeDocument/2006/relationships/hyperlink" Target="consultantplus://offline/ref=8B1A257237AFA5864B6150C8358A053B881864894DDE8ECCFCF51D66F15978058AD22BFEE652DF25A70F527D5C537DD6443EK" TargetMode = "External"/>
	<Relationship Id="rId78" Type="http://schemas.openxmlformats.org/officeDocument/2006/relationships/hyperlink" Target="consultantplus://offline/ref=8B1A257237AFA5864B6150C8358A053B881864894AD98CCFFCF51D66F15978058AD22BFEE652DF25A70F527D5C537DD6443EK" TargetMode = "External"/>
	<Relationship Id="rId79" Type="http://schemas.openxmlformats.org/officeDocument/2006/relationships/hyperlink" Target="consultantplus://offline/ref=8B1A257237AFA5864B6150C8358A053B881864894ADC8BCFFAF51D66F15978058AD22BFEE652DF25A70F527D5C537DD6443EK" TargetMode = "External"/>
	<Relationship Id="rId80" Type="http://schemas.openxmlformats.org/officeDocument/2006/relationships/hyperlink" Target="consultantplus://offline/ref=8B1A257237AFA5864B6150C8358A053B8818648948DB8BCBFDF51D66F15978058AD22BECE60AD326A610507949052C9018CF2F1C9BE254DB03CFF44A3AK" TargetMode = "External"/>
	<Relationship Id="rId81" Type="http://schemas.openxmlformats.org/officeDocument/2006/relationships/hyperlink" Target="consultantplus://offline/ref=8B1A257237AFA5864B6150C8358A053B881864894BDC86C8F9F51D66F15978058AD22BFEE652DF25A70F527D5C537DD6443EK" TargetMode = "External"/>
	<Relationship Id="rId82" Type="http://schemas.openxmlformats.org/officeDocument/2006/relationships/hyperlink" Target="consultantplus://offline/ref=8B1A257237AFA5864B6150C8358A053B881864894FDF8DC3FBFD406CF90074078DDD74FBE143DF27A611527B405A29850997211E84FC57C61FCDF6AB4837K" TargetMode = "External"/>
	<Relationship Id="rId83" Type="http://schemas.openxmlformats.org/officeDocument/2006/relationships/hyperlink" Target="consultantplus://offline/ref=8B1A257237AFA5864B6150C8358A053B8818648949DD8FCFF2F51D66F15978058AD22BECE60AD326A611507B49052C9018CF2F1C9BE254DB03CFF44A3AK" TargetMode = "External"/>
	<Relationship Id="rId84" Type="http://schemas.openxmlformats.org/officeDocument/2006/relationships/hyperlink" Target="consultantplus://offline/ref=8B1A257237AFA5864B6150C8358A053B881864894FD98DCBF8FA406CF90074078DDD74FBE143DF27A611527D475A29850997211E84FC57C61FCDF6AB4837K" TargetMode = "External"/>
	<Relationship Id="rId85" Type="http://schemas.openxmlformats.org/officeDocument/2006/relationships/hyperlink" Target="consultantplus://offline/ref=8B1A257237AFA5864B6150C8358A053B881864894FDF8DC3FBFD406CF90074078DDD74FBE143DF27A611527B415A29850997211E84FC57C61FCDF6AB4837K" TargetMode = "External"/>
	<Relationship Id="rId86" Type="http://schemas.openxmlformats.org/officeDocument/2006/relationships/image" Target="media/image2.wmf"/>
	<Relationship Id="rId87" Type="http://schemas.openxmlformats.org/officeDocument/2006/relationships/hyperlink" Target="consultantplus://offline/ref=8B1A257237AFA5864B6150C8358A053B881864894FDF8DC3FBFD406CF90074078DDD74FBE143DF27A611527B4A5A29850997211E84FC57C61FCDF6AB4837K" TargetMode = "External"/>
	<Relationship Id="rId88" Type="http://schemas.openxmlformats.org/officeDocument/2006/relationships/hyperlink" Target="consultantplus://offline/ref=8B1A257237AFA5864B6150C8358A053B8818648949DD8FCFF2F51D66F15978058AD22BECE60AD326A611507B49052C9018CF2F1C9BE254DB03CFF44A3AK" TargetMode = "External"/>
	<Relationship Id="rId89" Type="http://schemas.openxmlformats.org/officeDocument/2006/relationships/hyperlink" Target="consultantplus://offline/ref=8B1A257237AFA5864B6150C8358A053B881864894FDF8DC3FBFD406CF90074078DDD74FBE143DF27A6115278455A29850997211E84FC57C61FCDF6AB4837K" TargetMode = "External"/>
	<Relationship Id="rId90" Type="http://schemas.openxmlformats.org/officeDocument/2006/relationships/hyperlink" Target="consultantplus://offline/ref=8B1A257237AFA5864B6150C8358A053B881864894FDF8DC3FBFD406CF90074078DDD74FBE143DF27A61152784B5A29850997211E84FC57C61FCDF6AB4837K" TargetMode = "External"/>
	<Relationship Id="rId91" Type="http://schemas.openxmlformats.org/officeDocument/2006/relationships/hyperlink" Target="consultantplus://offline/ref=8B1A257237AFA5864B6150C8358A053B881864894FDF8DC3FBFD406CF90074078DDD74FBE143DF27A6115279425A29850997211E84FC57C61FCDF6AB4837K" TargetMode = "External"/>
	<Relationship Id="rId92" Type="http://schemas.openxmlformats.org/officeDocument/2006/relationships/hyperlink" Target="consultantplus://offline/ref=8B1A257237AFA5864B6150C8358A053B881864894FDF8DC3FBFD406CF90074078DDD74FBE143DF27A6115279435A29850997211E84FC57C61FCDF6AB4837K" TargetMode = "External"/>
	<Relationship Id="rId93" Type="http://schemas.openxmlformats.org/officeDocument/2006/relationships/hyperlink" Target="consultantplus://offline/ref=8B1A257237AFA5864B6150C8358A053B881864894FDF8DC3FBFD406CF90074078DDD74FBE143DF27A6115279405A29850997211E84FC57C61FCDF6AB4837K" TargetMode = "External"/>
	<Relationship Id="rId94" Type="http://schemas.openxmlformats.org/officeDocument/2006/relationships/hyperlink" Target="consultantplus://offline/ref=8B1A257237AFA5864B6150C8358A053B881864894FDF8DC3FBFD406CF90074078DDD74FBE143DF27A6115279415A29850997211E84FC57C61FCDF6AB4837K" TargetMode = "External"/>
	<Relationship Id="rId95" Type="http://schemas.openxmlformats.org/officeDocument/2006/relationships/hyperlink" Target="consultantplus://offline/ref=8B1A257237AFA5864B6150C8358A053B881864894FDF8DC3FBFD406CF90074078DDD74FBE143DF27A6115276405A29850997211E84FC57C61FCDF6AB4837K" TargetMode = "External"/>
	<Relationship Id="rId96" Type="http://schemas.openxmlformats.org/officeDocument/2006/relationships/hyperlink" Target="consultantplus://offline/ref=8B1A257237AFA5864B6150C8358A053B881864894FDF8DC3FBFD406CF90074078DDD74FBE143DF27A6115277465A29850997211E84FC57C61FCDF6AB4837K"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Пермского края от 07.06.2013 N 209-ПК
(ред. от 09.11.2022)
"О передаче органам местного самоуправления Пермского края отдельного государственного полномочия по планированию использования земель сельскохозяйственного назначения"
(принят ЗС ПК 24.05.2013)</dc:title>
  <dcterms:created xsi:type="dcterms:W3CDTF">2023-03-31T10:55:55Z</dcterms:created>
</cp:coreProperties>
</file>