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Пермского края от 04.09.2019 N 618-п</w:t>
              <w:br/>
              <w:t xml:space="preserve">(ред. от 18.08.2022)</w:t>
              <w:br/>
              <w:t xml:space="preserve">"Об утверждении Порядка формирования перечня и оценки налоговых расходов Пермского края"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07.09.2022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ПРАВИТЕЛЬСТВО ПЕРМСКОГО КРАЯ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4 сентября 2019 г. N 618-п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ПОРЯДКА ФОРМИРОВАНИЯ ПЕРЕЧНЯ И ОЦЕНКИ</w:t>
      </w:r>
    </w:p>
    <w:p>
      <w:pPr>
        <w:pStyle w:val="2"/>
        <w:jc w:val="center"/>
      </w:pPr>
      <w:r>
        <w:rPr>
          <w:sz w:val="20"/>
        </w:rPr>
        <w:t xml:space="preserve">НАЛОГОВЫХ РАСХОДОВ ПЕРМСКОГО КРАЯ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7" w:tooltip="Постановление Правительства Пермского края от 18.08.2022 N 691-п &quot;О внесении изменений в постановление Правительства Пермского края от 04 сентября 2019 г. N 618-п &quot;Об утверждении Порядка формирования перечня и оценки налоговых расходов Пермского края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  <w:color w:val="392c69"/>
              </w:rPr>
              <w:t xml:space="preserve"> Правительства Пермского края от 18.08.2022 N 691-п)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со </w:t>
      </w:r>
      <w:hyperlink w:history="0" r:id="rId8" w:tooltip="&quot;Бюджетный кодекс Российской Федерации&quot; от 31.07.1998 N 145-ФЗ (ред. от 14.07.2022) {КонсультантПлюс}">
        <w:r>
          <w:rPr>
            <w:sz w:val="20"/>
            <w:color w:val="0000ff"/>
          </w:rPr>
          <w:t xml:space="preserve">статьей 174.3</w:t>
        </w:r>
      </w:hyperlink>
      <w:r>
        <w:rPr>
          <w:sz w:val="20"/>
        </w:rPr>
        <w:t xml:space="preserve"> Бюджетного кодекса Российской Федерации Правительство Пермского края постановляет: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Утвердить прилагаемый </w:t>
      </w:r>
      <w:hyperlink w:history="0" w:anchor="P32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формирования перечня и оценки налоговых расходов Пермского края.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Признать утратившим силу </w:t>
      </w:r>
      <w:hyperlink w:history="0" r:id="rId9" w:tooltip="Постановление Правительства Пермского края от 16.09.2013 N 1223-п &quot;Об утверждении Порядка оценки эффективности предоставляемых (планируемых к предоставлению) льгот по региональным налогам и налоговым ставкам, установленным законодательством Пермского края&quot;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Пермского края от 16 сентября 2013 г. N 1223-п "Об утверждении Порядка оценки эффективности предоставляемых (планируемых к предоставлению) льгот по региональным налогам и налоговым ставкам, установленным законодательством Пермского края".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Настоящее Постановление вступает в силу со дня его официального опубликования.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Контроль за исполнением постановления возложить на заместителя председателя Правительства - министра промышленности и торговли Пермского края.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0" w:tooltip="Постановление Правительства Пермского края от 18.08.2022 N 691-п &quot;О внесении изменений в постановление Правительства Пермского края от 04 сентября 2019 г. N 618-п &quot;Об утверждении Порядка формирования перечня и оценки налоговых расходов Пермского кра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18.08.2022 N 691-п)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Губернатор Пермского края</w:t>
      </w:r>
    </w:p>
    <w:p>
      <w:pPr>
        <w:pStyle w:val="0"/>
        <w:jc w:val="right"/>
      </w:pPr>
      <w:r>
        <w:rPr>
          <w:sz w:val="20"/>
        </w:rPr>
        <w:t xml:space="preserve">М.Г.РЕШЕТНИКОВ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Постановлением</w:t>
      </w:r>
    </w:p>
    <w:p>
      <w:pPr>
        <w:pStyle w:val="0"/>
        <w:jc w:val="right"/>
      </w:pPr>
      <w:r>
        <w:rPr>
          <w:sz w:val="20"/>
        </w:rPr>
        <w:t xml:space="preserve">Правительства</w:t>
      </w:r>
    </w:p>
    <w:p>
      <w:pPr>
        <w:pStyle w:val="0"/>
        <w:jc w:val="right"/>
      </w:pPr>
      <w:r>
        <w:rPr>
          <w:sz w:val="20"/>
        </w:rPr>
        <w:t xml:space="preserve">Пермского края</w:t>
      </w:r>
    </w:p>
    <w:p>
      <w:pPr>
        <w:pStyle w:val="0"/>
        <w:jc w:val="right"/>
      </w:pPr>
      <w:r>
        <w:rPr>
          <w:sz w:val="20"/>
        </w:rPr>
        <w:t xml:space="preserve">от 04.09.2019 N 618-п</w:t>
      </w:r>
    </w:p>
    <w:p>
      <w:pPr>
        <w:pStyle w:val="0"/>
        <w:jc w:val="both"/>
      </w:pPr>
      <w:r>
        <w:rPr>
          <w:sz w:val="20"/>
        </w:rPr>
      </w:r>
    </w:p>
    <w:bookmarkStart w:id="32" w:name="P32"/>
    <w:bookmarkEnd w:id="32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ФОРМИРОВАНИЯ ПЕРЕЧНЯ И ОЦЕНКИ НАЛОГОВЫХ РАСХОДОВ ПЕРМСКОГО</w:t>
      </w:r>
    </w:p>
    <w:p>
      <w:pPr>
        <w:pStyle w:val="2"/>
        <w:jc w:val="center"/>
      </w:pPr>
      <w:r>
        <w:rPr>
          <w:sz w:val="20"/>
        </w:rPr>
        <w:t xml:space="preserve">КРАЯ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11" w:tooltip="Постановление Правительства Пермского края от 18.08.2022 N 691-п &quot;О внесении изменений в постановление Правительства Пермского края от 04 сентября 2019 г. N 618-п &quot;Об утверждении Порядка формирования перечня и оценки налоговых расходов Пермского края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  <w:color w:val="392c69"/>
              </w:rPr>
              <w:t xml:space="preserve"> Правительства Пермского края от 18.08.2022 N 691-п)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1.1. Настоящий Порядок определяет процедуру формирования перечня и оценки налоговых расходов Пермского края.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В целях настоящего Порядка применяются следующие понятия и термины: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1.2.1. куратор налогового расхода - орган исполнительной власти Пермского края, ответственный за достижение соответствующих налоговому расходу целей государственной программы Пермского края и (или) целей социально-экономической политики Пермского края, не относящихся к государственным программам Пермского края;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2" w:tooltip="Постановление Правительства Пермского края от 18.08.2022 N 691-п &quot;О внесении изменений в постановление Правительства Пермского края от 04 сентября 2019 г. N 618-п &quot;Об утверждении Порядка формирования перечня и оценки налоговых расходов Пермского кра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18.08.2022 N 691-п)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1.2.2. перечень налоговых расходов Пермского края - документ, содержащий сведения о распределении налоговых расходов Пермского края в соответствии с целями государственных программ Пермского края и (или) целями социально-экономической политики Пермского края, не относящимися к государственным программам Пермского края, а также о кураторах налоговых расходов, формируется в соответствии с </w:t>
      </w:r>
      <w:hyperlink w:history="0" w:anchor="P151" w:tooltip="I. Подведомственность">
        <w:r>
          <w:rPr>
            <w:sz w:val="20"/>
            <w:color w:val="0000ff"/>
          </w:rPr>
          <w:t xml:space="preserve">разделами I</w:t>
        </w:r>
      </w:hyperlink>
      <w:r>
        <w:rPr>
          <w:sz w:val="20"/>
        </w:rPr>
        <w:t xml:space="preserve">-</w:t>
      </w:r>
      <w:hyperlink w:history="0" w:anchor="P166" w:tooltip="III. Характеристики налоговых расходов Пермского края">
        <w:r>
          <w:rPr>
            <w:sz w:val="20"/>
            <w:color w:val="0000ff"/>
          </w:rPr>
          <w:t xml:space="preserve">III</w:t>
        </w:r>
      </w:hyperlink>
      <w:r>
        <w:rPr>
          <w:sz w:val="20"/>
        </w:rPr>
        <w:t xml:space="preserve"> приложения к настоящему Порядку;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3" w:tooltip="Постановление Правительства Пермского края от 18.08.2022 N 691-п &quot;О внесении изменений в постановление Правительства Пермского края от 04 сентября 2019 г. N 618-п &quot;Об утверждении Порядка формирования перечня и оценки налоговых расходов Пермского кра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18.08.2022 N 691-п)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1.2.3. оценка налоговых расходов Пермского края - комплекс мероприятий по оценке объемов налоговых расходов Пермского края, обусловленных налоговыми льготами, освобождениями и иными преференциями по налогам, предоставленными плательщикам, а также по оценке эффективности налоговых расходов Пермского края;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1.2.4. оценка объемов налоговых расходов Пермского края - определение объемов выпадающих доходов бюджета Пермского края, обусловленных налоговыми льготами, освобождениями и иными преференциями по налогам, предоставленными плательщикам;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1.2.5. оценка эффективности налоговых расходов Пермского края - комплекс мероприятий, позволяющих сделать вывод о целесообразности и результативности предоставления плательщикам налоговых льгот, освобождений и иных преференций по налогам исходя из целевых характеристик налогового расхода Пермского края;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1.2.6. плательщики - плательщики налогов;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1.2.7. социальные налоговые расходы Пермского края - целевая категория налоговых расходов Пермского края, обусловленных необходимостью обеспечения социальной защиты (поддержки) населения, укрепления здоровья человека, развития физической культуры и спорта, экологического и санитарно-эпидемиологического благополучия и поддержки благотворительной и добровольческой (волонтерской) деятельности;</w:t>
      </w:r>
    </w:p>
    <w:p>
      <w:pPr>
        <w:pStyle w:val="0"/>
        <w:jc w:val="both"/>
      </w:pPr>
      <w:r>
        <w:rPr>
          <w:sz w:val="20"/>
        </w:rPr>
        <w:t xml:space="preserve">(п. 1.2.7 в ред. </w:t>
      </w:r>
      <w:hyperlink w:history="0" r:id="rId14" w:tooltip="Постановление Правительства Пермского края от 18.08.2022 N 691-п &quot;О внесении изменений в постановление Правительства Пермского края от 04 сентября 2019 г. N 618-п &quot;Об утверждении Порядка формирования перечня и оценки налоговых расходов Пермского кра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18.08.2022 N 691-п)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1.2.8. стимулирующие налоговые расходы Пермского края - целевая категория налоговых расходов Пермского края, предполагающих стимулирование экономической активности субъектов предпринимательской деятельности и последующее увеличение (предотвращение снижения) доходов бюджета Пермского края;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5" w:tooltip="Постановление Правительства Пермского края от 18.08.2022 N 691-п &quot;О внесении изменений в постановление Правительства Пермского края от 04 сентября 2019 г. N 618-п &quot;Об утверждении Порядка формирования перечня и оценки налоговых расходов Пермского кра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18.08.2022 N 691-п)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1.2.9. технические налоговые расходы Пермского края - целевая категория налоговых расходов Пермского края, предполагающих уменьшение расходов плательщиков, воспользовавшихся налоговыми льготами, освобождениями и иными преференциями по налогам, финансовое обеспечение которых осуществляется в полном объеме или частично за счет бюджетов бюджетной системы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6" w:tooltip="Постановление Правительства Пермского края от 18.08.2022 N 691-п &quot;О внесении изменений в постановление Правительства Пермского края от 04 сентября 2019 г. N 618-п &quot;Об утверждении Порядка формирования перечня и оценки налоговых расходов Пермского кра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18.08.2022 N 691-п)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1.2.10. целевые характеристики налогового расхода Пермского края - сведения о целях предоставления, показателях (индикаторах) достижения целей предоставления налоговой льготы, освобождения и иной преференции по налогам;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1.2.11. сводная информация о результатах оценки налоговых расходов Пермского края - информация об объемах налоговых расходов Пермского края и результатах проведенной оценки эффективности налоговых расходов Пермского края, формируется в разрезе налоговых расходов Пермского края и включает в себя информацию, предусмотренную </w:t>
      </w:r>
      <w:hyperlink w:history="0" w:anchor="P151" w:tooltip="I. Подведомственность">
        <w:r>
          <w:rPr>
            <w:sz w:val="20"/>
            <w:color w:val="0000ff"/>
          </w:rPr>
          <w:t xml:space="preserve">разделами I</w:t>
        </w:r>
      </w:hyperlink>
      <w:r>
        <w:rPr>
          <w:sz w:val="20"/>
        </w:rPr>
        <w:t xml:space="preserve">-</w:t>
      </w:r>
      <w:hyperlink w:history="0" w:anchor="P186" w:tooltip="V. Оценка эффективности налоговых расходов Пермского края">
        <w:r>
          <w:rPr>
            <w:sz w:val="20"/>
            <w:color w:val="0000ff"/>
          </w:rPr>
          <w:t xml:space="preserve">V</w:t>
        </w:r>
      </w:hyperlink>
      <w:r>
        <w:rPr>
          <w:sz w:val="20"/>
        </w:rPr>
        <w:t xml:space="preserve"> приложения к настоящему Порядку.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1.3. В целях проведения оценки налоговых расходов Пермского края орган исполнительной власти Пермского края, уполномоченный на проведение оценки налоговых расходов (далее - ответственный орган исполнительной власти Пермского края), в срок до 1 февраля текущего года направляет в Управление Федеральной налоговой службы по Пермскому краю сведения о категориях плательщиков с указанием обусловливающих соответствующие налоговые расходы законов Пермского края, в том числе действовавших в отчетном году и в году, предшествующем отчетному году, в соответствии с </w:t>
      </w:r>
      <w:hyperlink w:history="0" w:anchor="P159" w:tooltip="II. Правовой источник">
        <w:r>
          <w:rPr>
            <w:sz w:val="20"/>
            <w:color w:val="0000ff"/>
          </w:rPr>
          <w:t xml:space="preserve">разделами II</w:t>
        </w:r>
      </w:hyperlink>
      <w:r>
        <w:rPr>
          <w:sz w:val="20"/>
        </w:rPr>
        <w:t xml:space="preserve">-</w:t>
      </w:r>
      <w:hyperlink w:history="0" w:anchor="P166" w:tooltip="III. Характеристики налоговых расходов Пермского края">
        <w:r>
          <w:rPr>
            <w:sz w:val="20"/>
            <w:color w:val="0000ff"/>
          </w:rPr>
          <w:t xml:space="preserve">III</w:t>
        </w:r>
      </w:hyperlink>
      <w:r>
        <w:rPr>
          <w:sz w:val="20"/>
        </w:rPr>
        <w:t xml:space="preserve"> приложения к настоящему Порядку.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Порядок формирования перечня налоговых расходов</w:t>
      </w:r>
    </w:p>
    <w:p>
      <w:pPr>
        <w:pStyle w:val="2"/>
        <w:jc w:val="center"/>
      </w:pPr>
      <w:r>
        <w:rPr>
          <w:sz w:val="20"/>
        </w:rPr>
        <w:t xml:space="preserve">Пермского края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2.1. Проект перечня налоговых расходов Пермского края на очередной год формируется ответственным органом исполнительной власти Пермского края ежегодно в срок до 25 марта текущего года и направляется на согласование кураторам налоговых расходов.</w:t>
      </w:r>
    </w:p>
    <w:bookmarkStart w:id="64" w:name="P64"/>
    <w:bookmarkEnd w:id="6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 Кураторы налоговых расходов в срок до 15 апреля текущего года: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рассматривают проект перечня налоговых расходов Пермского края на предмет распределения налоговых расходов по государственным программам Пермского края или направлениям деятельности, не входящим в государственные программы Пермского края;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7" w:tooltip="Постановление Правительства Пермского края от 18.08.2022 N 691-п &quot;О внесении изменений в постановление Правительства Пермского края от 04 сентября 2019 г. N 618-п &quot;Об утверждении Порядка формирования перечня и оценки налоговых расходов Пермского кра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18.08.2022 N 691-п)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несогласия с распределением налоговых расходов направляют в ответственный орган исполнительной власти Пермского края предложения по уточнению такого распределения.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2.3. Предложения по уточнению распределения налоговых расходов, направленные куратором налоговых расходов в ответственный орган исполнительной власти Пермского края, рассматриваются при проведении совместных согласительных мероприятий, по итогам которых в срок до 15 мая текущего года проект перечня налоговых расходов Пермского края согласовывается.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 В случае если результаты рассмотрения не направлены в ответственный орган исполнительной власти Пермского края в течение срока, указанного в </w:t>
      </w:r>
      <w:hyperlink w:history="0" w:anchor="P64" w:tooltip="2.2. Кураторы налоговых расходов в срок до 15 апреля текущего года:">
        <w:r>
          <w:rPr>
            <w:sz w:val="20"/>
            <w:color w:val="0000ff"/>
          </w:rPr>
          <w:t xml:space="preserve">пункте 2.2</w:t>
        </w:r>
      </w:hyperlink>
      <w:r>
        <w:rPr>
          <w:sz w:val="20"/>
        </w:rPr>
        <w:t xml:space="preserve"> настоящего Порядка, проект перечня налоговых расходов Пермского края считается согласованным.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2.5. Ответственный орган исполнительной власти Пермского края до 1 июля текущего года размещает перечень налоговых расходов Пермского края на официальном сайте Правительства Пермского края в информационно-телекоммуникационной сети "Интернет" по адресу: </w:t>
      </w:r>
      <w:r>
        <w:rPr>
          <w:sz w:val="20"/>
        </w:rPr>
        <w:t xml:space="preserve">www.permkrai.ru</w:t>
      </w:r>
      <w:r>
        <w:rPr>
          <w:sz w:val="20"/>
        </w:rPr>
        <w:t xml:space="preserve">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2.6. В случае внесения в текущем году изменений в перечень государственных программ Пермского края, структуру государственных программ Пермского края и (или) изменения полномочий кураторов, затрагивающих перечень налоговых расходов Пермского края, кураторы налоговых расходов в срок не позднее 10 рабочих дней с даты принятия соответствующих изменений направляют в ответственный орган исполнительной власти Пермского края соответствующую информацию для уточнения перечня.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2.7. В случае уточнения структуры государственных программ Пермского края в рамках рассмотрения и утверждения проекта закона Пермского края о бюджете Пермского края на очередной год и плановый период уточненный перечень налоговых расходов Пермского края формируется в срок до 20 декабря текущего года.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Порядок оценки налоговых расходов Пермского края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3.1. Оценка эффективности налоговых расходов Пермского края осуществляется ответственным органом исполнительной власти Пермского края и включает: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3.1.1. оценку целесообразности налоговых расходов Пермского края;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3.1.2. оценку результативности налоговых расходов Пермского края.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 Критериями целесообразности налоговых расходов Пермского края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соответствие налоговых расходов Пермского края целям государственных программ Пермского края и (или) целям социально-экономической политики Пермского края, не относящимся к государственным программам Пермского края;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8" w:tooltip="Постановление Правительства Пермского края от 18.08.2022 N 691-п &quot;О внесении изменений в постановление Правительства Пермского края от 04 сентября 2019 г. N 618-п &quot;Об утверждении Порядка формирования перечня и оценки налоговых расходов Пермского кра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18.08.2022 N 691-п)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востребованность плательщиками предоставленных налоговых льгот, освобождений и иных преференций по налогам, которая характеризуется соотношением численности плательщиков, воспользовавшихся правом на налоговые льготы, освобождения и иные преференции по налогам, и численности плательщиков, обладающих потенциальным правом на применение налоговой льготы, освобождения и иных преференций по налогам, или общей численности плательщиков за 5-летний период.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9" w:tooltip="Постановление Правительства Пермского края от 18.08.2022 N 691-п &quot;О внесении изменений в постановление Правительства Пермского края от 04 сентября 2019 г. N 618-п &quot;Об утверждении Порядка формирования перечня и оценки налоговых расходов Пермского кра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18.08.2022 N 691-п)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3.3. В качестве критерия результативности налогового расхода Пермского края определяется как минимум один показатель (индикатор) достижения целей государственной программы Пермского края и (или) целей социально-экономической политики Пермского края, не относящихся к государственным программам Пермского края, либо иной показатель (индикатор), на значение которого оказывают влияние налоговые расходы Пермского края.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 Оценке подлежит вклад предусмотренных для плательщиков налоговых льгот, освобождений и иных преференций по налогам в изменение значения показателя (индикатора) достижения целей государственной программы Пермского края и (или) целей социально-экономической политики Пермского края, не относящихся к государственным программам Пермского края, который рассчитывается как разница между значением указанного показателя (индикатора) с учетом налоговых льгот, освобождений и иных преференций по налогам и значением указанного показателя (индикатора) без учета налоговых льгот, освобождений и иных преференций по налогам.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 Оценка результативности налоговых расходов Пермского края включает оценку бюджетной эффективности налоговых расходов Пермского края.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3.6. В целях оценки бюджетной эффективности налоговых расходов Пермского края осуществляются сравнительный анализ результативности предоставления налоговых льгот, освобождений и иных преференций по налогам и результативности применения альтернативных механизмов достижения целей государственной программы Пермского края и (или) целей социально-экономической политики Пермского края, не относящихся к государственным программам Пермского края, а также оценка совокупного бюджетного эффекта (самоокупаемости) стимулирующих налоговых расходов Пермского края.</w:t>
      </w:r>
    </w:p>
    <w:bookmarkStart w:id="88" w:name="P88"/>
    <w:bookmarkEnd w:id="8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3.7. Сравнительный анализ включает сравнение объемов расходов бюджета Пермского края в случае применения альтернативных механизмов достижения целей государственной программы Пермского края и (или) целей социально-экономической политики Пермского края, не относящихся к государственным программам Пермского края, и объемов предоставленных налоговых льгот, освобождений и иных преференций по налогам (расчет прироста показателя (индикатора) достижения целей государственной программы Пермского края и (или) целей социально-экономической политики Пермского края, не относящихся к государственным программам Пермского края, на 1 рубль налоговых расходов Пермского края и на 1 рубль расходов бюджета Пермского края для достижения того же показателя (индикатора) в случае применения альтернативных механизмов).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3.7(1). Оценку результативности налоговых расходов Пермского края допускается не проводить в отношении технических налоговых расходов Пермского края.</w:t>
      </w:r>
    </w:p>
    <w:p>
      <w:pPr>
        <w:pStyle w:val="0"/>
        <w:jc w:val="both"/>
      </w:pPr>
      <w:r>
        <w:rPr>
          <w:sz w:val="20"/>
        </w:rPr>
        <w:t xml:space="preserve">(п. 3.7(1) введен </w:t>
      </w:r>
      <w:hyperlink w:history="0" r:id="rId20" w:tooltip="Постановление Правительства Пермского края от 18.08.2022 N 691-п &quot;О внесении изменений в постановление Правительства Пермского края от 04 сентября 2019 г. N 618-п &quot;Об утверждении Порядка формирования перечня и оценки налоговых расходов Пермского края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Пермского края от 18.08.2022 N 691-п)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3.8. В целях оценки бюджетной эффективности стимулирующих налоговых расходов Пермского края, обусловленных налоговыми льготами, освобождениями и иными преференциями по налогу на прибыль организаций и налогу на имущество организаций, наряду со сравнительным анализом, указанным в </w:t>
      </w:r>
      <w:hyperlink w:history="0" w:anchor="P88" w:tooltip="3.7. Сравнительный анализ включает сравнение объемов расходов бюджета Пермского края в случае применения альтернативных механизмов достижения целей государственной программы Пермского края и (или) целей социально-экономической политики Пермского края, не относящихся к государственным программам Пермского края, и объемов предоставленных налоговых льгот, освобождений и иных преференций по налогам (расчет прироста показателя (индикатора) достижения целей государственной программы Пермского края и (или) целе...">
        <w:r>
          <w:rPr>
            <w:sz w:val="20"/>
            <w:color w:val="0000ff"/>
          </w:rPr>
          <w:t xml:space="preserve">пункте 3.7</w:t>
        </w:r>
      </w:hyperlink>
      <w:r>
        <w:rPr>
          <w:sz w:val="20"/>
        </w:rPr>
        <w:t xml:space="preserve"> настоящего Порядка, рассчитывается оценка совокупного бюджетного эффекта (самоокупаемости) указанных налоговых расходов в соответствии с </w:t>
      </w:r>
      <w:hyperlink w:history="0" w:anchor="P93" w:tooltip="3.10. Оценка совокупного бюджетного эффекта (самоокупаемости) определяется за период с начала действия для плательщиков соответствующих налоговых льгот, освобождений и иных преференций по налогам или за 5 отчетных лет, а в случае если указанные налоговые льготы, освобождения и иные преференции по налогам действуют более 6 лет, - на день проведения оценки эффективности налогового расхода (E) по следующей формуле:">
        <w:r>
          <w:rPr>
            <w:sz w:val="20"/>
            <w:color w:val="0000ff"/>
          </w:rPr>
          <w:t xml:space="preserve">пунктом 3.10</w:t>
        </w:r>
      </w:hyperlink>
      <w:r>
        <w:rPr>
          <w:sz w:val="20"/>
        </w:rPr>
        <w:t xml:space="preserve"> настоящего Порядка. Показатель оценки совокупного бюджетного эффекта (самоокупаемости) является одним из критериев для определения результативности налоговых расходов Пермского края.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3.9. Оценка совокупного бюджетного эффекта (самоокупаемости) определяется отдельно по каждому налоговому расходу Пермского края. В случае если для отдельных категорий плательщиков, имеющих право на налоговые льготы, освобождения и иные преференции по налогам, предоставлены налоговые льготы, освобождения и иные преференции по нескольким видам налогов, оценка совокупного бюджетного эффекта (самоокупаемости) налоговых расходов Пермского края определяется в целом по указанной категории плательщиков.</w:t>
      </w:r>
    </w:p>
    <w:bookmarkStart w:id="93" w:name="P93"/>
    <w:bookmarkEnd w:id="9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3.10. Оценка совокупного бюджетного эффекта (самоокупаемости) определяется за период с начала действия для плательщиков соответствующих налоговых льгот, освобождений и иных преференций по налогам или за 5 отчетных лет, а в случае если указанные налоговые льготы, освобождения и иные преференции по налогам действуют более 6 лет, - на день проведения оценки эффективности налогового расхода (E) по следующей формуле: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position w:val="-29"/>
        </w:rPr>
        <w:drawing>
          <wp:inline distT="0" distB="0" distL="0" distR="0">
            <wp:extent cx="2009775" cy="5048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где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i - порядковый номер года, имеющий значение от 1 до 5;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m</w:t>
      </w:r>
      <w:r>
        <w:rPr>
          <w:sz w:val="20"/>
          <w:vertAlign w:val="subscript"/>
        </w:rPr>
        <w:t xml:space="preserve">i</w:t>
      </w:r>
      <w:r>
        <w:rPr>
          <w:sz w:val="20"/>
        </w:rPr>
        <w:t xml:space="preserve"> - количество плательщиков, воспользовавшихся налоговой льготой, освобождением и иной преференцией по налогам в i-м году;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j - порядковый номер плательщика, имеющий значение от 1 до m;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N</w:t>
      </w:r>
      <w:r>
        <w:rPr>
          <w:sz w:val="20"/>
          <w:vertAlign w:val="subscript"/>
        </w:rPr>
        <w:t xml:space="preserve">ij</w:t>
      </w:r>
      <w:r>
        <w:rPr>
          <w:sz w:val="20"/>
        </w:rPr>
        <w:t xml:space="preserve"> - объем налогов, задекларированных для уплаты в консолидированный бюджет Пермского края j-м плательщиком в i-м году.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определении объема налогов, задекларированных для уплаты в консолидированный бюджет Пермского края плательщиками, учитываются начисления по налогу на прибыль организаций, налогу на доходы физических лиц, налогу на имущество организаций, транспортному налогу, налогам, подлежащим уплате в связи с применением специальных налоговых режимов (за исключением системы налогообложения при выполнении соглашений о разделе продукции), и земельному налогу.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если на день проведения оценки совокупного бюджетного эффекта (самоокупаемости) стимулирующих налоговых расходов Пермского края для плательщиков, имеющих право на налоговые льготы, освобождения и иные преференции по налогам, налоговые льготы, освобождения и иные преференции по налогам действуют менее 6 лет, объемы налогов, подлежащих уплате в консолидированный бюджет Пермского края, оцениваются (прогнозируются) по данным Пермского края;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B</w:t>
      </w:r>
      <w:r>
        <w:rPr>
          <w:sz w:val="20"/>
          <w:vertAlign w:val="subscript"/>
        </w:rPr>
        <w:t xml:space="preserve">oj</w:t>
      </w:r>
      <w:r>
        <w:rPr>
          <w:sz w:val="20"/>
        </w:rPr>
        <w:t xml:space="preserve"> - базовый объем налогов, задекларированных для уплаты в консолидированный бюджет Пермского края j-м плательщиком в базовом году;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g</w:t>
      </w:r>
      <w:r>
        <w:rPr>
          <w:sz w:val="20"/>
          <w:vertAlign w:val="subscript"/>
        </w:rPr>
        <w:t xml:space="preserve">i</w:t>
      </w:r>
      <w:r>
        <w:rPr>
          <w:sz w:val="20"/>
        </w:rPr>
        <w:t xml:space="preserve"> - номинальный темп прироста налоговых доходов консолидированного бюджета Пермского края (определяется Министерством финансов Российской Федерации);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r - расчетная стоимость среднесрочных рыночных заимствований Пермского края, рассчитываемая по формуле: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r = i</w:t>
      </w:r>
      <w:r>
        <w:rPr>
          <w:sz w:val="20"/>
          <w:vertAlign w:val="subscript"/>
        </w:rPr>
        <w:t xml:space="preserve">инф</w:t>
      </w:r>
      <w:r>
        <w:rPr>
          <w:sz w:val="20"/>
        </w:rPr>
        <w:t xml:space="preserve"> + p + c,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где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i</w:t>
      </w:r>
      <w:r>
        <w:rPr>
          <w:sz w:val="20"/>
          <w:vertAlign w:val="subscript"/>
        </w:rPr>
        <w:t xml:space="preserve">инф</w:t>
      </w:r>
      <w:r>
        <w:rPr>
          <w:sz w:val="20"/>
        </w:rPr>
        <w:t xml:space="preserve"> - целевой уровень инфляции (4 процента);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p - реальная процентная ставка, определяемая на уровне 2,5 процента;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c - кредитная премия за риск, рассчитываемая для целей настоящего документа в зависимости от отношения государственного долга Пермского края по состоянию на 1 января текущего финансового года к доходам (без учета безвозмездных поступлений) за отчетный период. В случае если: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указанное отношение составляет менее 50 процентов, кредитная премия за риск принимается равной 1 проценту;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указанное отношение составляет от 50 до 100 процентов, кредитная премия за риск принимается равной 2 процентам;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указанное отношение составляет более 100 процентов, кредитная премия за риск принимается равной 3 процентам.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3.11. Базовый объем налогов, задекларированных для уплаты в консолидированный бюджет Пермского края j-м плательщиком в базовом году (B</w:t>
      </w:r>
      <w:r>
        <w:rPr>
          <w:sz w:val="20"/>
          <w:vertAlign w:val="subscript"/>
        </w:rPr>
        <w:t xml:space="preserve">oj</w:t>
      </w:r>
      <w:r>
        <w:rPr>
          <w:sz w:val="20"/>
        </w:rPr>
        <w:t xml:space="preserve">), рассчитывается по формуле: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B</w:t>
      </w:r>
      <w:r>
        <w:rPr>
          <w:sz w:val="20"/>
          <w:vertAlign w:val="subscript"/>
        </w:rPr>
        <w:t xml:space="preserve">0j</w:t>
      </w:r>
      <w:r>
        <w:rPr>
          <w:sz w:val="20"/>
        </w:rPr>
        <w:t xml:space="preserve"> = N</w:t>
      </w:r>
      <w:r>
        <w:rPr>
          <w:sz w:val="20"/>
          <w:vertAlign w:val="subscript"/>
        </w:rPr>
        <w:t xml:space="preserve">0j</w:t>
      </w:r>
      <w:r>
        <w:rPr>
          <w:sz w:val="20"/>
        </w:rPr>
        <w:t xml:space="preserve"> + L</w:t>
      </w:r>
      <w:r>
        <w:rPr>
          <w:sz w:val="20"/>
          <w:vertAlign w:val="subscript"/>
        </w:rPr>
        <w:t xml:space="preserve">0j</w:t>
      </w:r>
      <w:r>
        <w:rPr>
          <w:sz w:val="20"/>
        </w:rPr>
        <w:t xml:space="preserve">,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где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N</w:t>
      </w:r>
      <w:r>
        <w:rPr>
          <w:sz w:val="20"/>
          <w:vertAlign w:val="subscript"/>
        </w:rPr>
        <w:t xml:space="preserve">0j</w:t>
      </w:r>
      <w:r>
        <w:rPr>
          <w:sz w:val="20"/>
        </w:rPr>
        <w:t xml:space="preserve"> - объем налогов, задекларированных для уплаты в консолидированный бюджет Пермского края j-м плательщиком в базовом году;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L</w:t>
      </w:r>
      <w:r>
        <w:rPr>
          <w:sz w:val="20"/>
          <w:vertAlign w:val="subscript"/>
        </w:rPr>
        <w:t xml:space="preserve">0j</w:t>
      </w:r>
      <w:r>
        <w:rPr>
          <w:sz w:val="20"/>
        </w:rPr>
        <w:t xml:space="preserve"> - объем налоговых льгот, освобождений и иных преференций по налогам, предоставленных j-му плательщику в базовом году.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Под базовым годом в настоящем документе понимается год, предшествующий году начала получения j-м плательщиком налоговой льготы, освобождения и иной преференции по налогам, либо 6-й год, предшествующий отчетному году, если налоговая льгота, освобождение и иная преференция по налогам предоставляется плательщику более 6 лет.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3.12. В срок до 1 мая текущего года по итогам оценки налоговых расходов Пермского края ответственный орган исполнительной власти Пермского края формулирует заключение, содержащее выводы о: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достижении целевых характеристик налоговых расходов Пермского края, вкладе налоговых расходов Пермского края в достижение целей государственных программ Пермского края и (или) целей социально-экономической политики Пермского края, не относящихся к государственным программам Пермского края;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наличии или об отсутствии более результативных (менее затратных для бюджета Пермского края альтернативных механизмов достижения целей государственных программ Пермского края и (или) целей социально-экономической политики Пермского края, не относящихся к государственным программам Пермского края);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целесообразности дальнейшего предоставления налоговых расходов.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Кроме того, заключение должно содержать рекомендации по отмене либо совершенствованию механизма действия налоговых расходов в случае необходимости.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3.13. В срок до 1 мая текущего года ответственный орган исполнительной власти Пермского края: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3.13.1. размещает сводную информацию об оценке налоговых расходов Пермского края на официальном сайте Правительства Пермского края в информационно-телекоммуникационной сети "Интернет" по адресу: </w:t>
      </w:r>
      <w:r>
        <w:rPr>
          <w:sz w:val="20"/>
        </w:rPr>
        <w:t xml:space="preserve">www.permkrai.ru</w:t>
      </w:r>
      <w:r>
        <w:rPr>
          <w:sz w:val="20"/>
        </w:rPr>
        <w:t xml:space="preserve">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3.13.2. направляет сводную информацию о результатах оценки налоговых расходов Пермского края в Министерство финансов Пермского края и кураторам налоговых расходов Пермского края для использования при оценке эффективности государственных программ Пермского края.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3.14. В срок до 1 июня текущего года ответственный орган исполнительной власти Пермского края направляет исходные данные для оценки эффективности налоговых расходов в Министерство финансов Российской Федерации.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Порядку</w:t>
      </w:r>
    </w:p>
    <w:p>
      <w:pPr>
        <w:pStyle w:val="0"/>
        <w:jc w:val="right"/>
      </w:pPr>
      <w:r>
        <w:rPr>
          <w:sz w:val="20"/>
        </w:rPr>
        <w:t xml:space="preserve">формирования перечня</w:t>
      </w:r>
    </w:p>
    <w:p>
      <w:pPr>
        <w:pStyle w:val="0"/>
        <w:jc w:val="right"/>
      </w:pPr>
      <w:r>
        <w:rPr>
          <w:sz w:val="20"/>
        </w:rPr>
        <w:t xml:space="preserve">и оценки налоговых</w:t>
      </w:r>
    </w:p>
    <w:p>
      <w:pPr>
        <w:pStyle w:val="0"/>
        <w:jc w:val="right"/>
      </w:pPr>
      <w:r>
        <w:rPr>
          <w:sz w:val="20"/>
        </w:rPr>
        <w:t xml:space="preserve">расходов Пермского края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ПЕРЕЧЕНЬ</w:t>
      </w:r>
    </w:p>
    <w:p>
      <w:pPr>
        <w:pStyle w:val="2"/>
        <w:jc w:val="center"/>
      </w:pPr>
      <w:r>
        <w:rPr>
          <w:sz w:val="20"/>
        </w:rPr>
        <w:t xml:space="preserve">показателей для формирования перечня и сводной информации</w:t>
      </w:r>
    </w:p>
    <w:p>
      <w:pPr>
        <w:pStyle w:val="2"/>
        <w:jc w:val="center"/>
      </w:pPr>
      <w:r>
        <w:rPr>
          <w:sz w:val="20"/>
        </w:rPr>
        <w:t xml:space="preserve">об оценке налоговых расходов Пермского края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22" w:tooltip="Постановление Правительства Пермского края от 18.08.2022 N 691-п &quot;О внесении изменений в постановление Правительства Пермского края от 04 сентября 2019 г. N 618-п &quot;Об утверждении Порядка формирования перечня и оценки налоговых расходов Пермского края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  <w:color w:val="392c69"/>
              </w:rPr>
              <w:t xml:space="preserve"> Правительства Пермского края от 18.08.2022 N 691-п)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9"/>
        <w:gridCol w:w="8447"/>
      </w:tblGrid>
      <w:tr>
        <w:tc>
          <w:tcPr>
            <w:gridSpan w:val="2"/>
            <w:tcW w:w="9076" w:type="dxa"/>
          </w:tcPr>
          <w:bookmarkStart w:id="151" w:name="P151"/>
          <w:bookmarkEnd w:id="151"/>
          <w:p>
            <w:pPr>
              <w:pStyle w:val="0"/>
              <w:outlineLvl w:val="2"/>
              <w:jc w:val="center"/>
            </w:pPr>
            <w:r>
              <w:rPr>
                <w:sz w:val="20"/>
              </w:rPr>
              <w:t xml:space="preserve">I. Подведомственность</w:t>
            </w:r>
          </w:p>
        </w:tc>
      </w:tr>
      <w:tr>
        <w:tc>
          <w:tcPr>
            <w:tcW w:w="62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8447" w:type="dxa"/>
          </w:tcPr>
          <w:p>
            <w:pPr>
              <w:pStyle w:val="0"/>
            </w:pPr>
            <w:r>
              <w:rPr>
                <w:sz w:val="20"/>
              </w:rPr>
              <w:t xml:space="preserve">Куратор налогового расхода</w:t>
            </w:r>
          </w:p>
        </w:tc>
      </w:tr>
      <w:tr>
        <w:tc>
          <w:tcPr>
            <w:tcW w:w="62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</w:t>
            </w:r>
          </w:p>
        </w:tc>
        <w:tc>
          <w:tcPr>
            <w:tcW w:w="8447" w:type="dxa"/>
          </w:tcPr>
          <w:p>
            <w:pPr>
              <w:pStyle w:val="0"/>
            </w:pPr>
            <w:r>
              <w:rPr>
                <w:sz w:val="20"/>
              </w:rPr>
              <w:t xml:space="preserve">Наименование государственной программы Пермского края (непрограммного направления деятельности), в рамках которой реализуются цели налогового расхода</w:t>
            </w:r>
          </w:p>
        </w:tc>
      </w:tr>
      <w:tr>
        <w:tblPrEx>
          <w:tblBorders>
            <w:insideH w:val="nil"/>
          </w:tblBorders>
        </w:tblPrEx>
        <w:tc>
          <w:tcPr>
            <w:tcW w:w="629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1.3</w:t>
            </w:r>
          </w:p>
        </w:tc>
        <w:tc>
          <w:tcPr>
            <w:tcW w:w="8447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Наименование подпрограммы государственной программы Пермского края, в рамках которой реализуются цели налогового расхода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W w:w="9076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1.3 в ред. </w:t>
            </w:r>
            <w:hyperlink w:history="0" r:id="rId23" w:tooltip="Постановление Правительства Пермского края от 18.08.2022 N 691-п &quot;О внесении изменений в постановление Правительства Пермского края от 04 сентября 2019 г. N 618-п &quot;Об утверждении Порядка формирования перечня и оценки налоговых расходов Пермского края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Пермского края от 18.08.2022 N 691-п)</w:t>
            </w:r>
          </w:p>
        </w:tc>
      </w:tr>
      <w:tr>
        <w:tc>
          <w:tcPr>
            <w:gridSpan w:val="2"/>
            <w:tcW w:w="9076" w:type="dxa"/>
          </w:tcPr>
          <w:bookmarkStart w:id="159" w:name="P159"/>
          <w:bookmarkEnd w:id="159"/>
          <w:p>
            <w:pPr>
              <w:pStyle w:val="0"/>
              <w:outlineLvl w:val="2"/>
              <w:jc w:val="center"/>
            </w:pPr>
            <w:r>
              <w:rPr>
                <w:sz w:val="20"/>
              </w:rPr>
              <w:t xml:space="preserve">II. Правовой источник</w:t>
            </w:r>
          </w:p>
        </w:tc>
      </w:tr>
      <w:tr>
        <w:tc>
          <w:tcPr>
            <w:tcW w:w="62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</w:t>
            </w:r>
          </w:p>
        </w:tc>
        <w:tc>
          <w:tcPr>
            <w:tcW w:w="8447" w:type="dxa"/>
          </w:tcPr>
          <w:p>
            <w:pPr>
              <w:pStyle w:val="0"/>
            </w:pPr>
            <w:r>
              <w:rPr>
                <w:sz w:val="20"/>
              </w:rPr>
              <w:t xml:space="preserve">Закон Пермского края, его структурные единицы, которыми предусматриваются налоговые льготы, освобождения и иные преференции по налогам</w:t>
            </w:r>
          </w:p>
        </w:tc>
      </w:tr>
      <w:tr>
        <w:tc>
          <w:tcPr>
            <w:tcW w:w="62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2.2</w:t>
            </w:r>
          </w:p>
        </w:tc>
        <w:tc>
          <w:tcPr>
            <w:tcW w:w="8447" w:type="dxa"/>
          </w:tcPr>
          <w:p>
            <w:pPr>
              <w:pStyle w:val="0"/>
            </w:pPr>
            <w:r>
              <w:rPr>
                <w:sz w:val="20"/>
              </w:rPr>
              <w:t xml:space="preserve">Даты начала действия предоставленного законами Пермского края права на налоговые льготы, освобождения и иные преференции по налогам</w:t>
            </w:r>
          </w:p>
        </w:tc>
      </w:tr>
      <w:tr>
        <w:tc>
          <w:tcPr>
            <w:tcW w:w="62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2.3</w:t>
            </w:r>
          </w:p>
        </w:tc>
        <w:tc>
          <w:tcPr>
            <w:tcW w:w="8447" w:type="dxa"/>
          </w:tcPr>
          <w:p>
            <w:pPr>
              <w:pStyle w:val="0"/>
            </w:pPr>
            <w:r>
              <w:rPr>
                <w:sz w:val="20"/>
              </w:rPr>
              <w:t xml:space="preserve">Дата прекращения действия предоставленного законами Пермского края права на налоговые льготы, освобождения и иные преференции по налогам</w:t>
            </w:r>
          </w:p>
        </w:tc>
      </w:tr>
      <w:tr>
        <w:tc>
          <w:tcPr>
            <w:gridSpan w:val="2"/>
            <w:tcW w:w="9076" w:type="dxa"/>
          </w:tcPr>
          <w:bookmarkStart w:id="166" w:name="P166"/>
          <w:bookmarkEnd w:id="166"/>
          <w:p>
            <w:pPr>
              <w:pStyle w:val="0"/>
              <w:outlineLvl w:val="2"/>
              <w:jc w:val="center"/>
            </w:pPr>
            <w:r>
              <w:rPr>
                <w:sz w:val="20"/>
              </w:rPr>
              <w:t xml:space="preserve">III. Характеристики налоговых расходов Пермского края</w:t>
            </w:r>
          </w:p>
        </w:tc>
      </w:tr>
      <w:tr>
        <w:tc>
          <w:tcPr>
            <w:tcW w:w="62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</w:t>
            </w:r>
          </w:p>
        </w:tc>
        <w:tc>
          <w:tcPr>
            <w:tcW w:w="8447" w:type="dxa"/>
          </w:tcPr>
          <w:p>
            <w:pPr>
              <w:pStyle w:val="0"/>
            </w:pPr>
            <w:r>
              <w:rPr>
                <w:sz w:val="20"/>
              </w:rPr>
              <w:t xml:space="preserve">Наименования налогов, по которым предусматриваются налоговые льготы, освобождения и иные преференции по налогам, установленные законами Пермского края</w:t>
            </w:r>
          </w:p>
        </w:tc>
      </w:tr>
      <w:tr>
        <w:tc>
          <w:tcPr>
            <w:tcW w:w="62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3.2</w:t>
            </w:r>
          </w:p>
        </w:tc>
        <w:tc>
          <w:tcPr>
            <w:tcW w:w="8447" w:type="dxa"/>
          </w:tcPr>
          <w:p>
            <w:pPr>
              <w:pStyle w:val="0"/>
            </w:pPr>
            <w:r>
              <w:rPr>
                <w:sz w:val="20"/>
              </w:rPr>
              <w:t xml:space="preserve">Наименование налоговых льгот, освобождений и иных преференций по налогам</w:t>
            </w:r>
          </w:p>
        </w:tc>
      </w:tr>
      <w:tr>
        <w:tc>
          <w:tcPr>
            <w:tcW w:w="62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3.3</w:t>
            </w:r>
          </w:p>
        </w:tc>
        <w:tc>
          <w:tcPr>
            <w:tcW w:w="8447" w:type="dxa"/>
          </w:tcPr>
          <w:p>
            <w:pPr>
              <w:pStyle w:val="0"/>
            </w:pPr>
            <w:r>
              <w:rPr>
                <w:sz w:val="20"/>
              </w:rPr>
              <w:t xml:space="preserve">Вид налоговых льгот, освобождений и иных преференций по налогам, определяющий особенности предоставленных отдельным категориям плательщиков преимуществ по сравнению с другими плательщиками</w:t>
            </w:r>
          </w:p>
        </w:tc>
      </w:tr>
      <w:tr>
        <w:tc>
          <w:tcPr>
            <w:tcW w:w="62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3.4</w:t>
            </w:r>
          </w:p>
        </w:tc>
        <w:tc>
          <w:tcPr>
            <w:tcW w:w="8447" w:type="dxa"/>
          </w:tcPr>
          <w:p>
            <w:pPr>
              <w:pStyle w:val="0"/>
            </w:pPr>
            <w:r>
              <w:rPr>
                <w:sz w:val="20"/>
              </w:rPr>
              <w:t xml:space="preserve"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</w:tr>
      <w:tr>
        <w:tc>
          <w:tcPr>
            <w:tcW w:w="62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3.5</w:t>
            </w:r>
          </w:p>
        </w:tc>
        <w:tc>
          <w:tcPr>
            <w:tcW w:w="8447" w:type="dxa"/>
          </w:tcPr>
          <w:p>
            <w:pPr>
              <w:pStyle w:val="0"/>
            </w:pPr>
            <w:r>
              <w:rPr>
                <w:sz w:val="20"/>
              </w:rPr>
              <w:t xml:space="preserve">Целевая категория плательщиков, для которых предусмотрены налоговые льготы, освобождения и иные преференции по налогам, установленные законами Пермского края</w:t>
            </w:r>
          </w:p>
        </w:tc>
      </w:tr>
      <w:tr>
        <w:tc>
          <w:tcPr>
            <w:tcW w:w="62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3.6</w:t>
            </w:r>
          </w:p>
        </w:tc>
        <w:tc>
          <w:tcPr>
            <w:tcW w:w="8447" w:type="dxa"/>
          </w:tcPr>
          <w:p>
            <w:pPr>
              <w:pStyle w:val="0"/>
            </w:pPr>
            <w:r>
              <w:rPr>
                <w:sz w:val="20"/>
              </w:rPr>
              <w:t xml:space="preserve">Условия предоставления налоговых льгот, освобождений и иных преференций по налогам для плательщиков, установленных законами Пермского края</w:t>
            </w:r>
          </w:p>
        </w:tc>
      </w:tr>
      <w:tr>
        <w:tc>
          <w:tcPr>
            <w:tcW w:w="62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3.7</w:t>
            </w:r>
          </w:p>
        </w:tc>
        <w:tc>
          <w:tcPr>
            <w:tcW w:w="8447" w:type="dxa"/>
          </w:tcPr>
          <w:p>
            <w:pPr>
              <w:pStyle w:val="0"/>
            </w:pPr>
            <w:r>
              <w:rPr>
                <w:sz w:val="20"/>
              </w:rPr>
              <w:t xml:space="preserve">Целевая категория налогового расхода Пермского края</w:t>
            </w:r>
          </w:p>
        </w:tc>
      </w:tr>
      <w:tr>
        <w:tc>
          <w:tcPr>
            <w:gridSpan w:val="2"/>
            <w:tcW w:w="9076" w:type="dxa"/>
          </w:tcPr>
          <w:p>
            <w:pPr>
              <w:pStyle w:val="0"/>
              <w:outlineLvl w:val="2"/>
              <w:jc w:val="center"/>
            </w:pPr>
            <w:r>
              <w:rPr>
                <w:sz w:val="20"/>
              </w:rPr>
              <w:t xml:space="preserve">IV. Оценка объема налоговых расходов Пермского края</w:t>
            </w:r>
          </w:p>
        </w:tc>
      </w:tr>
      <w:tr>
        <w:tc>
          <w:tcPr>
            <w:tcW w:w="62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4.1</w:t>
            </w:r>
          </w:p>
        </w:tc>
        <w:tc>
          <w:tcPr>
            <w:tcW w:w="8447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 плательщиков, воспользовавшихся налоговыми льготами, освобождениями и иными преференциями по налогам (единиц), установленными законами Пермского края, за год, предшествующий отчетному году</w:t>
            </w:r>
          </w:p>
        </w:tc>
      </w:tr>
      <w:tr>
        <w:tc>
          <w:tcPr>
            <w:tcW w:w="62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4.2</w:t>
            </w:r>
          </w:p>
        </w:tc>
        <w:tc>
          <w:tcPr>
            <w:tcW w:w="8447" w:type="dxa"/>
          </w:tcPr>
          <w:p>
            <w:pPr>
              <w:pStyle w:val="0"/>
            </w:pPr>
            <w:r>
              <w:rPr>
                <w:sz w:val="20"/>
              </w:rPr>
              <w:t xml:space="preserve">Объем налоговых льгот, освобождений и иных преференций по налогам, предоставленных для плательщиков в соответствии с законами Пермского края, за год, предшествующий отчетному году</w:t>
            </w:r>
          </w:p>
        </w:tc>
      </w:tr>
      <w:tr>
        <w:tc>
          <w:tcPr>
            <w:gridSpan w:val="2"/>
            <w:tcW w:w="9076" w:type="dxa"/>
          </w:tcPr>
          <w:bookmarkStart w:id="186" w:name="P186"/>
          <w:bookmarkEnd w:id="186"/>
          <w:p>
            <w:pPr>
              <w:pStyle w:val="0"/>
              <w:outlineLvl w:val="2"/>
              <w:jc w:val="center"/>
            </w:pPr>
            <w:r>
              <w:rPr>
                <w:sz w:val="20"/>
              </w:rPr>
              <w:t xml:space="preserve">V. Оценка эффективности налоговых расходов Пермского края</w:t>
            </w:r>
          </w:p>
        </w:tc>
      </w:tr>
      <w:tr>
        <w:tc>
          <w:tcPr>
            <w:tcW w:w="62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5.1</w:t>
            </w:r>
          </w:p>
        </w:tc>
        <w:tc>
          <w:tcPr>
            <w:tcW w:w="8447" w:type="dxa"/>
          </w:tcPr>
          <w:p>
            <w:pPr>
              <w:pStyle w:val="0"/>
            </w:pPr>
            <w:r>
              <w:rPr>
                <w:sz w:val="20"/>
              </w:rPr>
              <w:t xml:space="preserve">Цели предоставления налоговых льгот, освобождений и иных преференций по налогам для плательщиков, установленных законами Пермского края</w:t>
            </w:r>
          </w:p>
        </w:tc>
      </w:tr>
      <w:tr>
        <w:tc>
          <w:tcPr>
            <w:tcW w:w="62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5.2</w:t>
            </w:r>
          </w:p>
        </w:tc>
        <w:tc>
          <w:tcPr>
            <w:tcW w:w="8447" w:type="dxa"/>
          </w:tcPr>
          <w:p>
            <w:pPr>
              <w:pStyle w:val="0"/>
            </w:pPr>
            <w:r>
              <w:rPr>
                <w:sz w:val="20"/>
              </w:rPr>
              <w:t xml:space="preserve">Показатель (индикатор) достижения целей государственных программ Пермского края и (или) целей социально-экономической политики Пермского края, не относящихся к государственным программам Пермского края, в связи с предоставлением налоговых льгот, освобождений и иных преференций по налогам либо иной показатель (индикатор), на значение которого оказывают влияние налоговые расходы Пермского края</w:t>
            </w:r>
          </w:p>
        </w:tc>
      </w:tr>
      <w:tr>
        <w:tc>
          <w:tcPr>
            <w:tcW w:w="62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5.3</w:t>
            </w:r>
          </w:p>
        </w:tc>
        <w:tc>
          <w:tcPr>
            <w:tcW w:w="8447" w:type="dxa"/>
          </w:tcPr>
          <w:p>
            <w:pPr>
              <w:pStyle w:val="0"/>
            </w:pPr>
            <w:r>
              <w:rPr>
                <w:sz w:val="20"/>
              </w:rPr>
              <w:t xml:space="preserve">Результат оценки эффективности налогового расхода (да/нет)</w:t>
            </w:r>
          </w:p>
        </w:tc>
      </w:tr>
      <w:tr>
        <w:tc>
          <w:tcPr>
            <w:tcW w:w="62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5.4</w:t>
            </w:r>
          </w:p>
        </w:tc>
        <w:tc>
          <w:tcPr>
            <w:tcW w:w="8447" w:type="dxa"/>
          </w:tcPr>
          <w:p>
            <w:pPr>
              <w:pStyle w:val="0"/>
            </w:pPr>
            <w:r>
              <w:rPr>
                <w:sz w:val="20"/>
              </w:rPr>
              <w:t xml:space="preserve">Оценка совокупного бюджетного эффекта (для стимулирующих налоговых расходов)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04.09.2019 N 618-п</w:t>
            <w:br/>
            <w:t>(ред. от 18.08.2022)</w:t>
            <w:br/>
            <w:t>"Об утверждении Порядка формирован...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07.09.2022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890249858A6A9924967EC92DEEEAB349CE93EA4124461D44FB7E6492348461FF6227D68BAF08E1EBD30925EFA0693653699A36A91BCD55714A9A28D77BuFF" TargetMode = "External"/>
	<Relationship Id="rId8" Type="http://schemas.openxmlformats.org/officeDocument/2006/relationships/hyperlink" Target="consultantplus://offline/ref=890249858A6A9924967ED720F886EE42C29AB64D24431612A02962C56BD467AA2267D0DBEB4AEBE1875861BAA862651C2DC625AB1CD175u7F" TargetMode = "External"/>
	<Relationship Id="rId9" Type="http://schemas.openxmlformats.org/officeDocument/2006/relationships/hyperlink" Target="consultantplus://offline/ref=890249858A6A9924967EC92DEEEAB349CE93EA4123491A40F47639983CDD6DFD6528898EA819E1EAD41725E6BB60620072uFF" TargetMode = "External"/>
	<Relationship Id="rId10" Type="http://schemas.openxmlformats.org/officeDocument/2006/relationships/hyperlink" Target="consultantplus://offline/ref=890249858A6A9924967EC92DEEEAB349CE93EA4124461D44FB7E6492348461FF6227D68BAF08E1EBD30925EFA3693653699A36A91BCD55714A9A28D77BuFF" TargetMode = "External"/>
	<Relationship Id="rId11" Type="http://schemas.openxmlformats.org/officeDocument/2006/relationships/hyperlink" Target="consultantplus://offline/ref=890249858A6A9924967EC92DEEEAB349CE93EA4124461D44FB7E6492348461FF6227D68BAF08E1EBD30925EFA2693653699A36A91BCD55714A9A28D77BuFF" TargetMode = "External"/>
	<Relationship Id="rId12" Type="http://schemas.openxmlformats.org/officeDocument/2006/relationships/hyperlink" Target="consultantplus://offline/ref=890249858A6A9924967EC92DEEEAB349CE93EA4124461D44FB7E6492348461FF6227D68BAF08E1EBD30925EFAD693653699A36A91BCD55714A9A28D77BuFF" TargetMode = "External"/>
	<Relationship Id="rId13" Type="http://schemas.openxmlformats.org/officeDocument/2006/relationships/hyperlink" Target="consultantplus://offline/ref=890249858A6A9924967EC92DEEEAB349CE93EA4124461D44FB7E6492348461FF6227D68BAF08E1EBD30925EFAC693653699A36A91BCD55714A9A28D77BuFF" TargetMode = "External"/>
	<Relationship Id="rId14" Type="http://schemas.openxmlformats.org/officeDocument/2006/relationships/hyperlink" Target="consultantplus://offline/ref=890249858A6A9924967EC92DEEEAB349CE93EA4124461D44FB7E6492348461FF6227D68BAF08E1EBD30925EEA5693653699A36A91BCD55714A9A28D77BuFF" TargetMode = "External"/>
	<Relationship Id="rId15" Type="http://schemas.openxmlformats.org/officeDocument/2006/relationships/hyperlink" Target="consultantplus://offline/ref=890249858A6A9924967EC92DEEEAB349CE93EA4124461D44FB7E6492348461FF6227D68BAF08E1EBD30925EEA7693653699A36A91BCD55714A9A28D77BuFF" TargetMode = "External"/>
	<Relationship Id="rId16" Type="http://schemas.openxmlformats.org/officeDocument/2006/relationships/hyperlink" Target="consultantplus://offline/ref=890249858A6A9924967EC92DEEEAB349CE93EA4124461D44FB7E6492348461FF6227D68BAF08E1EBD30925EEA6693653699A36A91BCD55714A9A28D77BuFF" TargetMode = "External"/>
	<Relationship Id="rId17" Type="http://schemas.openxmlformats.org/officeDocument/2006/relationships/hyperlink" Target="consultantplus://offline/ref=890249858A6A9924967EC92DEEEAB349CE93EA4124461D44FB7E6492348461FF6227D68BAF08E1EBD30925EEA1693653699A36A91BCD55714A9A28D77BuFF" TargetMode = "External"/>
	<Relationship Id="rId18" Type="http://schemas.openxmlformats.org/officeDocument/2006/relationships/hyperlink" Target="consultantplus://offline/ref=890249858A6A9924967EC92DEEEAB349CE93EA4124461D44FB7E6492348461FF6227D68BAF08E1EBD30925EEA3693653699A36A91BCD55714A9A28D77BuFF" TargetMode = "External"/>
	<Relationship Id="rId19" Type="http://schemas.openxmlformats.org/officeDocument/2006/relationships/hyperlink" Target="consultantplus://offline/ref=890249858A6A9924967EC92DEEEAB349CE93EA4124461D44FB7E6492348461FF6227D68BAF08E1EBD30925EEA2693653699A36A91BCD55714A9A28D77BuFF" TargetMode = "External"/>
	<Relationship Id="rId20" Type="http://schemas.openxmlformats.org/officeDocument/2006/relationships/hyperlink" Target="consultantplus://offline/ref=890249858A6A9924967EC92DEEEAB349CE93EA4124461D44FB7E6492348461FF6227D68BAF08E1EBD30925EEAC693653699A36A91BCD55714A9A28D77BuFF" TargetMode = "External"/>
	<Relationship Id="rId21" Type="http://schemas.openxmlformats.org/officeDocument/2006/relationships/image" Target="media/image2.wmf"/>
	<Relationship Id="rId22" Type="http://schemas.openxmlformats.org/officeDocument/2006/relationships/hyperlink" Target="consultantplus://offline/ref=890249858A6A9924967EC92DEEEAB349CE93EA4124461D44FB7E6492348461FF6227D68BAF08E1EBD30925EDA4693653699A36A91BCD55714A9A28D77BuFF" TargetMode = "External"/>
	<Relationship Id="rId23" Type="http://schemas.openxmlformats.org/officeDocument/2006/relationships/hyperlink" Target="consultantplus://offline/ref=890249858A6A9924967EC92DEEEAB349CE93EA4124461D44FB7E6492348461FF6227D68BAF08E1EBD30925EDA4693653699A36A91BCD55714A9A28D77BuFF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4022.00.21</Application>
  <Company>КонсультантПлюс Версия 4022.00.21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Пермского края от 04.09.2019 N 618-п
(ред. от 18.08.2022)
"Об утверждении Порядка формирования перечня и оценки налоговых расходов Пермского края"</dc:title>
  <dcterms:created xsi:type="dcterms:W3CDTF">2022-09-07T05:46:59Z</dcterms:created>
</cp:coreProperties>
</file>