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г. Перми от 03.12.2020 N 1223</w:t>
              <w:br/>
              <w:t xml:space="preserve">"Об утверждении перечня документов, представляемых принципалом для получения муниципальной гарантии, порядка их рассмотрения, типовых форм документов и порядков, необходимых для предоставления муниципальной гарантии города Перми"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18.07.2022</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ГОРОДА ПЕРМИ</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3 декабря 2020 г. N 1223</w:t>
      </w:r>
    </w:p>
    <w:p>
      <w:pPr>
        <w:pStyle w:val="2"/>
        <w:jc w:val="both"/>
      </w:pPr>
      <w:r>
        <w:rPr>
          <w:sz w:val="20"/>
        </w:rPr>
      </w:r>
    </w:p>
    <w:p>
      <w:pPr>
        <w:pStyle w:val="2"/>
        <w:jc w:val="center"/>
      </w:pPr>
      <w:r>
        <w:rPr>
          <w:sz w:val="20"/>
        </w:rPr>
        <w:t xml:space="preserve">ОБ УТВЕРЖДЕНИИ ПЕРЕЧНЯ ДОКУМЕНТОВ, ПРЕДСТАВЛЯЕМЫХ</w:t>
      </w:r>
    </w:p>
    <w:p>
      <w:pPr>
        <w:pStyle w:val="2"/>
        <w:jc w:val="center"/>
      </w:pPr>
      <w:r>
        <w:rPr>
          <w:sz w:val="20"/>
        </w:rPr>
        <w:t xml:space="preserve">ПРИНЦИПАЛОМ ДЛЯ ПОЛУЧЕНИЯ МУНИЦИПАЛЬНОЙ ГАРАНТИИ, ПОРЯДКА</w:t>
      </w:r>
    </w:p>
    <w:p>
      <w:pPr>
        <w:pStyle w:val="2"/>
        <w:jc w:val="center"/>
      </w:pPr>
      <w:r>
        <w:rPr>
          <w:sz w:val="20"/>
        </w:rPr>
        <w:t xml:space="preserve">ИХ РАССМОТРЕНИЯ, ТИПОВЫХ ФОРМ ДОКУМЕНТОВ И ПОРЯДКОВ,</w:t>
      </w:r>
    </w:p>
    <w:p>
      <w:pPr>
        <w:pStyle w:val="2"/>
        <w:jc w:val="center"/>
      </w:pPr>
      <w:r>
        <w:rPr>
          <w:sz w:val="20"/>
        </w:rPr>
        <w:t xml:space="preserve">НЕОБХОДИМЫХ ДЛЯ ПРЕДОСТАВЛЕНИЯ МУНИЦИПАЛЬНОЙ ГАРАНТИИ</w:t>
      </w:r>
    </w:p>
    <w:p>
      <w:pPr>
        <w:pStyle w:val="2"/>
        <w:jc w:val="center"/>
      </w:pPr>
      <w:r>
        <w:rPr>
          <w:sz w:val="20"/>
        </w:rPr>
        <w:t xml:space="preserve">ГОРОДА ПЕРМИ</w:t>
      </w:r>
    </w:p>
    <w:p>
      <w:pPr>
        <w:pStyle w:val="0"/>
        <w:jc w:val="both"/>
      </w:pPr>
      <w:r>
        <w:rPr>
          <w:sz w:val="20"/>
        </w:rPr>
      </w:r>
    </w:p>
    <w:p>
      <w:pPr>
        <w:pStyle w:val="0"/>
        <w:ind w:firstLine="540"/>
        <w:jc w:val="both"/>
      </w:pPr>
      <w:r>
        <w:rPr>
          <w:sz w:val="20"/>
        </w:rPr>
        <w:t xml:space="preserve">В соответствии Бюджетным </w:t>
      </w:r>
      <w:hyperlink w:history="0" r:id="rId7" w:tooltip="&quot;Бюджетный кодекс Российской Федерации&quot; от 31.07.1998 N 145-ФЗ (ред. от 28.06.2022) (с изм. и доп., вступ. в силу с 01.07.2022) ------------ Недействующая редакция {КонсультантПлюс}">
        <w:r>
          <w:rPr>
            <w:sz w:val="20"/>
            <w:color w:val="0000ff"/>
          </w:rPr>
          <w:t xml:space="preserve">кодексом</w:t>
        </w:r>
      </w:hyperlink>
      <w:r>
        <w:rPr>
          <w:sz w:val="20"/>
        </w:rPr>
        <w:t xml:space="preserve"> Российской Федерации, </w:t>
      </w:r>
      <w:hyperlink w:history="0" r:id="rId8" w:tooltip="Решение Пермской городской Думы от 26.02.2008 N 36 (ред. от 22.09.2020) &quot;Об утверждении Порядка предоставления муниципальных гарантий города Перми&quot; {КонсультантПлюс}">
        <w:r>
          <w:rPr>
            <w:sz w:val="20"/>
            <w:color w:val="0000ff"/>
          </w:rPr>
          <w:t xml:space="preserve">решением</w:t>
        </w:r>
      </w:hyperlink>
      <w:r>
        <w:rPr>
          <w:sz w:val="20"/>
        </w:rPr>
        <w:t xml:space="preserve"> Пермской городской Думы от 26 февраля 2008 г. N 36 "Об утверждении Порядка предоставления муниципальных гарантий города Перми" администрация города Перми постановляет:</w:t>
      </w:r>
    </w:p>
    <w:p>
      <w:pPr>
        <w:pStyle w:val="0"/>
        <w:jc w:val="both"/>
      </w:pPr>
      <w:r>
        <w:rPr>
          <w:sz w:val="20"/>
        </w:rPr>
      </w:r>
    </w:p>
    <w:p>
      <w:pPr>
        <w:pStyle w:val="0"/>
        <w:ind w:firstLine="540"/>
        <w:jc w:val="both"/>
      </w:pPr>
      <w:r>
        <w:rPr>
          <w:sz w:val="20"/>
        </w:rPr>
        <w:t xml:space="preserve">1. Утвердить прилагаемые:</w:t>
      </w:r>
    </w:p>
    <w:p>
      <w:pPr>
        <w:pStyle w:val="0"/>
        <w:spacing w:before="200" w:line-rule="auto"/>
        <w:ind w:firstLine="540"/>
        <w:jc w:val="both"/>
      </w:pPr>
      <w:r>
        <w:rPr>
          <w:sz w:val="20"/>
        </w:rPr>
        <w:t xml:space="preserve">1.1. </w:t>
      </w:r>
      <w:hyperlink w:history="0" w:anchor="P47" w:tooltip="ПЕРЕЧЕНЬ">
        <w:r>
          <w:rPr>
            <w:sz w:val="20"/>
            <w:color w:val="0000ff"/>
          </w:rPr>
          <w:t xml:space="preserve">перечень</w:t>
        </w:r>
      </w:hyperlink>
      <w:r>
        <w:rPr>
          <w:sz w:val="20"/>
        </w:rPr>
        <w:t xml:space="preserve"> документов, представляемых принципалом для получения муниципальной гарантии города Перми;</w:t>
      </w:r>
    </w:p>
    <w:p>
      <w:pPr>
        <w:pStyle w:val="0"/>
        <w:spacing w:before="200" w:line-rule="auto"/>
        <w:ind w:firstLine="540"/>
        <w:jc w:val="both"/>
      </w:pPr>
      <w:r>
        <w:rPr>
          <w:sz w:val="20"/>
        </w:rPr>
        <w:t xml:space="preserve">1.2. </w:t>
      </w:r>
      <w:hyperlink w:history="0" w:anchor="P103" w:tooltip="ПОРЯДОК">
        <w:r>
          <w:rPr>
            <w:sz w:val="20"/>
            <w:color w:val="0000ff"/>
          </w:rPr>
          <w:t xml:space="preserve">Порядок</w:t>
        </w:r>
      </w:hyperlink>
      <w:r>
        <w:rPr>
          <w:sz w:val="20"/>
        </w:rPr>
        <w:t xml:space="preserve"> рассмотрения документов, представляемых принципалом для получения муниципальной гарантии города Перми;</w:t>
      </w:r>
    </w:p>
    <w:p>
      <w:pPr>
        <w:pStyle w:val="0"/>
        <w:spacing w:before="200" w:line-rule="auto"/>
        <w:ind w:firstLine="540"/>
        <w:jc w:val="both"/>
      </w:pPr>
      <w:r>
        <w:rPr>
          <w:sz w:val="20"/>
        </w:rPr>
        <w:t xml:space="preserve">1.3. типовую форму </w:t>
      </w:r>
      <w:hyperlink w:history="0" w:anchor="P144" w:tooltip="Договор N _________">
        <w:r>
          <w:rPr>
            <w:sz w:val="20"/>
            <w:color w:val="0000ff"/>
          </w:rPr>
          <w:t xml:space="preserve">договора</w:t>
        </w:r>
      </w:hyperlink>
      <w:r>
        <w:rPr>
          <w:sz w:val="20"/>
        </w:rPr>
        <w:t xml:space="preserve"> о предоставлении муниципальной гарантии города Перми;</w:t>
      </w:r>
    </w:p>
    <w:p>
      <w:pPr>
        <w:pStyle w:val="0"/>
        <w:spacing w:before="200" w:line-rule="auto"/>
        <w:ind w:firstLine="540"/>
        <w:jc w:val="both"/>
      </w:pPr>
      <w:r>
        <w:rPr>
          <w:sz w:val="20"/>
        </w:rPr>
        <w:t xml:space="preserve">1.4. типовую форму муниципальной </w:t>
      </w:r>
      <w:hyperlink w:history="0" w:anchor="P310" w:tooltip="Муниципальная гарантия города Перми с правом регрессного">
        <w:r>
          <w:rPr>
            <w:sz w:val="20"/>
            <w:color w:val="0000ff"/>
          </w:rPr>
          <w:t xml:space="preserve">гарантии</w:t>
        </w:r>
      </w:hyperlink>
      <w:r>
        <w:rPr>
          <w:sz w:val="20"/>
        </w:rPr>
        <w:t xml:space="preserve"> города Перми с правом регрессного требования;</w:t>
      </w:r>
    </w:p>
    <w:p>
      <w:pPr>
        <w:pStyle w:val="0"/>
        <w:spacing w:before="200" w:line-rule="auto"/>
        <w:ind w:firstLine="540"/>
        <w:jc w:val="both"/>
      </w:pPr>
      <w:r>
        <w:rPr>
          <w:sz w:val="20"/>
        </w:rPr>
        <w:t xml:space="preserve">1.5. типовую форму муниципальной </w:t>
      </w:r>
      <w:hyperlink w:history="0" w:anchor="P408" w:tooltip="Муниципальная гарантия города Перми без права регрессного">
        <w:r>
          <w:rPr>
            <w:sz w:val="20"/>
            <w:color w:val="0000ff"/>
          </w:rPr>
          <w:t xml:space="preserve">гарантии</w:t>
        </w:r>
      </w:hyperlink>
      <w:r>
        <w:rPr>
          <w:sz w:val="20"/>
        </w:rPr>
        <w:t xml:space="preserve"> города Перми без права регрессного требования;</w:t>
      </w:r>
    </w:p>
    <w:p>
      <w:pPr>
        <w:pStyle w:val="0"/>
        <w:spacing w:before="200" w:line-rule="auto"/>
        <w:ind w:firstLine="540"/>
        <w:jc w:val="both"/>
      </w:pPr>
      <w:r>
        <w:rPr>
          <w:sz w:val="20"/>
        </w:rPr>
        <w:t xml:space="preserve">1.6. </w:t>
      </w:r>
      <w:hyperlink w:history="0" w:anchor="P496" w:tooltip="ПОРЯДОК">
        <w:r>
          <w:rPr>
            <w:sz w:val="20"/>
            <w:color w:val="0000ff"/>
          </w:rPr>
          <w:t xml:space="preserve">Порядок</w:t>
        </w:r>
      </w:hyperlink>
      <w:r>
        <w:rPr>
          <w:sz w:val="20"/>
        </w:rPr>
        <w:t xml:space="preserve"> проведения анализа финансового состояния принципала при предоставлении муниципальной гарантии города Перми и мониторинга финансового состояния принципала после предоставления муниципальной гарантии города Перми;</w:t>
      </w:r>
    </w:p>
    <w:p>
      <w:pPr>
        <w:pStyle w:val="0"/>
        <w:spacing w:before="200" w:line-rule="auto"/>
        <w:ind w:firstLine="540"/>
        <w:jc w:val="both"/>
      </w:pPr>
      <w:r>
        <w:rPr>
          <w:sz w:val="20"/>
        </w:rPr>
        <w:t xml:space="preserve">1.7. </w:t>
      </w:r>
      <w:hyperlink w:history="0" w:anchor="P670" w:tooltip="ПОРЯДОК">
        <w:r>
          <w:rPr>
            <w:sz w:val="20"/>
            <w:color w:val="0000ff"/>
          </w:rPr>
          <w:t xml:space="preserve">Порядок</w:t>
        </w:r>
      </w:hyperlink>
      <w:r>
        <w:rPr>
          <w:sz w:val="20"/>
        </w:rPr>
        <w:t xml:space="preserve"> определения минимального объема (суммы) обеспечения исполнения обязательств принципала по удовлетворению регрессного требования гаранта к принципалу по муниципальной гарантии города Перми;</w:t>
      </w:r>
    </w:p>
    <w:p>
      <w:pPr>
        <w:pStyle w:val="0"/>
        <w:spacing w:before="200" w:line-rule="auto"/>
        <w:ind w:firstLine="540"/>
        <w:jc w:val="both"/>
      </w:pPr>
      <w:r>
        <w:rPr>
          <w:sz w:val="20"/>
        </w:rPr>
        <w:t xml:space="preserve">1.8. </w:t>
      </w:r>
      <w:hyperlink w:history="0" w:anchor="P694" w:tooltip="ПОРЯДОК">
        <w:r>
          <w:rPr>
            <w:sz w:val="20"/>
            <w:color w:val="0000ff"/>
          </w:rPr>
          <w:t xml:space="preserve">Порядок</w:t>
        </w:r>
      </w:hyperlink>
      <w:r>
        <w:rPr>
          <w:sz w:val="20"/>
        </w:rPr>
        <w:t xml:space="preserve"> проведения проверки достаточности и ликвидности имущества, передаваемого в залог в качестве обеспечения исполнения обязательств принципала по удовлетворению регрессного требования гаранта к принципалу при предоставлении муниципальной гарантии города Перми, и контроля за его достаточностью и ликвидностью после предоставления муниципальной гарантии города Перми;</w:t>
      </w:r>
    </w:p>
    <w:p>
      <w:pPr>
        <w:pStyle w:val="0"/>
        <w:spacing w:before="200" w:line-rule="auto"/>
        <w:ind w:firstLine="540"/>
        <w:jc w:val="both"/>
      </w:pPr>
      <w:r>
        <w:rPr>
          <w:sz w:val="20"/>
        </w:rPr>
        <w:t xml:space="preserve">1.9. </w:t>
      </w:r>
      <w:hyperlink w:history="0" w:anchor="P729" w:tooltip="ПОРЯДОК">
        <w:r>
          <w:rPr>
            <w:sz w:val="20"/>
            <w:color w:val="0000ff"/>
          </w:rPr>
          <w:t xml:space="preserve">Порядок</w:t>
        </w:r>
      </w:hyperlink>
      <w:r>
        <w:rPr>
          <w:sz w:val="20"/>
        </w:rPr>
        <w:t xml:space="preserve"> оценки надежности банковской гарантии, поручительства юридического лица, предоставляемых в качестве обеспечения исполнения обязательств принципала по удовлетворению регрессного требования гаранта к принципалу при предоставлении муниципальной гарантии города Перми, и контроля за их надежностью после предоставления муниципальной гарантии города Перми.</w:t>
      </w:r>
    </w:p>
    <w:p>
      <w:pPr>
        <w:pStyle w:val="0"/>
        <w:spacing w:before="200" w:line-rule="auto"/>
        <w:ind w:firstLine="540"/>
        <w:jc w:val="both"/>
      </w:pPr>
      <w:r>
        <w:rPr>
          <w:sz w:val="20"/>
        </w:rPr>
        <w:t xml:space="preserve">2. Признать утратившими силу постановления администрации города Перми:</w:t>
      </w:r>
    </w:p>
    <w:p>
      <w:pPr>
        <w:pStyle w:val="0"/>
        <w:spacing w:before="200" w:line-rule="auto"/>
        <w:ind w:firstLine="540"/>
        <w:jc w:val="both"/>
      </w:pPr>
      <w:r>
        <w:rPr>
          <w:sz w:val="20"/>
        </w:rPr>
        <w:t xml:space="preserve">от 31 марта 2008 г. </w:t>
      </w:r>
      <w:hyperlink w:history="0" r:id="rId9" w:tooltip="Постановление Администрации г. Перми от 31.03.2008 N 216 (ред. от 22.05.2018) &quot;Об утверждении Перечня документов, представляемых принципалом для получения муниципальной гарантии, Порядка их рассмотрения и типовых форм документов, необходимых для предоставления муниципальной гарантии города Перми&quot; ------------ Утратил силу или отменен {КонсультантПлюс}">
        <w:r>
          <w:rPr>
            <w:sz w:val="20"/>
            <w:color w:val="0000ff"/>
          </w:rPr>
          <w:t xml:space="preserve">N 216</w:t>
        </w:r>
      </w:hyperlink>
      <w:r>
        <w:rPr>
          <w:sz w:val="20"/>
        </w:rPr>
        <w:t xml:space="preserve"> "Об утверждении перечня документов, представляемых принципалом для получения муниципальной гарантии, порядка их рассмотрения и типовых форм документов, необходимых для предоставления муниципальной гарантии города Перми";</w:t>
      </w:r>
    </w:p>
    <w:p>
      <w:pPr>
        <w:pStyle w:val="0"/>
        <w:spacing w:before="200" w:line-rule="auto"/>
        <w:ind w:firstLine="540"/>
        <w:jc w:val="both"/>
      </w:pPr>
      <w:r>
        <w:rPr>
          <w:sz w:val="20"/>
        </w:rPr>
        <w:t xml:space="preserve">от 20 ноября 2014 г. </w:t>
      </w:r>
      <w:hyperlink w:history="0" r:id="rId10" w:tooltip="Постановление Администрации г. Перми от 20.11.2014 N 881 &quot;О внесении изменений в Постановление администрации города Перми от 31.03.2008 N 216 &quot;Об утверждении Перечня документов, представляемых принципалом для получения муниципальной гарантии, Порядка их рассмотрения и типовых форм документов, необходимых для предоставления муниципальной гарантии города Перми&quot; ------------ Утратил силу или отменен {КонсультантПлюс}">
        <w:r>
          <w:rPr>
            <w:sz w:val="20"/>
            <w:color w:val="0000ff"/>
          </w:rPr>
          <w:t xml:space="preserve">N 881</w:t>
        </w:r>
      </w:hyperlink>
      <w:r>
        <w:rPr>
          <w:sz w:val="20"/>
        </w:rPr>
        <w:t xml:space="preserve"> "О внесении изменений в Постановление администрации города Перми от 31.03.2008 N 216 "Об утверждении перечня документов, представляемых принципалом для получения муниципальной гарантии, порядка их рассмотрения и типовых форм документов, необходимых для предоставления муниципальной гарантии города Перми";</w:t>
      </w:r>
    </w:p>
    <w:p>
      <w:pPr>
        <w:pStyle w:val="0"/>
        <w:spacing w:before="200" w:line-rule="auto"/>
        <w:ind w:firstLine="540"/>
        <w:jc w:val="both"/>
      </w:pPr>
      <w:r>
        <w:rPr>
          <w:sz w:val="20"/>
        </w:rPr>
        <w:t xml:space="preserve">от 29 января 2015 г. </w:t>
      </w:r>
      <w:hyperlink w:history="0" r:id="rId11" w:tooltip="Постановление Администрации г. Перми от 29.01.2015 N 54 &quot;О внесении изменений в Постановление администрации города Перми от 31.03.2008 N 216 &quot;Об утверждении Перечня документов, представляемых принципалом для получения муниципальной гарантии, Порядка их рассмотрения и типовых форм документов, необходимых для предоставления муниципальной гарантии города Перми&quot; ------------ Утратил силу или отменен {КонсультантПлюс}">
        <w:r>
          <w:rPr>
            <w:sz w:val="20"/>
            <w:color w:val="0000ff"/>
          </w:rPr>
          <w:t xml:space="preserve">N 54</w:t>
        </w:r>
      </w:hyperlink>
      <w:r>
        <w:rPr>
          <w:sz w:val="20"/>
        </w:rPr>
        <w:t xml:space="preserve"> "О внесении изменений в Постановление администрации города Перми от 31.03.2008 N 216 "Об утверждении перечня документов, представляемых принципалом для получения муниципальной гарантии, порядка их рассмотрения и типовых форм документов, необходимых для предоставления муниципальной гарантии города Перми";</w:t>
      </w:r>
    </w:p>
    <w:p>
      <w:pPr>
        <w:pStyle w:val="0"/>
        <w:spacing w:before="200" w:line-rule="auto"/>
        <w:ind w:firstLine="540"/>
        <w:jc w:val="both"/>
      </w:pPr>
      <w:r>
        <w:rPr>
          <w:sz w:val="20"/>
        </w:rPr>
        <w:t xml:space="preserve">от 3 февраля 2017 г. </w:t>
      </w:r>
      <w:hyperlink w:history="0" r:id="rId12" w:tooltip="Постановление Администрации г. Перми от 03.02.2017 N 73 &quot;О внесении изменений в типовые формы документов, утвержденные Постановлением администрации города Перми от 31.03.2008 N 216 &quot;Об утверждении Перечня документов, представляемых принципалом для получения муниципальной гарантии, порядка их рассмотрения и типовых форм документов, необходимых для предоставления муниципальной гарантии города Перми&quot; ------------ Утратил силу или отменен {КонсультантПлюс}">
        <w:r>
          <w:rPr>
            <w:sz w:val="20"/>
            <w:color w:val="0000ff"/>
          </w:rPr>
          <w:t xml:space="preserve">N 73</w:t>
        </w:r>
      </w:hyperlink>
      <w:r>
        <w:rPr>
          <w:sz w:val="20"/>
        </w:rPr>
        <w:t xml:space="preserve"> "О внесении изменений в типовые формы документов, утвержденные Постановлением администрации города Перми от 31.03.2008 N 216 "Об утверждении перечня документов, представляемых принципалом для получения муниципальной гарантии, порядка их рассмотрения и типовых форм документов, необходимых для предоставления муниципальной гарантии города Перми";</w:t>
      </w:r>
    </w:p>
    <w:p>
      <w:pPr>
        <w:pStyle w:val="0"/>
        <w:spacing w:before="200" w:line-rule="auto"/>
        <w:ind w:firstLine="540"/>
        <w:jc w:val="both"/>
      </w:pPr>
      <w:r>
        <w:rPr>
          <w:sz w:val="20"/>
        </w:rPr>
        <w:t xml:space="preserve">от 22 мая 2018 г. </w:t>
      </w:r>
      <w:hyperlink w:history="0" r:id="rId13" w:tooltip="Постановление Администрации г. Перми от 22.05.2018 N 320 &quot;О внесении изменений в Перечень документов, представляемых принципалом и его поручителем для получения муниципальной гарантии города Перми, утвержденный Постановлением администрации города Перми от 31.03.2008 N 216 &quot;Об утверждении Перечня документов, представляемых принципалом для получения муниципальной гарантии, Порядка их рассмотрения и типовых форм документов, необходимых для предоставления муниципальной гарантии города Перми&quot; ------------ Утратил силу или отменен {КонсультантПлюс}">
        <w:r>
          <w:rPr>
            <w:sz w:val="20"/>
            <w:color w:val="0000ff"/>
          </w:rPr>
          <w:t xml:space="preserve">N 320</w:t>
        </w:r>
      </w:hyperlink>
      <w:r>
        <w:rPr>
          <w:sz w:val="20"/>
        </w:rPr>
        <w:t xml:space="preserve"> "О внесении изменений в Перечень документов, представляемых принципалом и его поручителем для получения муниципальной гарантии города Перми, утвержденный Постановлением администрации города Перми от 31.03.2008 N 216 "Об утверждении перечня документов, представляемых принципалом для получения муниципальной гарантии, порядка их рассмотрения и типовых форм документов, необходимых для предоставления муниципальной гарантии города Перми".</w:t>
      </w:r>
    </w:p>
    <w:p>
      <w:pPr>
        <w:pStyle w:val="0"/>
        <w:spacing w:before="200" w:line-rule="auto"/>
        <w:ind w:firstLine="540"/>
        <w:jc w:val="both"/>
      </w:pPr>
      <w:r>
        <w:rPr>
          <w:sz w:val="20"/>
        </w:rPr>
        <w:t xml:space="preserve">3. Настоящее Постановление вступает в силу со дня официального опубликования печатном средстве массовой информации "Официальный бюллетень органов местного самоуправления муниципального образования город Пермь".</w:t>
      </w:r>
    </w:p>
    <w:p>
      <w:pPr>
        <w:pStyle w:val="0"/>
        <w:spacing w:before="200" w:line-rule="auto"/>
        <w:ind w:firstLine="540"/>
        <w:jc w:val="both"/>
      </w:pPr>
      <w:r>
        <w:rPr>
          <w:sz w:val="20"/>
        </w:rPr>
        <w:t xml:space="preserve">4. Управлению по общим вопросам администрации города Перми обеспечить опубликование настоящего Постановления в печатном средстве массовой информации "Официальный бюллетень органов местного самоуправления муниципального образования город Пермь".</w:t>
      </w:r>
    </w:p>
    <w:p>
      <w:pPr>
        <w:pStyle w:val="0"/>
        <w:spacing w:before="200" w:line-rule="auto"/>
        <w:ind w:firstLine="540"/>
        <w:jc w:val="both"/>
      </w:pPr>
      <w:r>
        <w:rPr>
          <w:sz w:val="20"/>
        </w:rPr>
        <w:t xml:space="preserve">5. Информационно-аналитическому управлению администрации города Перми обеспечить опубликование (обнародование) настоящего Постановления на официальном сайте муниципального образования город Пермь в информационно-телекоммуникационной сети Интернет.</w:t>
      </w:r>
    </w:p>
    <w:p>
      <w:pPr>
        <w:pStyle w:val="0"/>
        <w:spacing w:before="200" w:line-rule="auto"/>
        <w:ind w:firstLine="540"/>
        <w:jc w:val="both"/>
      </w:pPr>
      <w:r>
        <w:rPr>
          <w:sz w:val="20"/>
        </w:rPr>
        <w:t xml:space="preserve">6. Контроль за исполнением настоящего Постановления возложить на заместителя главы администрации города Перми - начальника департамента финансов администрации города Перми Титяпкину В.С.</w:t>
      </w:r>
    </w:p>
    <w:p>
      <w:pPr>
        <w:pStyle w:val="0"/>
        <w:jc w:val="both"/>
      </w:pPr>
      <w:r>
        <w:rPr>
          <w:sz w:val="20"/>
        </w:rPr>
      </w:r>
    </w:p>
    <w:p>
      <w:pPr>
        <w:pStyle w:val="0"/>
        <w:jc w:val="right"/>
      </w:pPr>
      <w:r>
        <w:rPr>
          <w:sz w:val="20"/>
        </w:rPr>
        <w:t xml:space="preserve">Глава города Перми</w:t>
      </w:r>
    </w:p>
    <w:p>
      <w:pPr>
        <w:pStyle w:val="0"/>
        <w:jc w:val="right"/>
      </w:pPr>
      <w:r>
        <w:rPr>
          <w:sz w:val="20"/>
        </w:rPr>
        <w:t xml:space="preserve">Д.И.САМОЙЛОВ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города Перми</w:t>
      </w:r>
    </w:p>
    <w:p>
      <w:pPr>
        <w:pStyle w:val="0"/>
        <w:jc w:val="right"/>
      </w:pPr>
      <w:r>
        <w:rPr>
          <w:sz w:val="20"/>
        </w:rPr>
        <w:t xml:space="preserve">от 03.12.2020 N 1223</w:t>
      </w:r>
    </w:p>
    <w:p>
      <w:pPr>
        <w:pStyle w:val="0"/>
        <w:jc w:val="both"/>
      </w:pPr>
      <w:r>
        <w:rPr>
          <w:sz w:val="20"/>
        </w:rPr>
      </w:r>
    </w:p>
    <w:bookmarkStart w:id="47" w:name="P47"/>
    <w:bookmarkEnd w:id="47"/>
    <w:p>
      <w:pPr>
        <w:pStyle w:val="2"/>
        <w:jc w:val="center"/>
      </w:pPr>
      <w:r>
        <w:rPr>
          <w:sz w:val="20"/>
        </w:rPr>
        <w:t xml:space="preserve">ПЕРЕЧЕНЬ</w:t>
      </w:r>
    </w:p>
    <w:p>
      <w:pPr>
        <w:pStyle w:val="2"/>
        <w:jc w:val="center"/>
      </w:pPr>
      <w:r>
        <w:rPr>
          <w:sz w:val="20"/>
        </w:rPr>
        <w:t xml:space="preserve">ДОКУМЕНТОВ, ПРЕДСТАВЛЯЕМЫХ ПРИНЦИПАЛОМ ДЛЯ ПОЛУЧЕНИЯ</w:t>
      </w:r>
    </w:p>
    <w:p>
      <w:pPr>
        <w:pStyle w:val="2"/>
        <w:jc w:val="center"/>
      </w:pPr>
      <w:r>
        <w:rPr>
          <w:sz w:val="20"/>
        </w:rPr>
        <w:t xml:space="preserve">МУНИЦИПАЛЬНОЙ ГАРАНТИИ ГОРОДА ПЕРМИ</w:t>
      </w:r>
    </w:p>
    <w:p>
      <w:pPr>
        <w:pStyle w:val="0"/>
        <w:jc w:val="both"/>
      </w:pPr>
      <w:r>
        <w:rPr>
          <w:sz w:val="20"/>
        </w:rPr>
      </w:r>
    </w:p>
    <w:p>
      <w:pPr>
        <w:pStyle w:val="0"/>
        <w:ind w:firstLine="540"/>
        <w:jc w:val="both"/>
      </w:pPr>
      <w:r>
        <w:rPr>
          <w:sz w:val="20"/>
        </w:rPr>
        <w:t xml:space="preserve">1. Для предоставления муниципальной гарантии принципал направляет в администрацию города Перми письмо-заявку, к которому прилагаются следующие документы:</w:t>
      </w:r>
    </w:p>
    <w:bookmarkStart w:id="52" w:name="P52"/>
    <w:bookmarkEnd w:id="52"/>
    <w:p>
      <w:pPr>
        <w:pStyle w:val="0"/>
        <w:spacing w:before="200" w:line-rule="auto"/>
        <w:ind w:firstLine="540"/>
        <w:jc w:val="both"/>
      </w:pPr>
      <w:r>
        <w:rPr>
          <w:sz w:val="20"/>
        </w:rPr>
        <w:t xml:space="preserve">1.1. бизнес-план проекта, содержащий его финансово-экономическое обоснование, расчеты срока окупаемости и рентабельности проекта;</w:t>
      </w:r>
    </w:p>
    <w:bookmarkStart w:id="53" w:name="P53"/>
    <w:bookmarkEnd w:id="53"/>
    <w:p>
      <w:pPr>
        <w:pStyle w:val="0"/>
        <w:spacing w:before="200" w:line-rule="auto"/>
        <w:ind w:firstLine="540"/>
        <w:jc w:val="both"/>
      </w:pPr>
      <w:r>
        <w:rPr>
          <w:sz w:val="20"/>
        </w:rPr>
        <w:t xml:space="preserve">1.2. нотариально заверенные копии учредительных документов со всеми приложениями и изменениями;</w:t>
      </w:r>
    </w:p>
    <w:p>
      <w:pPr>
        <w:pStyle w:val="0"/>
        <w:spacing w:before="200" w:line-rule="auto"/>
        <w:ind w:firstLine="540"/>
        <w:jc w:val="both"/>
      </w:pPr>
      <w:r>
        <w:rPr>
          <w:sz w:val="20"/>
        </w:rPr>
        <w:t xml:space="preserve">1.3. документ, устанавливающий полномочия лица, подписывающего договор о предоставлении муниципальной гарантии города Перми (далее - муниципальная гарантия);</w:t>
      </w:r>
    </w:p>
    <w:p>
      <w:pPr>
        <w:pStyle w:val="0"/>
        <w:spacing w:before="200" w:line-rule="auto"/>
        <w:ind w:firstLine="540"/>
        <w:jc w:val="both"/>
      </w:pPr>
      <w:r>
        <w:rPr>
          <w:sz w:val="20"/>
        </w:rPr>
        <w:t xml:space="preserve">1.4. нотариально заверенная копия лицензии в случае, если деятельность подлежит лицензированию в соответствии с действующим законодательством Российской Федерации;</w:t>
      </w:r>
    </w:p>
    <w:p>
      <w:pPr>
        <w:pStyle w:val="0"/>
        <w:spacing w:before="200" w:line-rule="auto"/>
        <w:ind w:firstLine="540"/>
        <w:jc w:val="both"/>
      </w:pPr>
      <w:r>
        <w:rPr>
          <w:sz w:val="20"/>
        </w:rPr>
        <w:t xml:space="preserve">1.5. выписка из Единого государственного реестра юридических лиц на бумажном носителе или в форме электронного документа, подписанного усиленной квалифицированной электронной подписью, с официального сайта регистрирующего органа в сети Интернет, выданная на дату подачи заявления;</w:t>
      </w:r>
    </w:p>
    <w:bookmarkStart w:id="57" w:name="P57"/>
    <w:bookmarkEnd w:id="57"/>
    <w:p>
      <w:pPr>
        <w:pStyle w:val="0"/>
        <w:spacing w:before="200" w:line-rule="auto"/>
        <w:ind w:firstLine="540"/>
        <w:jc w:val="both"/>
      </w:pPr>
      <w:r>
        <w:rPr>
          <w:sz w:val="20"/>
        </w:rPr>
        <w:t xml:space="preserve">1.6. справка об исполнении налогоплательщиком обязанности по уплате налогов, сборов, страховых взносов, пеней, штрафов, процентов в бюджеты всех уровней бюджетной системы, государственные внебюджетные фонды, выданная не ранее чем за 10 календарных дней до ее представления;</w:t>
      </w:r>
    </w:p>
    <w:p>
      <w:pPr>
        <w:pStyle w:val="0"/>
        <w:spacing w:before="200" w:line-rule="auto"/>
        <w:ind w:firstLine="540"/>
        <w:jc w:val="both"/>
      </w:pPr>
      <w:r>
        <w:rPr>
          <w:sz w:val="20"/>
        </w:rPr>
        <w:t xml:space="preserve">1.7. копии форм бухгалтерской отчетности за последний отчетный год и за все отчетные периоды текущего года с отметкой налогового органа об их принятии, в том числе: бухгалтерского баланса, отчета о финансовых результатах, пояснительной записки к бухгалтерскому балансу и отчету о финансовых результатах, отчета об изменениях капитала, отчета о движении денежных средств, пояснений к бухгалтерскому балансу и отчету о финансовых результатах (если обязанность их составления установлена в соответствии с законодательством Российской Федерации);</w:t>
      </w:r>
    </w:p>
    <w:p>
      <w:pPr>
        <w:pStyle w:val="0"/>
        <w:spacing w:before="200" w:line-rule="auto"/>
        <w:ind w:firstLine="540"/>
        <w:jc w:val="both"/>
      </w:pPr>
      <w:r>
        <w:rPr>
          <w:sz w:val="20"/>
        </w:rPr>
        <w:t xml:space="preserve">1.8. расшифровка кредиторской и дебиторской задолженности к представленному бухгалтерскому балансу за последний финансовый год, отчетные периоды текущего года и на дату подачи заявки с указанием дат возникновения и окончания задолженности в соответствии с заключенными договорами;</w:t>
      </w:r>
    </w:p>
    <w:bookmarkStart w:id="60" w:name="P60"/>
    <w:bookmarkEnd w:id="60"/>
    <w:p>
      <w:pPr>
        <w:pStyle w:val="0"/>
        <w:spacing w:before="200" w:line-rule="auto"/>
        <w:ind w:firstLine="540"/>
        <w:jc w:val="both"/>
      </w:pPr>
      <w:r>
        <w:rPr>
          <w:sz w:val="20"/>
        </w:rPr>
        <w:t xml:space="preserve">1.9. копия аудиторского заключения по результатам аудита годовой бухгалтерской отчетности за последний финансовый год с приложением копии лицензии на осуществление аудиторской деятельности организации, проводившей проверку (в случае если годовая бухгалтерская отчетность претендента подлежит обязательной аудиторской проверке в соответствии с законодательством Российской Федерации);</w:t>
      </w:r>
    </w:p>
    <w:bookmarkStart w:id="61" w:name="P61"/>
    <w:bookmarkEnd w:id="61"/>
    <w:p>
      <w:pPr>
        <w:pStyle w:val="0"/>
        <w:spacing w:before="200" w:line-rule="auto"/>
        <w:ind w:firstLine="540"/>
        <w:jc w:val="both"/>
      </w:pPr>
      <w:r>
        <w:rPr>
          <w:sz w:val="20"/>
        </w:rPr>
        <w:t xml:space="preserve">1.10. копия выписки из протокола заседания кредитного комитета (или другого органа, уполномоченного принимать решения о предоставлении кредита) кредитной организации с решением о предоставлении принципалу кредитных ресурсов;</w:t>
      </w:r>
    </w:p>
    <w:bookmarkStart w:id="62" w:name="P62"/>
    <w:bookmarkEnd w:id="62"/>
    <w:p>
      <w:pPr>
        <w:pStyle w:val="0"/>
        <w:spacing w:before="200" w:line-rule="auto"/>
        <w:ind w:firstLine="540"/>
        <w:jc w:val="both"/>
      </w:pPr>
      <w:r>
        <w:rPr>
          <w:sz w:val="20"/>
        </w:rPr>
        <w:t xml:space="preserve">1.11. копия письма бенефициара о согласии заключить кредитный договор с претендентом при условии выдачи муниципальной гарантии и проекта кредитного договора;</w:t>
      </w:r>
    </w:p>
    <w:p>
      <w:pPr>
        <w:pStyle w:val="0"/>
        <w:spacing w:before="200" w:line-rule="auto"/>
        <w:ind w:firstLine="540"/>
        <w:jc w:val="both"/>
      </w:pPr>
      <w:r>
        <w:rPr>
          <w:sz w:val="20"/>
        </w:rPr>
        <w:t xml:space="preserve">1.12. документы, подтверждающие наличие обеспечения на предоставляемую муниципальную гарантию, в качестве которого могут быть залог имущества, банковские гарантии, поручительства;</w:t>
      </w:r>
    </w:p>
    <w:p>
      <w:pPr>
        <w:pStyle w:val="0"/>
        <w:spacing w:before="200" w:line-rule="auto"/>
        <w:ind w:firstLine="540"/>
        <w:jc w:val="both"/>
      </w:pPr>
      <w:r>
        <w:rPr>
          <w:sz w:val="20"/>
        </w:rPr>
        <w:t xml:space="preserve">1.13. документы, подтверждающие, что принципал не находится в процессе реорганизации, ликвидации, в отношении его не введена процедура банкротства.</w:t>
      </w:r>
    </w:p>
    <w:p>
      <w:pPr>
        <w:pStyle w:val="0"/>
        <w:spacing w:before="200" w:line-rule="auto"/>
        <w:ind w:firstLine="540"/>
        <w:jc w:val="both"/>
      </w:pPr>
      <w:r>
        <w:rPr>
          <w:sz w:val="20"/>
        </w:rPr>
        <w:t xml:space="preserve">В случае предоставления муниципальной гарантии без права регрессного требования гаранта к принципалу муниципальным унитарным предприятиям города Перми в обеспечение исполнения обязательств по представленным заемным средствам кредитными организациями для целей восстановления платежеспособности муниципальных унитарных предприятий города Перми, находящихся в сложном финансово-экономическом положении, представление документов по </w:t>
      </w:r>
      <w:hyperlink w:history="0" w:anchor="P52" w:tooltip="1.1. бизнес-план проекта, содержащий его финансово-экономическое обоснование, расчеты срока окупаемости и рентабельности проекта;">
        <w:r>
          <w:rPr>
            <w:sz w:val="20"/>
            <w:color w:val="0000ff"/>
          </w:rPr>
          <w:t xml:space="preserve">пунктам 1.1</w:t>
        </w:r>
      </w:hyperlink>
      <w:r>
        <w:rPr>
          <w:sz w:val="20"/>
        </w:rPr>
        <w:t xml:space="preserve">, </w:t>
      </w:r>
      <w:hyperlink w:history="0" w:anchor="P61" w:tooltip="1.10. копия выписки из протокола заседания кредитного комитета (или другого органа, уполномоченного принимать решения о предоставлении кредита) кредитной организации с решением о предоставлении принципалу кредитных ресурсов;">
        <w:r>
          <w:rPr>
            <w:sz w:val="20"/>
            <w:color w:val="0000ff"/>
          </w:rPr>
          <w:t xml:space="preserve">1.10</w:t>
        </w:r>
      </w:hyperlink>
      <w:r>
        <w:rPr>
          <w:sz w:val="20"/>
        </w:rPr>
        <w:t xml:space="preserve">, </w:t>
      </w:r>
      <w:hyperlink w:history="0" w:anchor="P62" w:tooltip="1.11. копия письма бенефициара о согласии заключить кредитный договор с претендентом при условии выдачи муниципальной гарантии и проекта кредитного договора;">
        <w:r>
          <w:rPr>
            <w:sz w:val="20"/>
            <w:color w:val="0000ff"/>
          </w:rPr>
          <w:t xml:space="preserve">1.11</w:t>
        </w:r>
      </w:hyperlink>
      <w:r>
        <w:rPr>
          <w:sz w:val="20"/>
        </w:rPr>
        <w:t xml:space="preserve"> настоящего Перечня не требуется.</w:t>
      </w:r>
    </w:p>
    <w:p>
      <w:pPr>
        <w:pStyle w:val="0"/>
        <w:spacing w:before="200" w:line-rule="auto"/>
        <w:ind w:firstLine="540"/>
        <w:jc w:val="both"/>
      </w:pPr>
      <w:r>
        <w:rPr>
          <w:sz w:val="20"/>
        </w:rPr>
        <w:t xml:space="preserve">2. В случае предоставления в качестве обеспечения исполнения обязательств по договору о предоставлении муниципальной гарантии залога имущества принципал представляет:</w:t>
      </w:r>
    </w:p>
    <w:p>
      <w:pPr>
        <w:pStyle w:val="0"/>
        <w:spacing w:before="200" w:line-rule="auto"/>
        <w:ind w:firstLine="540"/>
        <w:jc w:val="both"/>
      </w:pPr>
      <w:r>
        <w:rPr>
          <w:sz w:val="20"/>
        </w:rPr>
        <w:t xml:space="preserve">2.1. перечень передаваемого в залог имущества с указанием его наименования, индивидуальных идентифицирующих признаков (в том числе серийного, заводского, инвентарного номера соответственно), даты постановки на баланс, первоначальной стоимости, текущей балансовой стоимости, начисленного износа, степени износа, даты и суммы проводившихся переоценок, нормативного срока службы (эксплуатации);</w:t>
      </w:r>
    </w:p>
    <w:p>
      <w:pPr>
        <w:pStyle w:val="0"/>
        <w:spacing w:before="200" w:line-rule="auto"/>
        <w:ind w:firstLine="540"/>
        <w:jc w:val="both"/>
      </w:pPr>
      <w:r>
        <w:rPr>
          <w:sz w:val="20"/>
        </w:rPr>
        <w:t xml:space="preserve">2.2. документы (либо заверенные залогодателем копии документов), подтверждающие право собственности (хозяйственного ведения) залогодателя (принципала) на передаваемое в залог имущество и отсутствие по нему всякого рода обременения;</w:t>
      </w:r>
    </w:p>
    <w:p>
      <w:pPr>
        <w:pStyle w:val="0"/>
        <w:spacing w:before="200" w:line-rule="auto"/>
        <w:ind w:firstLine="540"/>
        <w:jc w:val="both"/>
      </w:pPr>
      <w:r>
        <w:rPr>
          <w:sz w:val="20"/>
        </w:rPr>
        <w:t xml:space="preserve">2.3. отчет об оценке рыночной стоимости (с выводами о ликвидности) имущества, предлагаемого для передачи в залог, с положительным заключением эксперта или экспертов саморегулируемой организации оценщиков, содержащим однозначные выводы о соответствии отчета требованиям законодательства Российской Федерации об оценочной деятельности, стандартов и правил оценочной деятельности, о подтверждении рыночной стоимости объекта оценки, определенной оценщиком в отчете;</w:t>
      </w:r>
    </w:p>
    <w:p>
      <w:pPr>
        <w:pStyle w:val="0"/>
        <w:spacing w:before="200" w:line-rule="auto"/>
        <w:ind w:firstLine="540"/>
        <w:jc w:val="both"/>
      </w:pPr>
      <w:r>
        <w:rPr>
          <w:sz w:val="20"/>
        </w:rPr>
        <w:t xml:space="preserve">2.4. нотариально заверенные копии документов, подтверждающих факт страхования передаваемого в залог имущества от всех рисков утраты и повреждения на сумму не менее его рыночной стоимости (в том числе договоров страхования или страховых полисов), а также документов, подтверждающих уплату (внесение) страховых взносов (платежей);</w:t>
      </w:r>
    </w:p>
    <w:p>
      <w:pPr>
        <w:pStyle w:val="0"/>
        <w:spacing w:before="200" w:line-rule="auto"/>
        <w:ind w:firstLine="540"/>
        <w:jc w:val="both"/>
      </w:pPr>
      <w:r>
        <w:rPr>
          <w:sz w:val="20"/>
        </w:rPr>
        <w:t xml:space="preserve">2.5. заверенные залогодателем копии документов, подтверждающих полномочия единоличного исполнительного органа (или иного уполномоченного лица) залогодателя на заключение договора залога имущества от имени залогодателя (решение об избрании, приказ о назначении, приказ о вступлении в должность, трудовой контракт и другие), доверенность (либо нотариально заверенная копия доверенности) на осуществление указанных полномочий, нотариально заверенный образец подписи указанного лица и оттиска печати (при ее наличии) залогодателя;</w:t>
      </w:r>
    </w:p>
    <w:p>
      <w:pPr>
        <w:pStyle w:val="0"/>
        <w:spacing w:before="200" w:line-rule="auto"/>
        <w:ind w:firstLine="540"/>
        <w:jc w:val="both"/>
      </w:pPr>
      <w:r>
        <w:rPr>
          <w:sz w:val="20"/>
        </w:rPr>
        <w:t xml:space="preserve">2.6. заверенные залогодателем копии документов, подтверждающих принятие уполномоченным органом залогодателя решений об одобрении (предоставлении согласия на совершение) сделки (взаимосвязанных сделок) по передаче в залог имущества залогодателя в обеспечение исполнения обязательств принципала по удовлетворению регрессных требований (в порядке и случаях, которые установлены законодательством Российской Федерации, учредительными и иными документами залогодателя);</w:t>
      </w:r>
    </w:p>
    <w:p>
      <w:pPr>
        <w:pStyle w:val="0"/>
        <w:spacing w:before="200" w:line-rule="auto"/>
        <w:ind w:firstLine="540"/>
        <w:jc w:val="both"/>
      </w:pPr>
      <w:r>
        <w:rPr>
          <w:sz w:val="20"/>
        </w:rPr>
        <w:t xml:space="preserve">2.7. документы (либо заверенные залогодателем копии документов), содержащие актуальные сведения о техническом состоянии и текущей балансовой и кадастровой (при ее наличии) стоимости объекта недвижимости;</w:t>
      </w:r>
    </w:p>
    <w:p>
      <w:pPr>
        <w:pStyle w:val="0"/>
        <w:spacing w:before="200" w:line-rule="auto"/>
        <w:ind w:firstLine="540"/>
        <w:jc w:val="both"/>
      </w:pPr>
      <w:r>
        <w:rPr>
          <w:sz w:val="20"/>
        </w:rPr>
        <w:t xml:space="preserve">2.8. документы (либо нотариально заверенные копии документов), подтверждающие основание пользования земельным участком, на котором расположен объект недвижимости (здания, сооружения), и государственную регистрацию права залогодателя на земельный участок;</w:t>
      </w:r>
    </w:p>
    <w:p>
      <w:pPr>
        <w:pStyle w:val="0"/>
        <w:spacing w:before="200" w:line-rule="auto"/>
        <w:ind w:firstLine="540"/>
        <w:jc w:val="both"/>
      </w:pPr>
      <w:r>
        <w:rPr>
          <w:sz w:val="20"/>
        </w:rPr>
        <w:t xml:space="preserve">2.9. документы (либо заверенные залогодателем копии документов), подтверждающие согласие собственника (арендодателя) земельного участка на передачу в залог права аренды земельного участка, на котором расположен принадлежащий залогодателю объект недвижимости (здания, сооружения) (в случае если это предусмотрено договором аренды и (или) законодательством Российской Федерации).</w:t>
      </w:r>
    </w:p>
    <w:p>
      <w:pPr>
        <w:pStyle w:val="0"/>
        <w:spacing w:before="200" w:line-rule="auto"/>
        <w:ind w:firstLine="540"/>
        <w:jc w:val="both"/>
      </w:pPr>
      <w:r>
        <w:rPr>
          <w:sz w:val="20"/>
        </w:rPr>
        <w:t xml:space="preserve">3. В случае предоставления в качестве обеспечения исполнения обязательств по договору о предоставлении муниципальной гарантии банковской гарантии принципал представляет:</w:t>
      </w:r>
    </w:p>
    <w:p>
      <w:pPr>
        <w:pStyle w:val="0"/>
        <w:spacing w:before="200" w:line-rule="auto"/>
        <w:ind w:firstLine="540"/>
        <w:jc w:val="both"/>
      </w:pPr>
      <w:r>
        <w:rPr>
          <w:sz w:val="20"/>
        </w:rPr>
        <w:t xml:space="preserve">3.1. проект банковской гарантии;</w:t>
      </w:r>
    </w:p>
    <w:p>
      <w:pPr>
        <w:pStyle w:val="0"/>
        <w:spacing w:before="200" w:line-rule="auto"/>
        <w:ind w:firstLine="540"/>
        <w:jc w:val="both"/>
      </w:pPr>
      <w:r>
        <w:rPr>
          <w:sz w:val="20"/>
        </w:rPr>
        <w:t xml:space="preserve">3.2. письмо кредитной организации о готовности предоставить банковскую гарантию с указанием полного наименования, места нахождения, идентификационного номера налогоплательщика, суммы и срока действия гарантии;</w:t>
      </w:r>
    </w:p>
    <w:p>
      <w:pPr>
        <w:pStyle w:val="0"/>
        <w:spacing w:before="200" w:line-rule="auto"/>
        <w:ind w:firstLine="540"/>
        <w:jc w:val="both"/>
      </w:pPr>
      <w:r>
        <w:rPr>
          <w:sz w:val="20"/>
        </w:rPr>
        <w:t xml:space="preserve">3.3. заверенную кредитной организацией копию лицензии Банка России, подтверждающую, что кредитная организация является банком с универсальной лицензией;</w:t>
      </w:r>
    </w:p>
    <w:p>
      <w:pPr>
        <w:pStyle w:val="0"/>
        <w:spacing w:before="200" w:line-rule="auto"/>
        <w:ind w:firstLine="540"/>
        <w:jc w:val="both"/>
      </w:pPr>
      <w:r>
        <w:rPr>
          <w:sz w:val="20"/>
        </w:rPr>
        <w:t xml:space="preserve">3.4. заверенные кредитной организацией копии документов, подтверждающих принятие уполномоченным органом кредитной организации решения об одобрении (предоставлении согласия на совершение) сделки по предоставлению банковской гарантии в обеспечение исполнения обязательств принципала по удовлетворению регрессного требования гаранта к принципалу;</w:t>
      </w:r>
    </w:p>
    <w:p>
      <w:pPr>
        <w:pStyle w:val="0"/>
        <w:spacing w:before="200" w:line-rule="auto"/>
        <w:ind w:firstLine="540"/>
        <w:jc w:val="both"/>
      </w:pPr>
      <w:r>
        <w:rPr>
          <w:sz w:val="20"/>
        </w:rPr>
        <w:t xml:space="preserve">3.5. копию расчета собственных средств (капитала) кредитной организации за предыдущий год и последний отчетный период текущего года, заверенную кредитной организацией;</w:t>
      </w:r>
    </w:p>
    <w:p>
      <w:pPr>
        <w:pStyle w:val="0"/>
        <w:spacing w:before="200" w:line-rule="auto"/>
        <w:ind w:firstLine="540"/>
        <w:jc w:val="both"/>
      </w:pPr>
      <w:r>
        <w:rPr>
          <w:sz w:val="20"/>
        </w:rPr>
        <w:t xml:space="preserve">3.6. копию отчета о финансовых результатах кредитной организации за предыдущий год и последний отчетный период текущего года, заверенную кредитной организацией;</w:t>
      </w:r>
    </w:p>
    <w:p>
      <w:pPr>
        <w:pStyle w:val="0"/>
        <w:spacing w:before="200" w:line-rule="auto"/>
        <w:ind w:firstLine="540"/>
        <w:jc w:val="both"/>
      </w:pPr>
      <w:r>
        <w:rPr>
          <w:sz w:val="20"/>
        </w:rPr>
        <w:t xml:space="preserve">3.7. копию свидетельства о включении кредитной организации в реестр банков - участников системы обязательного страхования вкладов в банках Российской Федерации, заверенную кредитной организацией;</w:t>
      </w:r>
    </w:p>
    <w:p>
      <w:pPr>
        <w:pStyle w:val="0"/>
        <w:spacing w:before="200" w:line-rule="auto"/>
        <w:ind w:firstLine="540"/>
        <w:jc w:val="both"/>
      </w:pPr>
      <w:r>
        <w:rPr>
          <w:sz w:val="20"/>
        </w:rPr>
        <w:t xml:space="preserve">3.8. документы кредитной организации в соответствии с </w:t>
      </w:r>
      <w:hyperlink w:history="0" w:anchor="P53" w:tooltip="1.2. нотариально заверенные копии учредительных документов со всеми приложениями и изменениями;">
        <w:r>
          <w:rPr>
            <w:sz w:val="20"/>
            <w:color w:val="0000ff"/>
          </w:rPr>
          <w:t xml:space="preserve">пунктами 1.2</w:t>
        </w:r>
      </w:hyperlink>
      <w:r>
        <w:rPr>
          <w:sz w:val="20"/>
        </w:rPr>
        <w:t xml:space="preserve">-</w:t>
      </w:r>
      <w:hyperlink w:history="0" w:anchor="P57" w:tooltip="1.6. справка об исполнении налогоплательщиком обязанности по уплате налогов, сборов, страховых взносов, пеней, штрафов, процентов в бюджеты всех уровней бюджетной системы, государственные внебюджетные фонды, выданная не ранее чем за 10 календарных дней до ее представления;">
        <w:r>
          <w:rPr>
            <w:sz w:val="20"/>
            <w:color w:val="0000ff"/>
          </w:rPr>
          <w:t xml:space="preserve">1.6</w:t>
        </w:r>
      </w:hyperlink>
      <w:r>
        <w:rPr>
          <w:sz w:val="20"/>
        </w:rPr>
        <w:t xml:space="preserve"> настоящего Перечня.</w:t>
      </w:r>
    </w:p>
    <w:p>
      <w:pPr>
        <w:pStyle w:val="0"/>
        <w:spacing w:before="200" w:line-rule="auto"/>
        <w:ind w:firstLine="540"/>
        <w:jc w:val="both"/>
      </w:pPr>
      <w:r>
        <w:rPr>
          <w:sz w:val="20"/>
        </w:rPr>
        <w:t xml:space="preserve">4. В случае предоставления в качестве обеспечения исполнения обязательств по договору о предоставлении муниципальной гарантии поручительства принципал представляет:</w:t>
      </w:r>
    </w:p>
    <w:p>
      <w:pPr>
        <w:pStyle w:val="0"/>
        <w:spacing w:before="200" w:line-rule="auto"/>
        <w:ind w:firstLine="540"/>
        <w:jc w:val="both"/>
      </w:pPr>
      <w:r>
        <w:rPr>
          <w:sz w:val="20"/>
        </w:rPr>
        <w:t xml:space="preserve">4.1. проект договора поручительства;</w:t>
      </w:r>
    </w:p>
    <w:p>
      <w:pPr>
        <w:pStyle w:val="0"/>
        <w:spacing w:before="200" w:line-rule="auto"/>
        <w:ind w:firstLine="540"/>
        <w:jc w:val="both"/>
      </w:pPr>
      <w:r>
        <w:rPr>
          <w:sz w:val="20"/>
        </w:rPr>
        <w:t xml:space="preserve">4.2. письмо поручителя о готовности предоставить поручительство с указанием полного наименования, места нахождения, идентификационного номера налогоплательщика, основного вида деятельности, суммы и срока предоставления поручительства;</w:t>
      </w:r>
    </w:p>
    <w:p>
      <w:pPr>
        <w:pStyle w:val="0"/>
        <w:spacing w:before="200" w:line-rule="auto"/>
        <w:ind w:firstLine="540"/>
        <w:jc w:val="both"/>
      </w:pPr>
      <w:r>
        <w:rPr>
          <w:sz w:val="20"/>
        </w:rPr>
        <w:t xml:space="preserve">4.3. заверенные поручителем копии документов, подтверждающих принятие уполномоченным органом поручителя решения об одобрении (предоставлении согласия на совершение) сделки по предоставлению поручительства в обеспечение исполнения обязательств принципала по удовлетворению регрессного требования гаранта к принципалу;</w:t>
      </w:r>
    </w:p>
    <w:p>
      <w:pPr>
        <w:pStyle w:val="0"/>
        <w:spacing w:before="200" w:line-rule="auto"/>
        <w:ind w:firstLine="540"/>
        <w:jc w:val="both"/>
      </w:pPr>
      <w:r>
        <w:rPr>
          <w:sz w:val="20"/>
        </w:rPr>
        <w:t xml:space="preserve">4.4. документы поручителя в соответствии с </w:t>
      </w:r>
      <w:hyperlink w:history="0" w:anchor="P53" w:tooltip="1.2. нотариально заверенные копии учредительных документов со всеми приложениями и изменениями;">
        <w:r>
          <w:rPr>
            <w:sz w:val="20"/>
            <w:color w:val="0000ff"/>
          </w:rPr>
          <w:t xml:space="preserve">пунктами 1.2</w:t>
        </w:r>
      </w:hyperlink>
      <w:r>
        <w:rPr>
          <w:sz w:val="20"/>
        </w:rPr>
        <w:t xml:space="preserve">-</w:t>
      </w:r>
      <w:hyperlink w:history="0" w:anchor="P60" w:tooltip="1.9. копия аудиторского заключения по результатам аудита годовой бухгалтерской отчетности за последний финансовый год с приложением копии лицензии на осуществление аудиторской деятельности организации, проводившей проверку (в случае если годовая бухгалтерская отчетность претендента подлежит обязательной аудиторской проверке в соответствии с законодательством Российской Федерации);">
        <w:r>
          <w:rPr>
            <w:sz w:val="20"/>
            <w:color w:val="0000ff"/>
          </w:rPr>
          <w:t xml:space="preserve">1.9</w:t>
        </w:r>
      </w:hyperlink>
      <w:r>
        <w:rPr>
          <w:sz w:val="20"/>
        </w:rPr>
        <w:t xml:space="preserve"> настоящего Перечня.</w:t>
      </w:r>
    </w:p>
    <w:p>
      <w:pPr>
        <w:pStyle w:val="0"/>
        <w:spacing w:before="200" w:line-rule="auto"/>
        <w:ind w:firstLine="540"/>
        <w:jc w:val="both"/>
      </w:pPr>
      <w:r>
        <w:rPr>
          <w:sz w:val="20"/>
        </w:rPr>
        <w:t xml:space="preserve">5. В случае предоставления муниципальной гарантии без права регрессного требования гаранта к принципалу муниципальным унитарным предприятиям города Перми в обеспечение исполнения обязательств по представленным заемным средствам кредитными организациями для целей восстановления платежеспособности муниципальных унитарных предприятий города Перми, находящихся в сложном финансово-экономическом положении, обеспечение исполнения обязательств принципала перед гарантом, которые могут возникнуть в связи с предъявлением гарантом регрессных требований к принципалу, не требуется.</w:t>
      </w:r>
    </w:p>
    <w:p>
      <w:pPr>
        <w:pStyle w:val="0"/>
        <w:spacing w:before="200" w:line-rule="auto"/>
        <w:ind w:firstLine="540"/>
        <w:jc w:val="both"/>
      </w:pPr>
      <w:r>
        <w:rPr>
          <w:sz w:val="20"/>
        </w:rPr>
        <w:t xml:space="preserve">В случае предоставления муниципальной гарантии без права регрессного требования гаранта к принципалу муниципальным унитарным предприятиям города Перми в обеспечение исполнения обязательств по представленным заемным средствам кредитными организациями для целей восстановления платежеспособности муниципальных унитарных предприятий города Перми, находящихся в сложном финансово-экономическом положении, к письму-заявке принципал представляет план финансового оздоровления муниципального унитарного предприятия, составленный в соответствии с </w:t>
      </w:r>
      <w:hyperlink w:history="0" r:id="rId14" w:tooltip="Приказ Минпромэнерго РФ N 57, Минэкономразвития РФ N 134 от 25.04.2007 &quot;Об утверждении Методических рекомендаций по составлению плана (программы) финансового оздоровления&quot; {КонсультантПлюс}">
        <w:r>
          <w:rPr>
            <w:sz w:val="20"/>
            <w:color w:val="0000ff"/>
          </w:rPr>
          <w:t xml:space="preserve">Приказом</w:t>
        </w:r>
      </w:hyperlink>
      <w:r>
        <w:rPr>
          <w:sz w:val="20"/>
        </w:rPr>
        <w:t xml:space="preserve"> Министерства промышленности и энергетики Российской Федерации, Министерства экономического развития и торговли Российской Федерации от 25 апреля 2007 г. N 57/134 "Об утверждении Методических рекомендаций по составлению плана (программы) финансового оздоровления", предусматривающий анализ финансового состояния предприятия, график погашения задолженности по денежным обязательствам и обязательным платежам, а также перечень мероприятий по достижению безубыточности деятельности предприятия по окончании его реализации и персональную ответственность руководителя муниципального унитарного предприятия за реализацию указанного плана.</w:t>
      </w:r>
    </w:p>
    <w:p>
      <w:pPr>
        <w:pStyle w:val="0"/>
        <w:spacing w:before="200" w:line-rule="auto"/>
        <w:ind w:firstLine="540"/>
        <w:jc w:val="both"/>
      </w:pPr>
      <w:r>
        <w:rPr>
          <w:sz w:val="20"/>
        </w:rPr>
        <w:t xml:space="preserve">План финансового оздоровления муниципального унитарного предприятия утверждается наблюдательным советом муниципального унитарного предприятия.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города Перми</w:t>
      </w:r>
    </w:p>
    <w:p>
      <w:pPr>
        <w:pStyle w:val="0"/>
        <w:jc w:val="right"/>
      </w:pPr>
      <w:r>
        <w:rPr>
          <w:sz w:val="20"/>
        </w:rPr>
        <w:t xml:space="preserve">от 03.12.2020 N 1223</w:t>
      </w:r>
    </w:p>
    <w:p>
      <w:pPr>
        <w:pStyle w:val="0"/>
        <w:jc w:val="both"/>
      </w:pPr>
      <w:r>
        <w:rPr>
          <w:sz w:val="20"/>
        </w:rPr>
      </w:r>
    </w:p>
    <w:bookmarkStart w:id="103" w:name="P103"/>
    <w:bookmarkEnd w:id="103"/>
    <w:p>
      <w:pPr>
        <w:pStyle w:val="2"/>
        <w:jc w:val="center"/>
      </w:pPr>
      <w:r>
        <w:rPr>
          <w:sz w:val="20"/>
        </w:rPr>
        <w:t xml:space="preserve">ПОРЯДОК</w:t>
      </w:r>
    </w:p>
    <w:p>
      <w:pPr>
        <w:pStyle w:val="2"/>
        <w:jc w:val="center"/>
      </w:pPr>
      <w:r>
        <w:rPr>
          <w:sz w:val="20"/>
        </w:rPr>
        <w:t xml:space="preserve">РАССМОТРЕНИЯ ДОКУМЕНТОВ, ПРЕДСТАВЛЯЕМЫХ ПРИНЦИПАЛОМ</w:t>
      </w:r>
    </w:p>
    <w:p>
      <w:pPr>
        <w:pStyle w:val="2"/>
        <w:jc w:val="center"/>
      </w:pPr>
      <w:r>
        <w:rPr>
          <w:sz w:val="20"/>
        </w:rPr>
        <w:t xml:space="preserve">ДЛЯ ПОЛУЧЕНИЯ МУНИЦИПАЛЬНОЙ ГАРАНТИИ ГОРОДА ПЕРМИ</w:t>
      </w:r>
    </w:p>
    <w:p>
      <w:pPr>
        <w:pStyle w:val="0"/>
        <w:jc w:val="both"/>
      </w:pPr>
      <w:r>
        <w:rPr>
          <w:sz w:val="20"/>
        </w:rPr>
      </w:r>
    </w:p>
    <w:bookmarkStart w:id="107" w:name="P107"/>
    <w:bookmarkEnd w:id="107"/>
    <w:p>
      <w:pPr>
        <w:pStyle w:val="0"/>
        <w:ind w:firstLine="540"/>
        <w:jc w:val="both"/>
      </w:pPr>
      <w:r>
        <w:rPr>
          <w:sz w:val="20"/>
        </w:rPr>
        <w:t xml:space="preserve">1. Для предоставления муниципальной гарантии претендент на получение муниципальной гарантии направляет в администрацию города Перми (далее - администрация города) письмо-заявку, оформленное в соответствии с требованиями, установленными </w:t>
      </w:r>
      <w:hyperlink w:history="0" r:id="rId15" w:tooltip="Решение Пермской городской Думы от 26.02.2008 N 36 (ред. от 22.09.2020) &quot;Об утверждении Порядка предоставления муниципальных гарантий города Перми&quot; {КонсультантПлюс}">
        <w:r>
          <w:rPr>
            <w:sz w:val="20"/>
            <w:color w:val="0000ff"/>
          </w:rPr>
          <w:t xml:space="preserve">разделом 3</w:t>
        </w:r>
      </w:hyperlink>
      <w:r>
        <w:rPr>
          <w:sz w:val="20"/>
        </w:rPr>
        <w:t xml:space="preserve"> Порядка предоставления муниципальных гарантий города Перми, утвержденного решением Пермской городской Думы от 26 февраля 2008 г. N 36 (далее - Порядок предоставления муниципальных гарантий). К письму-заявке должны быть приложены документы согласно утвержденному настоящим Постановлением </w:t>
      </w:r>
      <w:hyperlink w:history="0" w:anchor="P47" w:tooltip="ПЕРЕЧЕНЬ">
        <w:r>
          <w:rPr>
            <w:sz w:val="20"/>
            <w:color w:val="0000ff"/>
          </w:rPr>
          <w:t xml:space="preserve">перечню</w:t>
        </w:r>
      </w:hyperlink>
      <w:r>
        <w:rPr>
          <w:sz w:val="20"/>
        </w:rPr>
        <w:t xml:space="preserve">.</w:t>
      </w:r>
    </w:p>
    <w:p>
      <w:pPr>
        <w:pStyle w:val="0"/>
        <w:spacing w:before="200" w:line-rule="auto"/>
        <w:ind w:firstLine="540"/>
        <w:jc w:val="both"/>
      </w:pPr>
      <w:r>
        <w:rPr>
          <w:sz w:val="20"/>
        </w:rPr>
        <w:t xml:space="preserve">2. Письмо-заявка с прилагаемыми к нему документами в течение 3 рабочих дней с момента поступления в администрацию города направляется в департамент финансов администрации города Перми (далее - департамент финансов) для подготовки заключения о возможности предоставления муниципальной гарантии (далее - заключение).</w:t>
      </w:r>
    </w:p>
    <w:p>
      <w:pPr>
        <w:pStyle w:val="0"/>
        <w:spacing w:before="200" w:line-rule="auto"/>
        <w:ind w:firstLine="540"/>
        <w:jc w:val="both"/>
      </w:pPr>
      <w:r>
        <w:rPr>
          <w:sz w:val="20"/>
        </w:rPr>
        <w:t xml:space="preserve">Департамент финансов проверяет представленные документы.</w:t>
      </w:r>
    </w:p>
    <w:p>
      <w:pPr>
        <w:pStyle w:val="0"/>
        <w:spacing w:before="200" w:line-rule="auto"/>
        <w:ind w:firstLine="540"/>
        <w:jc w:val="both"/>
      </w:pPr>
      <w:r>
        <w:rPr>
          <w:sz w:val="20"/>
        </w:rPr>
        <w:t xml:space="preserve">В случае если условия и (или) цели, указанные в письме-заявке, не соответствуют установленным в Порядке предоставления муниципальных гарантий и (или) представлен неполный пакет документов, письмо-заявка возвращается без рассмотрения.</w:t>
      </w:r>
    </w:p>
    <w:p>
      <w:pPr>
        <w:pStyle w:val="0"/>
        <w:spacing w:before="200" w:line-rule="auto"/>
        <w:ind w:firstLine="540"/>
        <w:jc w:val="both"/>
      </w:pPr>
      <w:r>
        <w:rPr>
          <w:sz w:val="20"/>
        </w:rPr>
        <w:t xml:space="preserve">В ходе подготовки заключения департаментом финансов проводится анализ финансового состояния принципала, определение минимального объема (суммы) обеспечения исполнения обязательств принципала по удовлетворению регрессного требования гаранта к принципалу по муниципальной гарантии, проверка достаточности, надежности и ликвидности предоставленного обеспечения.</w:t>
      </w:r>
    </w:p>
    <w:p>
      <w:pPr>
        <w:pStyle w:val="0"/>
        <w:spacing w:before="200" w:line-rule="auto"/>
        <w:ind w:firstLine="540"/>
        <w:jc w:val="both"/>
      </w:pPr>
      <w:r>
        <w:rPr>
          <w:sz w:val="20"/>
        </w:rPr>
        <w:t xml:space="preserve">Департамент финансов готовит заключение о возможности предоставления муниципальной гарантии или об отказе в выдаче муниципальной гарантии в течение 20 рабочих дней с момента поступления документов в департамент финансов.</w:t>
      </w:r>
    </w:p>
    <w:bookmarkStart w:id="113" w:name="P113"/>
    <w:bookmarkEnd w:id="113"/>
    <w:p>
      <w:pPr>
        <w:pStyle w:val="0"/>
        <w:spacing w:before="200" w:line-rule="auto"/>
        <w:ind w:firstLine="540"/>
        <w:jc w:val="both"/>
      </w:pPr>
      <w:r>
        <w:rPr>
          <w:sz w:val="20"/>
        </w:rPr>
        <w:t xml:space="preserve">3. Основанием для отказа претенденту в выдаче муниципальной гарантии являются следующие случаи:</w:t>
      </w:r>
    </w:p>
    <w:p>
      <w:pPr>
        <w:pStyle w:val="0"/>
        <w:spacing w:before="200" w:line-rule="auto"/>
        <w:ind w:firstLine="540"/>
        <w:jc w:val="both"/>
      </w:pPr>
      <w:r>
        <w:rPr>
          <w:sz w:val="20"/>
        </w:rPr>
        <w:t xml:space="preserve">достижение предельных объемов муниципального долга в текущем финансовом году,</w:t>
      </w:r>
    </w:p>
    <w:p>
      <w:pPr>
        <w:pStyle w:val="0"/>
        <w:spacing w:before="200" w:line-rule="auto"/>
        <w:ind w:firstLine="540"/>
        <w:jc w:val="both"/>
      </w:pPr>
      <w:r>
        <w:rPr>
          <w:sz w:val="20"/>
        </w:rPr>
        <w:t xml:space="preserve">неудовлетворительное финансовое состояние принципала (в том числе находится в стадии реорганизации, финансового оздоровления, банкротства или ликвидации и так далее), его поручителя (гаранта),</w:t>
      </w:r>
    </w:p>
    <w:p>
      <w:pPr>
        <w:pStyle w:val="0"/>
        <w:spacing w:before="200" w:line-rule="auto"/>
        <w:ind w:firstLine="540"/>
        <w:jc w:val="both"/>
      </w:pPr>
      <w:r>
        <w:rPr>
          <w:sz w:val="20"/>
        </w:rPr>
        <w:t xml:space="preserve">представление принципалом недостоверных сведений,</w:t>
      </w:r>
    </w:p>
    <w:bookmarkStart w:id="117" w:name="P117"/>
    <w:bookmarkEnd w:id="117"/>
    <w:p>
      <w:pPr>
        <w:pStyle w:val="0"/>
        <w:spacing w:before="200" w:line-rule="auto"/>
        <w:ind w:firstLine="540"/>
        <w:jc w:val="both"/>
      </w:pPr>
      <w:r>
        <w:rPr>
          <w:sz w:val="20"/>
        </w:rPr>
        <w:t xml:space="preserve">наличие у принципала, его поручителя (гаранта) просроченной (неурегулированной) задолженности по денежным обязательствам перед муниципальным образованием, по обязательным платежам в бюджетную систему Российской Федерации, а также просроченных (неурегулированных) обязательств по ранее предоставленным гарантиям муниципального образования,</w:t>
      </w:r>
    </w:p>
    <w:p>
      <w:pPr>
        <w:pStyle w:val="0"/>
        <w:spacing w:before="200" w:line-rule="auto"/>
        <w:ind w:firstLine="540"/>
        <w:jc w:val="both"/>
      </w:pPr>
      <w:r>
        <w:rPr>
          <w:sz w:val="20"/>
        </w:rPr>
        <w:t xml:space="preserve">неполное обеспечение принципалом исполнения обязательств по муниципальной гарантии или его отсутствие.</w:t>
      </w:r>
    </w:p>
    <w:p>
      <w:pPr>
        <w:pStyle w:val="0"/>
        <w:spacing w:before="200" w:line-rule="auto"/>
        <w:ind w:firstLine="540"/>
        <w:jc w:val="both"/>
      </w:pPr>
      <w:r>
        <w:rPr>
          <w:sz w:val="20"/>
        </w:rPr>
        <w:t xml:space="preserve">В случае подготовки департаментом финансов заключения об отказе в выдаче муниципальной гарантии в адрес претендента направляется соответствующее письмо.</w:t>
      </w:r>
    </w:p>
    <w:p>
      <w:pPr>
        <w:pStyle w:val="0"/>
        <w:spacing w:before="200" w:line-rule="auto"/>
        <w:ind w:firstLine="540"/>
        <w:jc w:val="both"/>
      </w:pPr>
      <w:r>
        <w:rPr>
          <w:sz w:val="20"/>
        </w:rPr>
        <w:t xml:space="preserve">4. В случае предоставления муниципальной гарантии без права регрессного требования гаранта к принципалу муниципальным унитарным предприятиям города Перми в обеспечение исполнения обязательств по представленным заемным средствам кредитными организациями для целей восстановления платежеспособности муниципальных унитарных предприятий города Перми, находящихся в сложном финансово-экономическом положении:</w:t>
      </w:r>
    </w:p>
    <w:p>
      <w:pPr>
        <w:pStyle w:val="0"/>
        <w:spacing w:before="200" w:line-rule="auto"/>
        <w:ind w:firstLine="540"/>
        <w:jc w:val="both"/>
      </w:pPr>
      <w:r>
        <w:rPr>
          <w:sz w:val="20"/>
        </w:rPr>
        <w:t xml:space="preserve">обеспечение исполнения обязательств принципала перед гарантом, которые могут возникнуть в связи с предъявлением гарантом регрессных требований к принципалу, не требуется;</w:t>
      </w:r>
    </w:p>
    <w:p>
      <w:pPr>
        <w:pStyle w:val="0"/>
        <w:spacing w:before="200" w:line-rule="auto"/>
        <w:ind w:firstLine="540"/>
        <w:jc w:val="both"/>
      </w:pPr>
      <w:r>
        <w:rPr>
          <w:sz w:val="20"/>
        </w:rPr>
        <w:t xml:space="preserve">основание для отказа претенденту в выдаче муниципальной гарантии, предусмотренное </w:t>
      </w:r>
      <w:hyperlink w:history="0" w:anchor="P117" w:tooltip="наличие у принципала, его поручителя (гаранта) просроченной (неурегулированной) задолженности по денежным обязательствам перед муниципальным образованием, по обязательным платежам в бюджетную систему Российской Федерации, а также просроченных (неурегулированных) обязательств по ранее предоставленным гарантиям муниципального образования,">
        <w:r>
          <w:rPr>
            <w:sz w:val="20"/>
            <w:color w:val="0000ff"/>
          </w:rPr>
          <w:t xml:space="preserve">абзацем пятым пункта 3</w:t>
        </w:r>
      </w:hyperlink>
      <w:r>
        <w:rPr>
          <w:sz w:val="20"/>
        </w:rPr>
        <w:t xml:space="preserve"> настоящего Порядка, не применяется.</w:t>
      </w:r>
    </w:p>
    <w:p>
      <w:pPr>
        <w:pStyle w:val="0"/>
        <w:spacing w:before="200" w:line-rule="auto"/>
        <w:ind w:firstLine="540"/>
        <w:jc w:val="both"/>
      </w:pPr>
      <w:r>
        <w:rPr>
          <w:sz w:val="20"/>
        </w:rPr>
        <w:t xml:space="preserve">5. При составлении проекта бюджета города Перми на очередной финансовый год и плановый период департамент финансов формирует проект программы муниципальных гарантий на соответствующий финансовый год на основании писем-заявок, получивших положительные заключения.</w:t>
      </w:r>
    </w:p>
    <w:p>
      <w:pPr>
        <w:pStyle w:val="0"/>
        <w:spacing w:before="200" w:line-rule="auto"/>
        <w:ind w:firstLine="540"/>
        <w:jc w:val="both"/>
      </w:pPr>
      <w:r>
        <w:rPr>
          <w:sz w:val="20"/>
        </w:rPr>
        <w:t xml:space="preserve">Проект программы муниципальных гарантий города Перми составляется в соответствии с требованиями бюджетного законодательства Российской Федерации.</w:t>
      </w:r>
    </w:p>
    <w:bookmarkStart w:id="125" w:name="P125"/>
    <w:bookmarkEnd w:id="125"/>
    <w:p>
      <w:pPr>
        <w:pStyle w:val="0"/>
        <w:spacing w:before="200" w:line-rule="auto"/>
        <w:ind w:firstLine="540"/>
        <w:jc w:val="both"/>
      </w:pPr>
      <w:r>
        <w:rPr>
          <w:sz w:val="20"/>
        </w:rPr>
        <w:t xml:space="preserve">6. На основании программы муниципальных гарантий города Перми, утвержденной решением Пермской городской Думы о бюджете города Перми на соответствующий финансовый год и плановый период, департамент финансов готовит проект постановления администрации города о выдаче муниципальных гарантий в течение 30 рабочих дней с момента вступления в силу указанного решения Пермской городской Думы.</w:t>
      </w:r>
    </w:p>
    <w:bookmarkStart w:id="126" w:name="P126"/>
    <w:bookmarkEnd w:id="126"/>
    <w:p>
      <w:pPr>
        <w:pStyle w:val="0"/>
        <w:spacing w:before="200" w:line-rule="auto"/>
        <w:ind w:firstLine="540"/>
        <w:jc w:val="both"/>
      </w:pPr>
      <w:r>
        <w:rPr>
          <w:sz w:val="20"/>
        </w:rPr>
        <w:t xml:space="preserve">7. На основании постановления администрации города департамент финансов в течение 30 рабочих дней готовит проект договора о предоставлении муниципальной гарантии, который согласовывается в порядке, установленном </w:t>
      </w:r>
      <w:hyperlink w:history="0" r:id="rId16" w:tooltip="Распоряжение Администрации г. Перми от 28.12.2012 N 147 (ред. от 16.03.2021) &quot;Об утверждении Порядка подготовки и заключения договоров от имени администрации города Перми&quot; {КонсультантПлюс}">
        <w:r>
          <w:rPr>
            <w:sz w:val="20"/>
            <w:color w:val="0000ff"/>
          </w:rPr>
          <w:t xml:space="preserve">распоряжением</w:t>
        </w:r>
      </w:hyperlink>
      <w:r>
        <w:rPr>
          <w:sz w:val="20"/>
        </w:rPr>
        <w:t xml:space="preserve"> администрации города Перми от 28 декабря 2012 г. N 147 "Об утверждении Порядка подготовки и заключения договоров от имени администрации города Перми", и проект муниципальной гарантии.</w:t>
      </w:r>
    </w:p>
    <w:p>
      <w:pPr>
        <w:pStyle w:val="0"/>
        <w:spacing w:before="200" w:line-rule="auto"/>
        <w:ind w:firstLine="540"/>
        <w:jc w:val="both"/>
      </w:pPr>
      <w:r>
        <w:rPr>
          <w:sz w:val="20"/>
        </w:rPr>
        <w:t xml:space="preserve">В случае если способом обеспечения исполнения обязательств по договору о предоставлении муниципальной гарантии является поручительство или банковская гарантия, одновременно подписывается договор поручительства или договор банковской гарантии, составленный в соответствии с требованиями Гражданского </w:t>
      </w:r>
      <w:hyperlink w:history="0" r:id="rId17" w:tooltip="&quot;Гражданский кодекс Российской Федерации (часть первая)&quot; от 30.11.1994 N 51-ФЗ (ред. от 25.02.2022) {КонсультантПлюс}">
        <w:r>
          <w:rPr>
            <w:sz w:val="20"/>
            <w:color w:val="0000ff"/>
          </w:rPr>
          <w:t xml:space="preserve">кодекса</w:t>
        </w:r>
      </w:hyperlink>
      <w:r>
        <w:rPr>
          <w:sz w:val="20"/>
        </w:rPr>
        <w:t xml:space="preserve"> Российской Федерации и </w:t>
      </w:r>
      <w:hyperlink w:history="0" r:id="rId18" w:tooltip="Решение Пермской городской Думы от 26.02.2008 N 36 (ред. от 22.09.2020) &quot;Об утверждении Порядка предоставления муниципальных гарантий города Перми&quot; {КонсультантПлюс}">
        <w:r>
          <w:rPr>
            <w:sz w:val="20"/>
            <w:color w:val="0000ff"/>
          </w:rPr>
          <w:t xml:space="preserve">раздела 4</w:t>
        </w:r>
      </w:hyperlink>
      <w:r>
        <w:rPr>
          <w:sz w:val="20"/>
        </w:rPr>
        <w:t xml:space="preserve"> Порядка предоставления муниципальных гарантий.</w:t>
      </w:r>
    </w:p>
    <w:p>
      <w:pPr>
        <w:pStyle w:val="0"/>
        <w:spacing w:before="200" w:line-rule="auto"/>
        <w:ind w:firstLine="540"/>
        <w:jc w:val="both"/>
      </w:pPr>
      <w:r>
        <w:rPr>
          <w:sz w:val="20"/>
        </w:rPr>
        <w:t xml:space="preserve">В случае если способом обеспечения исполнения обязательств по договору о предоставлении муниципальной гарантии является залог имущества, одновременно подписывается договор залога, составленный в соответствии с требованиями Гражданского </w:t>
      </w:r>
      <w:hyperlink w:history="0" r:id="rId19" w:tooltip="&quot;Гражданский кодекс Российской Федерации (часть первая)&quot; от 30.11.1994 N 51-ФЗ (ред. от 25.02.2022) {КонсультантПлюс}">
        <w:r>
          <w:rPr>
            <w:sz w:val="20"/>
            <w:color w:val="0000ff"/>
          </w:rPr>
          <w:t xml:space="preserve">кодекса</w:t>
        </w:r>
      </w:hyperlink>
      <w:r>
        <w:rPr>
          <w:sz w:val="20"/>
        </w:rPr>
        <w:t xml:space="preserve"> Российской Федерации и </w:t>
      </w:r>
      <w:hyperlink w:history="0" r:id="rId20" w:tooltip="Решение Пермской городской Думы от 26.02.2008 N 36 (ред. от 22.09.2020) &quot;Об утверждении Порядка предоставления муниципальных гарантий города Перми&quot; {КонсультантПлюс}">
        <w:r>
          <w:rPr>
            <w:sz w:val="20"/>
            <w:color w:val="0000ff"/>
          </w:rPr>
          <w:t xml:space="preserve">раздела 4</w:t>
        </w:r>
      </w:hyperlink>
      <w:r>
        <w:rPr>
          <w:sz w:val="20"/>
        </w:rPr>
        <w:t xml:space="preserve"> Порядка предоставления муниципальных гарантий.</w:t>
      </w:r>
    </w:p>
    <w:p>
      <w:pPr>
        <w:pStyle w:val="0"/>
        <w:spacing w:before="200" w:line-rule="auto"/>
        <w:ind w:firstLine="540"/>
        <w:jc w:val="both"/>
      </w:pPr>
      <w:r>
        <w:rPr>
          <w:sz w:val="20"/>
        </w:rPr>
        <w:t xml:space="preserve">В течение 3 рабочих дней со дня подписания всеми сторонами договора о предоставлении муниципальной гарантии, договора залога (договора поручительства, договора банковской гарантии) администрация города выдает принципалу муниципальную гарантию.</w:t>
      </w:r>
    </w:p>
    <w:p>
      <w:pPr>
        <w:pStyle w:val="0"/>
        <w:spacing w:before="200" w:line-rule="auto"/>
        <w:ind w:firstLine="540"/>
        <w:jc w:val="both"/>
      </w:pPr>
      <w:r>
        <w:rPr>
          <w:sz w:val="20"/>
        </w:rPr>
        <w:t xml:space="preserve">8. Подписанные договоры и муниципальные гарантии хранятся в управлении по общим вопросам администрации города. Надлежащим образом заверенные копии заключенных договоров и муниципальных гарантий направляются в течение 2 рабочих дней в департамент финансов для учета в муниципальной долговой книге города Перми.</w:t>
      </w:r>
    </w:p>
    <w:p>
      <w:pPr>
        <w:pStyle w:val="0"/>
        <w:spacing w:before="200" w:line-rule="auto"/>
        <w:ind w:firstLine="540"/>
        <w:jc w:val="both"/>
      </w:pPr>
      <w:r>
        <w:rPr>
          <w:sz w:val="20"/>
        </w:rPr>
        <w:t xml:space="preserve">9. В случае направления письма-заявки о предоставлении муниципальной гарантии в администрацию города после 1 июня года, предшествующего году, в котором планируется предоставление муниципальной гарантии, выдача муниципальной гарантии осуществляется после внесения соответствующих изменений в решение о бюджете. При этом рассмотрение письма-заявки с прилагаемыми документами, оформление договоров и муниципальной гарантии осуществляются в порядке, установленном </w:t>
      </w:r>
      <w:hyperlink w:history="0" w:anchor="P107" w:tooltip="1. Для предоставления муниципальной гарантии претендент на получение муниципальной гарантии направляет в администрацию города Перми (далее - администрация города) письмо-заявку, оформленное в соответствии с требованиями, установленными разделом 3 Порядка предоставления муниципальных гарантий города Перми, утвержденного решением Пермской городской Думы от 26 февраля 2008 г. N 36 (далее - Порядок предоставления муниципальных гарантий). К письму-заявке должны быть приложены документы согласно утвержденному ...">
        <w:r>
          <w:rPr>
            <w:sz w:val="20"/>
            <w:color w:val="0000ff"/>
          </w:rPr>
          <w:t xml:space="preserve">пунктами 1</w:t>
        </w:r>
      </w:hyperlink>
      <w:r>
        <w:rPr>
          <w:sz w:val="20"/>
        </w:rPr>
        <w:t xml:space="preserve">-</w:t>
      </w:r>
      <w:hyperlink w:history="0" w:anchor="P113" w:tooltip="3. Основанием для отказа претенденту в выдаче муниципальной гарантии являются следующие случаи:">
        <w:r>
          <w:rPr>
            <w:sz w:val="20"/>
            <w:color w:val="0000ff"/>
          </w:rPr>
          <w:t xml:space="preserve">3</w:t>
        </w:r>
      </w:hyperlink>
      <w:r>
        <w:rPr>
          <w:sz w:val="20"/>
        </w:rPr>
        <w:t xml:space="preserve">, </w:t>
      </w:r>
      <w:hyperlink w:history="0" w:anchor="P125" w:tooltip="6. На основании программы муниципальных гарантий города Перми, утвержденной решением Пермской городской Думы о бюджете города Перми на соответствующий финансовый год и плановый период, департамент финансов готовит проект постановления администрации города о выдаче муниципальных гарантий в течение 30 рабочих дней с момента вступления в силу указанного решения Пермской городской Думы.">
        <w:r>
          <w:rPr>
            <w:sz w:val="20"/>
            <w:color w:val="0000ff"/>
          </w:rPr>
          <w:t xml:space="preserve">6</w:t>
        </w:r>
      </w:hyperlink>
      <w:r>
        <w:rPr>
          <w:sz w:val="20"/>
        </w:rPr>
        <w:t xml:space="preserve">, </w:t>
      </w:r>
      <w:hyperlink w:history="0" w:anchor="P126" w:tooltip="7. На основании постановления администрации города департамент финансов в течение 30 рабочих дней готовит проект договора о предоставлении муниципальной гарантии, который согласовывается в порядке, установленном распоряжением администрации города Перми от 28 декабря 2012 г. N 147 &quot;Об утверждении Порядка подготовки и заключения договоров от имени администрации города Перми&quot;, и проект муниципальной гарантии.">
        <w:r>
          <w:rPr>
            <w:sz w:val="20"/>
            <w:color w:val="0000ff"/>
          </w:rPr>
          <w:t xml:space="preserve">7</w:t>
        </w:r>
      </w:hyperlink>
      <w:r>
        <w:rPr>
          <w:sz w:val="20"/>
        </w:rPr>
        <w:t xml:space="preserve"> настоящего Порядка.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города Перми</w:t>
      </w:r>
    </w:p>
    <w:p>
      <w:pPr>
        <w:pStyle w:val="0"/>
        <w:jc w:val="right"/>
      </w:pPr>
      <w:r>
        <w:rPr>
          <w:sz w:val="20"/>
        </w:rPr>
        <w:t xml:space="preserve">от 03.12.2020 N 1223</w:t>
      </w:r>
    </w:p>
    <w:p>
      <w:pPr>
        <w:pStyle w:val="0"/>
        <w:jc w:val="both"/>
      </w:pPr>
      <w:r>
        <w:rPr>
          <w:sz w:val="20"/>
        </w:rPr>
      </w:r>
    </w:p>
    <w:p>
      <w:pPr>
        <w:pStyle w:val="0"/>
        <w:jc w:val="right"/>
      </w:pPr>
      <w:r>
        <w:rPr>
          <w:sz w:val="20"/>
        </w:rPr>
        <w:t xml:space="preserve">Типовая форма</w:t>
      </w:r>
    </w:p>
    <w:p>
      <w:pPr>
        <w:pStyle w:val="0"/>
        <w:jc w:val="both"/>
      </w:pPr>
      <w:r>
        <w:rPr>
          <w:sz w:val="20"/>
        </w:rPr>
      </w:r>
    </w:p>
    <w:bookmarkStart w:id="144" w:name="P144"/>
    <w:bookmarkEnd w:id="144"/>
    <w:p>
      <w:pPr>
        <w:pStyle w:val="0"/>
        <w:jc w:val="center"/>
      </w:pPr>
      <w:r>
        <w:rPr>
          <w:sz w:val="20"/>
        </w:rPr>
        <w:t xml:space="preserve">Договор N _________</w:t>
      </w:r>
    </w:p>
    <w:p>
      <w:pPr>
        <w:pStyle w:val="0"/>
        <w:jc w:val="center"/>
      </w:pPr>
      <w:r>
        <w:rPr>
          <w:sz w:val="20"/>
        </w:rPr>
        <w:t xml:space="preserve">о предоставлении муниципальной гарантии города Перми</w:t>
      </w:r>
    </w:p>
    <w:p>
      <w:pPr>
        <w:pStyle w:val="0"/>
        <w:jc w:val="both"/>
      </w:pPr>
      <w:r>
        <w:rPr>
          <w:sz w:val="20"/>
        </w:rPr>
      </w:r>
    </w:p>
    <w:tbl>
      <w:tblPr>
        <w:tblInd w:w="0" w:type="dxa"/>
        <w:tblLayout w:type="fixed"/>
        <w:tblCellMar>
          <w:top w:w="102" w:type="dxa"/>
          <w:left w:w="62" w:type="dxa"/>
          <w:bottom w:w="102" w:type="dxa"/>
          <w:right w:w="62" w:type="dxa"/>
        </w:tblCellMar>
      </w:tblPr>
      <w:tblGrid>
        <w:gridCol w:w="6066"/>
        <w:gridCol w:w="3005"/>
      </w:tblGrid>
      <w:tr>
        <w:tc>
          <w:tcPr>
            <w:tcW w:w="6066" w:type="dxa"/>
            <w:tcBorders>
              <w:top w:val="nil"/>
              <w:left w:val="nil"/>
              <w:bottom w:val="nil"/>
              <w:right w:val="nil"/>
            </w:tcBorders>
          </w:tcPr>
          <w:p>
            <w:pPr>
              <w:pStyle w:val="0"/>
            </w:pPr>
            <w:r>
              <w:rPr>
                <w:sz w:val="20"/>
              </w:rPr>
              <w:t xml:space="preserve">г. Пермь</w:t>
            </w:r>
          </w:p>
        </w:tc>
        <w:tc>
          <w:tcPr>
            <w:tcW w:w="3005" w:type="dxa"/>
            <w:tcBorders>
              <w:top w:val="nil"/>
              <w:left w:val="nil"/>
              <w:bottom w:val="nil"/>
              <w:right w:val="nil"/>
            </w:tcBorders>
          </w:tcPr>
          <w:p>
            <w:pPr>
              <w:pStyle w:val="0"/>
            </w:pPr>
            <w:r>
              <w:rPr>
                <w:sz w:val="20"/>
              </w:rPr>
              <w:t xml:space="preserve">"___" ___________ 20___ г.</w:t>
            </w:r>
          </w:p>
        </w:tc>
      </w:tr>
    </w:tbl>
    <w:p>
      <w:pPr>
        <w:pStyle w:val="0"/>
        <w:jc w:val="both"/>
      </w:pPr>
      <w:r>
        <w:rPr>
          <w:sz w:val="20"/>
        </w:rPr>
      </w:r>
    </w:p>
    <w:p>
      <w:pPr>
        <w:pStyle w:val="0"/>
        <w:ind w:firstLine="540"/>
        <w:jc w:val="both"/>
      </w:pPr>
      <w:r>
        <w:rPr>
          <w:sz w:val="20"/>
        </w:rPr>
        <w:t xml:space="preserve">Администрация города Перми от имени муниципального образования город Пермь, именуемая в дальнейшем Гарант, в лице Главы города Перми _________________________________________, действующего на основании </w:t>
      </w:r>
      <w:hyperlink w:history="0" r:id="rId21" w:tooltip="Решение Пермской городской Думы от 25.08.2015 N 150 (ред. от 26.04.2022) &quot;О принятии Устава города Перми&quot; (Зарегистрировано в Управлении Минюста России по Пермскому краю 23.09.2015 N RU903030002015002) {КонсультантПлюс}">
        <w:r>
          <w:rPr>
            <w:sz w:val="20"/>
            <w:color w:val="0000ff"/>
          </w:rPr>
          <w:t xml:space="preserve">Устава</w:t>
        </w:r>
      </w:hyperlink>
      <w:r>
        <w:rPr>
          <w:sz w:val="20"/>
        </w:rPr>
        <w:t xml:space="preserve"> города Перми, в соответствии со </w:t>
      </w:r>
      <w:hyperlink w:history="0" r:id="rId22" w:tooltip="&quot;Бюджетный кодекс Российской Федерации&quot; от 31.07.1998 N 145-ФЗ (ред. от 28.06.2022) (с изм. и доп., вступ. в силу с 01.07.2022) ------------ Недействующая редакция {КонсультантПлюс}">
        <w:r>
          <w:rPr>
            <w:sz w:val="20"/>
            <w:color w:val="0000ff"/>
          </w:rPr>
          <w:t xml:space="preserve">статьей 117</w:t>
        </w:r>
      </w:hyperlink>
      <w:r>
        <w:rPr>
          <w:sz w:val="20"/>
        </w:rPr>
        <w:t xml:space="preserve"> Бюджетного кодекса Российской Федерации, решением Пермской городской Думы от _________ N _____ "О бюджете города Перми на _________________________________", и _____________________________, именуемый в дальнейшем Принципал, в лице ___________________________________________, действующего на основании ______________________________________________________________________, _______________________________________, именуемый в дальнейшем Бенефициар, в лице _________________________________________, действующего на основании ______________________________________________, заключили настоящий договор о нижеследующем:</w:t>
      </w:r>
    </w:p>
    <w:p>
      <w:pPr>
        <w:pStyle w:val="0"/>
        <w:jc w:val="both"/>
      </w:pPr>
      <w:r>
        <w:rPr>
          <w:sz w:val="20"/>
        </w:rPr>
      </w:r>
    </w:p>
    <w:p>
      <w:pPr>
        <w:pStyle w:val="0"/>
        <w:outlineLvl w:val="1"/>
        <w:jc w:val="center"/>
      </w:pPr>
      <w:r>
        <w:rPr>
          <w:sz w:val="20"/>
        </w:rPr>
        <w:t xml:space="preserve">I. Предмет договора</w:t>
      </w:r>
    </w:p>
    <w:p>
      <w:pPr>
        <w:pStyle w:val="0"/>
        <w:jc w:val="both"/>
      </w:pPr>
      <w:r>
        <w:rPr>
          <w:sz w:val="20"/>
        </w:rPr>
      </w:r>
    </w:p>
    <w:p>
      <w:pPr>
        <w:pStyle w:val="0"/>
        <w:ind w:firstLine="540"/>
        <w:jc w:val="both"/>
      </w:pPr>
      <w:r>
        <w:rPr>
          <w:sz w:val="20"/>
        </w:rPr>
        <w:t xml:space="preserve">1.1. Гарант при условии выполнения Бенефициаром и Принципалом требований настоящего договора обязуется выдать Принципалу муниципальную гарантию (далее - Гарантия).</w:t>
      </w:r>
    </w:p>
    <w:bookmarkStart w:id="155" w:name="P155"/>
    <w:bookmarkEnd w:id="155"/>
    <w:p>
      <w:pPr>
        <w:pStyle w:val="0"/>
        <w:spacing w:before="200" w:line-rule="auto"/>
        <w:ind w:firstLine="540"/>
        <w:jc w:val="both"/>
      </w:pPr>
      <w:r>
        <w:rPr>
          <w:sz w:val="20"/>
        </w:rPr>
        <w:t xml:space="preserve">1.2. Согласно условиям Гарантии Гарант обязуется уплатить по письменному требованию Бенефициара в порядке и размере, установленных настоящим договором и Гарантией, денежную сумму в валюте Российской Федерации в случае неисполнения Принципалом обязательств по договору от "___" ________ 20__ г. N __________, заключенному между Принципалом и Бенефициаром (далее - кредитный договор), по возврату суммы основного долга по кредиту на сумму _________ (________________________________) руб. и уплате процентов за пользование кредитными средствами по ставке _______ процентов годовых на сумму _________ (________________________________) руб.</w:t>
      </w:r>
    </w:p>
    <w:p>
      <w:pPr>
        <w:pStyle w:val="0"/>
        <w:spacing w:before="200" w:line-rule="auto"/>
        <w:ind w:firstLine="540"/>
        <w:jc w:val="both"/>
      </w:pPr>
      <w:r>
        <w:rPr>
          <w:sz w:val="20"/>
        </w:rPr>
        <w:t xml:space="preserve">1.3. Условия кредитного договора не могут быть изменены без предварительного письменного согласия Гаранта.</w:t>
      </w:r>
    </w:p>
    <w:bookmarkStart w:id="157" w:name="P157"/>
    <w:bookmarkEnd w:id="157"/>
    <w:p>
      <w:pPr>
        <w:pStyle w:val="0"/>
        <w:spacing w:before="200" w:line-rule="auto"/>
        <w:ind w:firstLine="540"/>
        <w:jc w:val="both"/>
      </w:pPr>
      <w:r>
        <w:rPr>
          <w:sz w:val="20"/>
        </w:rPr>
        <w:t xml:space="preserve">1.4. Гарантия предоставляется с правом (без права) предъявления Гарантом регрессных требований к Принципалу.</w:t>
      </w:r>
    </w:p>
    <w:p>
      <w:pPr>
        <w:pStyle w:val="0"/>
        <w:spacing w:before="200" w:line-rule="auto"/>
        <w:ind w:firstLine="540"/>
        <w:jc w:val="both"/>
      </w:pPr>
      <w:r>
        <w:rPr>
          <w:sz w:val="20"/>
        </w:rPr>
        <w:t xml:space="preserve">1.5. Гарант несет субсидиарную ответственность дополнительно к ответственности Принципала по гарантированному им обязательству в пределах средств, указанных в </w:t>
      </w:r>
      <w:hyperlink w:history="0" w:anchor="P162" w:tooltip="2.1. Гарант гарантирует обязательства Принципала по возврату сумм основного долга по кредиту и процентов за пользование кредитными средствами по кредитному договору без учета штрафов, комиссий, пени за просрочку возврата основного долга.">
        <w:r>
          <w:rPr>
            <w:sz w:val="20"/>
            <w:color w:val="0000ff"/>
          </w:rPr>
          <w:t xml:space="preserve">пункте 2.1</w:t>
        </w:r>
      </w:hyperlink>
      <w:r>
        <w:rPr>
          <w:sz w:val="20"/>
        </w:rPr>
        <w:t xml:space="preserve"> настоящего договора.</w:t>
      </w:r>
    </w:p>
    <w:p>
      <w:pPr>
        <w:pStyle w:val="0"/>
        <w:jc w:val="both"/>
      </w:pPr>
      <w:r>
        <w:rPr>
          <w:sz w:val="20"/>
        </w:rPr>
      </w:r>
    </w:p>
    <w:p>
      <w:pPr>
        <w:pStyle w:val="0"/>
        <w:outlineLvl w:val="1"/>
        <w:jc w:val="center"/>
      </w:pPr>
      <w:r>
        <w:rPr>
          <w:sz w:val="20"/>
        </w:rPr>
        <w:t xml:space="preserve">II. Права и обязанности Гаранта</w:t>
      </w:r>
    </w:p>
    <w:p>
      <w:pPr>
        <w:pStyle w:val="0"/>
        <w:jc w:val="both"/>
      </w:pPr>
      <w:r>
        <w:rPr>
          <w:sz w:val="20"/>
        </w:rPr>
      </w:r>
    </w:p>
    <w:bookmarkStart w:id="162" w:name="P162"/>
    <w:bookmarkEnd w:id="162"/>
    <w:p>
      <w:pPr>
        <w:pStyle w:val="0"/>
        <w:ind w:firstLine="540"/>
        <w:jc w:val="both"/>
      </w:pPr>
      <w:r>
        <w:rPr>
          <w:sz w:val="20"/>
        </w:rPr>
        <w:t xml:space="preserve">2.1. Гарант гарантирует обязательства Принципала по возврату сумм основного долга по кредиту и процентов за пользование кредитными средствами по кредитному договору без учета штрафов, комиссий, пени за просрочку возврата основного долга.</w:t>
      </w:r>
    </w:p>
    <w:p>
      <w:pPr>
        <w:pStyle w:val="0"/>
        <w:spacing w:before="200" w:line-rule="auto"/>
        <w:ind w:firstLine="540"/>
        <w:jc w:val="both"/>
      </w:pPr>
      <w:r>
        <w:rPr>
          <w:sz w:val="20"/>
        </w:rPr>
        <w:t xml:space="preserve">Предел ответственности Гаранта перед Бенефициаром ограничивается суммой в размере не более _____________________________________ (________________________________________) руб., включающей сумму основного долга в размере _________(___________________________) руб. и сумму начисленных процентов за пользование кредитными средствами на сумму _________ (________________________________) руб.</w:t>
      </w:r>
    </w:p>
    <w:bookmarkStart w:id="164" w:name="P164"/>
    <w:bookmarkEnd w:id="164"/>
    <w:p>
      <w:pPr>
        <w:pStyle w:val="0"/>
        <w:spacing w:before="200" w:line-rule="auto"/>
        <w:ind w:firstLine="540"/>
        <w:jc w:val="both"/>
      </w:pPr>
      <w:r>
        <w:rPr>
          <w:sz w:val="20"/>
        </w:rPr>
        <w:t xml:space="preserve">2.2. Обязательство Гаранта по Гарантии в отношении Бенефициара уменьшается по мере:</w:t>
      </w:r>
    </w:p>
    <w:p>
      <w:pPr>
        <w:pStyle w:val="0"/>
        <w:spacing w:before="200" w:line-rule="auto"/>
        <w:ind w:firstLine="540"/>
        <w:jc w:val="both"/>
      </w:pPr>
      <w:r>
        <w:rPr>
          <w:sz w:val="20"/>
        </w:rPr>
        <w:t xml:space="preserve">2.2.1. исполнения Принципалом либо третьими лицами в полном объеме или в какой-либо части обязательств, обеспеченных Гарантией;</w:t>
      </w:r>
    </w:p>
    <w:p>
      <w:pPr>
        <w:pStyle w:val="0"/>
        <w:spacing w:before="200" w:line-rule="auto"/>
        <w:ind w:firstLine="540"/>
        <w:jc w:val="both"/>
      </w:pPr>
      <w:r>
        <w:rPr>
          <w:sz w:val="20"/>
        </w:rPr>
        <w:t xml:space="preserve">2.2.2. прекращения в полном объеме или в какой-либо части обязательств, обеспеченных Гарантией, по основаниям, указанным в </w:t>
      </w:r>
      <w:hyperlink w:history="0" w:anchor="P208" w:tooltip="VI. Прекращение действия Гарантии">
        <w:r>
          <w:rPr>
            <w:sz w:val="20"/>
            <w:color w:val="0000ff"/>
          </w:rPr>
          <w:t xml:space="preserve">разделе 6</w:t>
        </w:r>
      </w:hyperlink>
      <w:r>
        <w:rPr>
          <w:sz w:val="20"/>
        </w:rPr>
        <w:t xml:space="preserve"> настоящего договора;</w:t>
      </w:r>
    </w:p>
    <w:p>
      <w:pPr>
        <w:pStyle w:val="0"/>
        <w:spacing w:before="200" w:line-rule="auto"/>
        <w:ind w:firstLine="540"/>
        <w:jc w:val="both"/>
      </w:pPr>
      <w:r>
        <w:rPr>
          <w:sz w:val="20"/>
        </w:rPr>
        <w:t xml:space="preserve">2.2.3. осуществления Гарантом платежей по Гарантии.</w:t>
      </w:r>
    </w:p>
    <w:p>
      <w:pPr>
        <w:pStyle w:val="0"/>
        <w:spacing w:before="200" w:line-rule="auto"/>
        <w:ind w:firstLine="540"/>
        <w:jc w:val="both"/>
      </w:pPr>
      <w:r>
        <w:rPr>
          <w:sz w:val="20"/>
        </w:rPr>
        <w:t xml:space="preserve">2.3. Гарант не гарантирует исполнение иных обязательств Принципала, помимо указанных в </w:t>
      </w:r>
      <w:hyperlink w:history="0" w:anchor="P155" w:tooltip="1.2. Согласно условиям Гарантии Гарант обязуется уплатить по письменному требованию Бенефициара в порядке и размере, установленных настоящим договором и Гарантией, денежную сумму в валюте Российской Федерации в случае неисполнения Принципалом обязательств по договору от &quot;___&quot; ________ 20__ г. N __________, заключенному между Принципалом и Бенефициаром (далее - кредитный договор), по возврату суммы основного долга по кредиту на сумму _________ (________________________________) руб. и уплате процентов за ...">
        <w:r>
          <w:rPr>
            <w:sz w:val="20"/>
            <w:color w:val="0000ff"/>
          </w:rPr>
          <w:t xml:space="preserve">пунктах 1.2</w:t>
        </w:r>
      </w:hyperlink>
      <w:r>
        <w:rPr>
          <w:sz w:val="20"/>
        </w:rPr>
        <w:t xml:space="preserve"> и </w:t>
      </w:r>
      <w:hyperlink w:history="0" w:anchor="P162" w:tooltip="2.1. Гарант гарантирует обязательства Принципала по возврату сумм основного долга по кредиту и процентов за пользование кредитными средствами по кредитному договору без учета штрафов, комиссий, пени за просрочку возврата основного долга.">
        <w:r>
          <w:rPr>
            <w:sz w:val="20"/>
            <w:color w:val="0000ff"/>
          </w:rPr>
          <w:t xml:space="preserve">2.1</w:t>
        </w:r>
      </w:hyperlink>
      <w:r>
        <w:rPr>
          <w:sz w:val="20"/>
        </w:rPr>
        <w:t xml:space="preserve"> настоящего договора.</w:t>
      </w:r>
    </w:p>
    <w:p>
      <w:pPr>
        <w:pStyle w:val="0"/>
        <w:spacing w:before="200" w:line-rule="auto"/>
        <w:ind w:firstLine="540"/>
        <w:jc w:val="both"/>
      </w:pPr>
      <w:r>
        <w:rPr>
          <w:sz w:val="20"/>
        </w:rPr>
        <w:t xml:space="preserve">2.4. Гарант не обеспечивает досрочное исполнение обязательств Принципала.</w:t>
      </w:r>
    </w:p>
    <w:p>
      <w:pPr>
        <w:pStyle w:val="0"/>
        <w:spacing w:before="200" w:line-rule="auto"/>
        <w:ind w:firstLine="540"/>
        <w:jc w:val="both"/>
      </w:pPr>
      <w:r>
        <w:rPr>
          <w:sz w:val="20"/>
        </w:rPr>
        <w:t xml:space="preserve">2.5. Принадлежащие Бенефициару по Гарантии права требования к Гаранту не могут быть переданы (перейти по иным основаниям) без предварительного письменного согласия Гаранта.</w:t>
      </w:r>
    </w:p>
    <w:p>
      <w:pPr>
        <w:pStyle w:val="0"/>
        <w:spacing w:before="200" w:line-rule="auto"/>
        <w:ind w:firstLine="540"/>
        <w:jc w:val="both"/>
      </w:pPr>
      <w:r>
        <w:rPr>
          <w:sz w:val="20"/>
        </w:rPr>
        <w:t xml:space="preserve">2.6. Гарант обязан:</w:t>
      </w:r>
    </w:p>
    <w:p>
      <w:pPr>
        <w:pStyle w:val="0"/>
        <w:spacing w:before="200" w:line-rule="auto"/>
        <w:ind w:firstLine="540"/>
        <w:jc w:val="both"/>
      </w:pPr>
      <w:r>
        <w:rPr>
          <w:sz w:val="20"/>
        </w:rPr>
        <w:t xml:space="preserve">2.6.1. сделать соответствующую запись в муниципальной долговой книге в течение 5 рабочих дней с момента заключения настоящего договора об увеличении муниципального долга города Перми, о чем извещает Бенефициара в письменной форме в течение трех рабочих дней с даты внесения записи в муниципальную долговую книгу;</w:t>
      </w:r>
    </w:p>
    <w:p>
      <w:pPr>
        <w:pStyle w:val="0"/>
        <w:spacing w:before="200" w:line-rule="auto"/>
        <w:ind w:firstLine="540"/>
        <w:jc w:val="both"/>
      </w:pPr>
      <w:r>
        <w:rPr>
          <w:sz w:val="20"/>
        </w:rPr>
        <w:t xml:space="preserve">2.6.2. сделать соответствующую запись в муниципальной долговой книге в течение 5 рабочих дней со дня получения от Бенефициара извещения о факте частичного или полного исполнения гарантированных обязательств (Принципалом, Гарантом, третьим лицом) по кредитному договору об уменьшении муниципального долга города Перми согласно </w:t>
      </w:r>
      <w:hyperlink w:history="0" w:anchor="P164" w:tooltip="2.2. Обязательство Гаранта по Гарантии в отношении Бенефициара уменьшается по мере:">
        <w:r>
          <w:rPr>
            <w:sz w:val="20"/>
            <w:color w:val="0000ff"/>
          </w:rPr>
          <w:t xml:space="preserve">пункту 2.2</w:t>
        </w:r>
      </w:hyperlink>
      <w:r>
        <w:rPr>
          <w:sz w:val="20"/>
        </w:rPr>
        <w:t xml:space="preserve"> настоящего договора, о чем извещает Бенефициара в письменной форме в течение трех рабочих дней с даты внесения записи в муниципальную долговую книгу.</w:t>
      </w:r>
    </w:p>
    <w:p>
      <w:pPr>
        <w:pStyle w:val="0"/>
        <w:jc w:val="both"/>
      </w:pPr>
      <w:r>
        <w:rPr>
          <w:sz w:val="20"/>
        </w:rPr>
      </w:r>
    </w:p>
    <w:p>
      <w:pPr>
        <w:pStyle w:val="0"/>
        <w:outlineLvl w:val="1"/>
        <w:jc w:val="center"/>
      </w:pPr>
      <w:r>
        <w:rPr>
          <w:sz w:val="20"/>
        </w:rPr>
        <w:t xml:space="preserve">III. Права и обязанности Принципала</w:t>
      </w:r>
    </w:p>
    <w:p>
      <w:pPr>
        <w:pStyle w:val="0"/>
        <w:jc w:val="both"/>
      </w:pPr>
      <w:r>
        <w:rPr>
          <w:sz w:val="20"/>
        </w:rPr>
      </w:r>
    </w:p>
    <w:p>
      <w:pPr>
        <w:pStyle w:val="0"/>
        <w:ind w:firstLine="540"/>
        <w:jc w:val="both"/>
      </w:pPr>
      <w:r>
        <w:rPr>
          <w:sz w:val="20"/>
        </w:rPr>
        <w:t xml:space="preserve">3.1. Принципал настоящим подтверждает, что он располагает всеми необходимыми полномочиями для исполнения всех обязательств по договору и никаких дополнительных разрешений и согласований Принципалу для этого не требуется.</w:t>
      </w:r>
    </w:p>
    <w:p>
      <w:pPr>
        <w:pStyle w:val="0"/>
        <w:spacing w:before="200" w:line-rule="auto"/>
        <w:ind w:firstLine="540"/>
        <w:jc w:val="both"/>
      </w:pPr>
      <w:r>
        <w:rPr>
          <w:sz w:val="20"/>
        </w:rPr>
        <w:t xml:space="preserve">3.2. Принципал обязуется:</w:t>
      </w:r>
    </w:p>
    <w:p>
      <w:pPr>
        <w:pStyle w:val="0"/>
        <w:spacing w:before="200" w:line-rule="auto"/>
        <w:ind w:firstLine="540"/>
        <w:jc w:val="both"/>
      </w:pPr>
      <w:r>
        <w:rPr>
          <w:sz w:val="20"/>
        </w:rPr>
        <w:t xml:space="preserve">3.2.1. представить Гаранту документы, необходимые для заключения настоящего договора и составления Гарантии;</w:t>
      </w:r>
    </w:p>
    <w:p>
      <w:pPr>
        <w:pStyle w:val="0"/>
        <w:spacing w:before="200" w:line-rule="auto"/>
        <w:ind w:firstLine="540"/>
        <w:jc w:val="both"/>
      </w:pPr>
      <w:r>
        <w:rPr>
          <w:sz w:val="20"/>
        </w:rPr>
        <w:t xml:space="preserve">3.2.2. незамедлительно информировать Гаранта о случаях возникновения любых обстоятельств, которые могут повлечь за собой невыполнение Принципалом своих обязательств перед Бенефициаром по исполнению условий кредитного договора или нарушение условий настоящего договора, а также принять все возможные законные меры для предотвращения нарушения своих обязательств и информировать Гаранта о принимаемых мерах;</w:t>
      </w:r>
    </w:p>
    <w:p>
      <w:pPr>
        <w:pStyle w:val="0"/>
        <w:spacing w:before="200" w:line-rule="auto"/>
        <w:ind w:firstLine="540"/>
        <w:jc w:val="both"/>
      </w:pPr>
      <w:r>
        <w:rPr>
          <w:sz w:val="20"/>
        </w:rPr>
        <w:t xml:space="preserve">3.2.3. незамедлительно представлять Гаранту по его первому запросу информацию о выполнении своих обязательств перед Бенефициаром и по настоящему договору, которая будет рассматриваться как конфиденциальная и не подлежащая передаче третьим лицам, за исключением случаев, предусмотренных действующим законодательством;</w:t>
      </w:r>
    </w:p>
    <w:p>
      <w:pPr>
        <w:pStyle w:val="0"/>
        <w:spacing w:before="200" w:line-rule="auto"/>
        <w:ind w:firstLine="540"/>
        <w:jc w:val="both"/>
      </w:pPr>
      <w:r>
        <w:rPr>
          <w:sz w:val="20"/>
        </w:rPr>
        <w:t xml:space="preserve">3.2.4. уведомлять Гаранта о выполнении или невыполнении обязательств, указанных в </w:t>
      </w:r>
      <w:hyperlink w:history="0" w:anchor="P162" w:tooltip="2.1. Гарант гарантирует обязательства Принципала по возврату сумм основного долга по кредиту и процентов за пользование кредитными средствами по кредитному договору без учета штрафов, комиссий, пени за просрочку возврата основного долга.">
        <w:r>
          <w:rPr>
            <w:sz w:val="20"/>
            <w:color w:val="0000ff"/>
          </w:rPr>
          <w:t xml:space="preserve">пункте 2.1</w:t>
        </w:r>
      </w:hyperlink>
      <w:r>
        <w:rPr>
          <w:sz w:val="20"/>
        </w:rPr>
        <w:t xml:space="preserve"> настоящего договора и в пункте 2.1 Гарантии, не позднее следующих двух дней после выполнения или невыполнения соответствующих платежей;</w:t>
      </w:r>
    </w:p>
    <w:p>
      <w:pPr>
        <w:pStyle w:val="0"/>
        <w:spacing w:before="200" w:line-rule="auto"/>
        <w:ind w:firstLine="540"/>
        <w:jc w:val="both"/>
      </w:pPr>
      <w:r>
        <w:rPr>
          <w:sz w:val="20"/>
        </w:rPr>
        <w:t xml:space="preserve">3.2.5. информировать Гаранта о возникающих разногласиях с Бенефициаром;</w:t>
      </w:r>
    </w:p>
    <w:p>
      <w:pPr>
        <w:pStyle w:val="0"/>
        <w:spacing w:before="200" w:line-rule="auto"/>
        <w:ind w:firstLine="540"/>
        <w:jc w:val="both"/>
      </w:pPr>
      <w:r>
        <w:rPr>
          <w:sz w:val="20"/>
        </w:rPr>
        <w:t xml:space="preserve">3.2.6. незамедлительно представлять информацию по запросу Гаранта в случае, если Гарант уведомил Принципала о поступивших к нему письменных требованиях от Бенефициара;</w:t>
      </w:r>
    </w:p>
    <w:p>
      <w:pPr>
        <w:pStyle w:val="0"/>
        <w:spacing w:before="200" w:line-rule="auto"/>
        <w:ind w:firstLine="540"/>
        <w:jc w:val="both"/>
      </w:pPr>
      <w:r>
        <w:rPr>
          <w:sz w:val="20"/>
        </w:rPr>
        <w:t xml:space="preserve">3.2.7. в случае если Гарантия выдается с правом регрессного требования, Принципал обязуется:</w:t>
      </w:r>
    </w:p>
    <w:p>
      <w:pPr>
        <w:pStyle w:val="0"/>
        <w:spacing w:before="200" w:line-rule="auto"/>
        <w:ind w:firstLine="540"/>
        <w:jc w:val="both"/>
      </w:pPr>
      <w:r>
        <w:rPr>
          <w:sz w:val="20"/>
        </w:rPr>
        <w:t xml:space="preserve">предоставить ликвидное обеспечение исполнения регрессных требований Гаранта одновременно с подписанием настоящего договора,</w:t>
      </w:r>
    </w:p>
    <w:p>
      <w:pPr>
        <w:pStyle w:val="0"/>
        <w:spacing w:before="200" w:line-rule="auto"/>
        <w:ind w:firstLine="540"/>
        <w:jc w:val="both"/>
      </w:pPr>
      <w:r>
        <w:rPr>
          <w:sz w:val="20"/>
        </w:rPr>
        <w:t xml:space="preserve">исполнить требование Гаранта о возмещении Принципалом Гаранту в течение 5 рабочих дней после исполнения Гарантии сумм, уплаченных Гарантом Бенефициару по Гарантии. Непоступление Гаранту от Принципала сумм по требованию Гаранта к Принципалу в сроки, предусмотренные в настоящем пункте, означает нарушение Принципалом своих обязательств перед Гарантом по Гарантии и договору, и указанная сумма требования автоматически считается просроченной задолженностью Принципала перед Гарантом;</w:t>
      </w:r>
    </w:p>
    <w:p>
      <w:pPr>
        <w:pStyle w:val="0"/>
        <w:spacing w:before="200" w:line-rule="auto"/>
        <w:ind w:firstLine="540"/>
        <w:jc w:val="both"/>
      </w:pPr>
      <w:r>
        <w:rPr>
          <w:sz w:val="20"/>
        </w:rPr>
        <w:t xml:space="preserve">уплатить Гаранту пени из расчета одной трехсотой действующей ставки рефинансирования Банка России, действующей на первый день неисполнения требования, на сумму просроченной задолженности за каждый календарный день просрочки не позднее 15 числа месяца, следующего за расчетным;</w:t>
      </w:r>
    </w:p>
    <w:p>
      <w:pPr>
        <w:pStyle w:val="0"/>
        <w:spacing w:before="200" w:line-rule="auto"/>
        <w:ind w:firstLine="540"/>
        <w:jc w:val="both"/>
      </w:pPr>
      <w:r>
        <w:rPr>
          <w:sz w:val="20"/>
        </w:rPr>
        <w:t xml:space="preserve">3.2.8. представлять Гаранту ежемесячно не позднее 10 числа месяца, следующего за отчетным месяцем, документы, подтверждающие целевое использование средств кредита (займа), обеспеченного муниципальной гарантией.</w:t>
      </w:r>
    </w:p>
    <w:p>
      <w:pPr>
        <w:pStyle w:val="0"/>
        <w:spacing w:before="200" w:line-rule="auto"/>
        <w:ind w:firstLine="540"/>
        <w:jc w:val="both"/>
      </w:pPr>
      <w:r>
        <w:rPr>
          <w:sz w:val="20"/>
        </w:rPr>
        <w:t xml:space="preserve">3.3. Гарант при условии выполнения Бенефициаром и Принципалом требований настоящего договора обязуется выдать Принципалу муниципальную гарантию. Гарантия составляется Гарантом в двух экземплярах, один из которых передается Принципалу по акту приема-передачи между Гарантом и Принципалом. Принципал передает Гарантию Бенефициару по акту приема-передачи между Принципалом и Бенефициаром в течение 3 рабочих дней с даты подписания акта приема-передачи между Гарантом и Принципалом.</w:t>
      </w:r>
    </w:p>
    <w:p>
      <w:pPr>
        <w:pStyle w:val="0"/>
        <w:jc w:val="both"/>
      </w:pPr>
      <w:r>
        <w:rPr>
          <w:sz w:val="20"/>
        </w:rPr>
      </w:r>
    </w:p>
    <w:p>
      <w:pPr>
        <w:pStyle w:val="0"/>
        <w:outlineLvl w:val="1"/>
        <w:jc w:val="center"/>
      </w:pPr>
      <w:r>
        <w:rPr>
          <w:sz w:val="20"/>
        </w:rPr>
        <w:t xml:space="preserve">IV. Права и обязанности Бенефициара</w:t>
      </w:r>
    </w:p>
    <w:p>
      <w:pPr>
        <w:pStyle w:val="0"/>
        <w:jc w:val="both"/>
      </w:pPr>
      <w:r>
        <w:rPr>
          <w:sz w:val="20"/>
        </w:rPr>
      </w:r>
    </w:p>
    <w:p>
      <w:pPr>
        <w:pStyle w:val="0"/>
        <w:ind w:firstLine="540"/>
        <w:jc w:val="both"/>
      </w:pPr>
      <w:r>
        <w:rPr>
          <w:sz w:val="20"/>
        </w:rPr>
        <w:t xml:space="preserve">4.1. Принадлежащее Бенефициару по Гарантии право требования к Гаранту не может быть передано другому лицу.</w:t>
      </w:r>
    </w:p>
    <w:p>
      <w:pPr>
        <w:pStyle w:val="0"/>
        <w:spacing w:before="200" w:line-rule="auto"/>
        <w:ind w:firstLine="540"/>
        <w:jc w:val="both"/>
      </w:pPr>
      <w:r>
        <w:rPr>
          <w:sz w:val="20"/>
        </w:rPr>
        <w:t xml:space="preserve">4.2. Бенефициар обязан:</w:t>
      </w:r>
    </w:p>
    <w:p>
      <w:pPr>
        <w:pStyle w:val="0"/>
        <w:spacing w:before="200" w:line-rule="auto"/>
        <w:ind w:firstLine="540"/>
        <w:jc w:val="both"/>
      </w:pPr>
      <w:r>
        <w:rPr>
          <w:sz w:val="20"/>
        </w:rPr>
        <w:t xml:space="preserve">4.2.1. не позднее одного рабочего дня в письменной форме известить Гаранта:</w:t>
      </w:r>
    </w:p>
    <w:p>
      <w:pPr>
        <w:pStyle w:val="0"/>
        <w:spacing w:before="200" w:line-rule="auto"/>
        <w:ind w:firstLine="540"/>
        <w:jc w:val="both"/>
      </w:pPr>
      <w:r>
        <w:rPr>
          <w:sz w:val="20"/>
        </w:rPr>
        <w:t xml:space="preserve">о фактах предоставления денежных средств Принципалу в рамках кредитного договора;</w:t>
      </w:r>
    </w:p>
    <w:p>
      <w:pPr>
        <w:pStyle w:val="0"/>
        <w:spacing w:before="200" w:line-rule="auto"/>
        <w:ind w:firstLine="540"/>
        <w:jc w:val="both"/>
      </w:pPr>
      <w:r>
        <w:rPr>
          <w:sz w:val="20"/>
        </w:rPr>
        <w:t xml:space="preserve">об исполнении частично и полностью Принципалом, третьими лицами, Гарантом гарантированных обязательств по кредитному договору с приложением выписок по ссудным счетам Принципала о погашении кредитов, по счетам учета процентов об уплате процентов, а также копий платежных поручений Принципала о перечислении денежных средств Бенефициару с отметкой Бенефициара;</w:t>
      </w:r>
    </w:p>
    <w:p>
      <w:pPr>
        <w:pStyle w:val="0"/>
        <w:spacing w:before="200" w:line-rule="auto"/>
        <w:ind w:firstLine="540"/>
        <w:jc w:val="both"/>
      </w:pPr>
      <w:r>
        <w:rPr>
          <w:sz w:val="20"/>
        </w:rPr>
        <w:t xml:space="preserve">в случае, если кредитный договор признан недействительным или обязательство по нему прекратилось по иным основаниям;</w:t>
      </w:r>
    </w:p>
    <w:p>
      <w:pPr>
        <w:pStyle w:val="0"/>
        <w:spacing w:before="200" w:line-rule="auto"/>
        <w:ind w:firstLine="540"/>
        <w:jc w:val="both"/>
      </w:pPr>
      <w:r>
        <w:rPr>
          <w:sz w:val="20"/>
        </w:rPr>
        <w:t xml:space="preserve">4.2.2. Бенефициар обязан согласовать с Гарантом и получить его письменное согласие на внесение любых изменений или дополнений в кредитный договор;</w:t>
      </w:r>
    </w:p>
    <w:p>
      <w:pPr>
        <w:pStyle w:val="0"/>
        <w:spacing w:before="200" w:line-rule="auto"/>
        <w:ind w:firstLine="540"/>
        <w:jc w:val="both"/>
      </w:pPr>
      <w:r>
        <w:rPr>
          <w:sz w:val="20"/>
        </w:rPr>
        <w:t xml:space="preserve">4.2.3. Бенефициар по своему усмотрению не вправе изменять назначение платежа, осуществляемого Гарантом в соответствии с </w:t>
      </w:r>
      <w:hyperlink w:history="0" w:anchor="P162" w:tooltip="2.1. Гарант гарантирует обязательства Принципала по возврату сумм основного долга по кредиту и процентов за пользование кредитными средствами по кредитному договору без учета штрафов, комиссий, пени за просрочку возврата основного долга.">
        <w:r>
          <w:rPr>
            <w:sz w:val="20"/>
            <w:color w:val="0000ff"/>
          </w:rPr>
          <w:t xml:space="preserve">пунктом 2.1</w:t>
        </w:r>
      </w:hyperlink>
      <w:r>
        <w:rPr>
          <w:sz w:val="20"/>
        </w:rPr>
        <w:t xml:space="preserve"> настоящего договора;</w:t>
      </w:r>
    </w:p>
    <w:p>
      <w:pPr>
        <w:pStyle w:val="0"/>
        <w:spacing w:before="200" w:line-rule="auto"/>
        <w:ind w:firstLine="540"/>
        <w:jc w:val="both"/>
      </w:pPr>
      <w:r>
        <w:rPr>
          <w:sz w:val="20"/>
        </w:rPr>
        <w:t xml:space="preserve">4.2.4. Бенефициар обязан направить Гаранту уведомление о получении от Принципала Гарантии с приложением копии акта приема-передачи между Принципалом и Бенефициаром в течение 2 рабочих дней с момента подписания этого акта приема-передачи между Принципалом и Бенефициаром.</w:t>
      </w:r>
    </w:p>
    <w:p>
      <w:pPr>
        <w:pStyle w:val="0"/>
        <w:jc w:val="both"/>
      </w:pPr>
      <w:r>
        <w:rPr>
          <w:sz w:val="20"/>
        </w:rPr>
      </w:r>
    </w:p>
    <w:bookmarkStart w:id="204" w:name="P204"/>
    <w:bookmarkEnd w:id="204"/>
    <w:p>
      <w:pPr>
        <w:pStyle w:val="0"/>
        <w:outlineLvl w:val="1"/>
        <w:jc w:val="center"/>
      </w:pPr>
      <w:r>
        <w:rPr>
          <w:sz w:val="20"/>
        </w:rPr>
        <w:t xml:space="preserve">V. Срок действия Гарантии</w:t>
      </w:r>
    </w:p>
    <w:p>
      <w:pPr>
        <w:pStyle w:val="0"/>
        <w:jc w:val="both"/>
      </w:pPr>
      <w:r>
        <w:rPr>
          <w:sz w:val="20"/>
        </w:rPr>
      </w:r>
    </w:p>
    <w:p>
      <w:pPr>
        <w:pStyle w:val="0"/>
        <w:ind w:firstLine="540"/>
        <w:jc w:val="both"/>
      </w:pPr>
      <w:r>
        <w:rPr>
          <w:sz w:val="20"/>
        </w:rPr>
        <w:t xml:space="preserve">Гарантия, выдаваемая в соответствии с настоящим договором, вступает в силу с момента подписания настоящего договора и Гарантии и действует по "____" ___________ 20__ г.</w:t>
      </w:r>
    </w:p>
    <w:p>
      <w:pPr>
        <w:pStyle w:val="0"/>
        <w:jc w:val="both"/>
      </w:pPr>
      <w:r>
        <w:rPr>
          <w:sz w:val="20"/>
        </w:rPr>
      </w:r>
    </w:p>
    <w:bookmarkStart w:id="208" w:name="P208"/>
    <w:bookmarkEnd w:id="208"/>
    <w:p>
      <w:pPr>
        <w:pStyle w:val="0"/>
        <w:outlineLvl w:val="1"/>
        <w:jc w:val="center"/>
      </w:pPr>
      <w:r>
        <w:rPr>
          <w:sz w:val="20"/>
        </w:rPr>
        <w:t xml:space="preserve">VI. Прекращение действия Гарантии</w:t>
      </w:r>
    </w:p>
    <w:p>
      <w:pPr>
        <w:pStyle w:val="0"/>
        <w:jc w:val="both"/>
      </w:pPr>
      <w:r>
        <w:rPr>
          <w:sz w:val="20"/>
        </w:rPr>
      </w:r>
    </w:p>
    <w:p>
      <w:pPr>
        <w:pStyle w:val="0"/>
        <w:ind w:firstLine="540"/>
        <w:jc w:val="both"/>
      </w:pPr>
      <w:r>
        <w:rPr>
          <w:sz w:val="20"/>
        </w:rPr>
        <w:t xml:space="preserve">Гарантия прекращает свое действие и должна быть без дополнительных запросов со стороны Гаранта возвращена ему Бенефициаром в течение 3 рабочих дней с момента наступления любого из нижеперечисленных событий:</w:t>
      </w:r>
    </w:p>
    <w:p>
      <w:pPr>
        <w:pStyle w:val="0"/>
        <w:spacing w:before="200" w:line-rule="auto"/>
        <w:ind w:firstLine="540"/>
        <w:jc w:val="both"/>
      </w:pPr>
      <w:r>
        <w:rPr>
          <w:sz w:val="20"/>
        </w:rPr>
        <w:t xml:space="preserve">по истечении срока Гарантии, указанного в </w:t>
      </w:r>
      <w:hyperlink w:history="0" w:anchor="P204" w:tooltip="V. Срок действия Гарантии">
        <w:r>
          <w:rPr>
            <w:sz w:val="20"/>
            <w:color w:val="0000ff"/>
          </w:rPr>
          <w:t xml:space="preserve">разделе 5</w:t>
        </w:r>
      </w:hyperlink>
      <w:r>
        <w:rPr>
          <w:sz w:val="20"/>
        </w:rPr>
        <w:t xml:space="preserve"> настоящего договора и пункте 2.5 Гарантии;</w:t>
      </w:r>
    </w:p>
    <w:p>
      <w:pPr>
        <w:pStyle w:val="0"/>
        <w:spacing w:before="200" w:line-rule="auto"/>
        <w:ind w:firstLine="540"/>
        <w:jc w:val="both"/>
      </w:pPr>
      <w:r>
        <w:rPr>
          <w:sz w:val="20"/>
        </w:rPr>
        <w:t xml:space="preserve">после полного исполнения Гарантом обязательств по Гарантии;</w:t>
      </w:r>
    </w:p>
    <w:p>
      <w:pPr>
        <w:pStyle w:val="0"/>
        <w:spacing w:before="200" w:line-rule="auto"/>
        <w:ind w:firstLine="540"/>
        <w:jc w:val="both"/>
      </w:pPr>
      <w:r>
        <w:rPr>
          <w:sz w:val="20"/>
        </w:rPr>
        <w:t xml:space="preserve">вследствие исполнения Принципалом или третьими лицами перед Бенефициаром обязательств по кредитному договору, обеспеченных Гарантией;</w:t>
      </w:r>
    </w:p>
    <w:p>
      <w:pPr>
        <w:pStyle w:val="0"/>
        <w:spacing w:before="200" w:line-rule="auto"/>
        <w:ind w:firstLine="540"/>
        <w:jc w:val="both"/>
      </w:pPr>
      <w:r>
        <w:rPr>
          <w:sz w:val="20"/>
        </w:rPr>
        <w:t xml:space="preserve">после отзыва Гарантии;</w:t>
      </w:r>
    </w:p>
    <w:p>
      <w:pPr>
        <w:pStyle w:val="0"/>
        <w:spacing w:before="200" w:line-rule="auto"/>
        <w:ind w:firstLine="540"/>
        <w:jc w:val="both"/>
      </w:pPr>
      <w:r>
        <w:rPr>
          <w:sz w:val="20"/>
        </w:rPr>
        <w:t xml:space="preserve">вследствие отказа Бенефициара от своих прав по Гарантии путем возврата ее Гаранту;</w:t>
      </w:r>
    </w:p>
    <w:p>
      <w:pPr>
        <w:pStyle w:val="0"/>
        <w:spacing w:before="200" w:line-rule="auto"/>
        <w:ind w:firstLine="540"/>
        <w:jc w:val="both"/>
      </w:pPr>
      <w:r>
        <w:rPr>
          <w:sz w:val="20"/>
        </w:rPr>
        <w:t xml:space="preserve">вследствие отказа Бенефициара от своих прав по Гарантии путем письменного заявления об освобождении Гаранта от его обязательств;</w:t>
      </w:r>
    </w:p>
    <w:p>
      <w:pPr>
        <w:pStyle w:val="0"/>
        <w:spacing w:before="200" w:line-rule="auto"/>
        <w:ind w:firstLine="540"/>
        <w:jc w:val="both"/>
      </w:pPr>
      <w:r>
        <w:rPr>
          <w:sz w:val="20"/>
        </w:rPr>
        <w:t xml:space="preserve">невозникновение обязательства Принципала, в обеспечение которого предоставлена Гарантия, в установленный срок;</w:t>
      </w:r>
    </w:p>
    <w:p>
      <w:pPr>
        <w:pStyle w:val="0"/>
        <w:spacing w:before="200" w:line-rule="auto"/>
        <w:ind w:firstLine="540"/>
        <w:jc w:val="both"/>
      </w:pPr>
      <w:r>
        <w:rPr>
          <w:sz w:val="20"/>
        </w:rPr>
        <w:t xml:space="preserve">прекращение основного обязательства (в том числе в связи с ликвидацией Принципала и (или) Бенефициара после того, как Бенефициар предъявил Гаранту и (или) в суд требование к Гаранту об исполнении Гарантии) или признание его недействительной сделкой;</w:t>
      </w:r>
    </w:p>
    <w:p>
      <w:pPr>
        <w:pStyle w:val="0"/>
        <w:spacing w:before="200" w:line-rule="auto"/>
        <w:ind w:firstLine="540"/>
        <w:jc w:val="both"/>
      </w:pPr>
      <w:r>
        <w:rPr>
          <w:sz w:val="20"/>
        </w:rPr>
        <w:t xml:space="preserve">передача Бенефициаром другому лицу или переход к другому лицу по иным основаниям принадлежащих Бенефициару прав требования к Гаранту по Гарантии, прав и (или) обязанностей по основному обязательству без предварительного письменного согласия Гаранта;</w:t>
      </w:r>
    </w:p>
    <w:p>
      <w:pPr>
        <w:pStyle w:val="0"/>
        <w:spacing w:before="200" w:line-rule="auto"/>
        <w:ind w:firstLine="540"/>
        <w:jc w:val="both"/>
      </w:pPr>
      <w:r>
        <w:rPr>
          <w:sz w:val="20"/>
        </w:rPr>
        <w:t xml:space="preserve">передача Принципалом другому лицу или переход к другому лицу по иным основаниям принадлежащих Принципалу прав и (или) обязанностей (долга) по основному обязательству без предварительного письменного согласия Гаранта.</w:t>
      </w:r>
    </w:p>
    <w:p>
      <w:pPr>
        <w:pStyle w:val="0"/>
        <w:spacing w:before="200" w:line-rule="auto"/>
        <w:ind w:firstLine="540"/>
        <w:jc w:val="both"/>
      </w:pPr>
      <w:r>
        <w:rPr>
          <w:sz w:val="20"/>
        </w:rPr>
        <w:t xml:space="preserve">Удержание Бенефициаром Гарантии после прекращения обязательств Гаранта по ней не сохраняет за Бенефициаром каких-либо прав по Гарантии.</w:t>
      </w:r>
    </w:p>
    <w:p>
      <w:pPr>
        <w:pStyle w:val="0"/>
        <w:jc w:val="both"/>
      </w:pPr>
      <w:r>
        <w:rPr>
          <w:sz w:val="20"/>
        </w:rPr>
      </w:r>
    </w:p>
    <w:p>
      <w:pPr>
        <w:pStyle w:val="0"/>
        <w:outlineLvl w:val="1"/>
        <w:jc w:val="center"/>
      </w:pPr>
      <w:r>
        <w:rPr>
          <w:sz w:val="20"/>
        </w:rPr>
        <w:t xml:space="preserve">VII. Условия отзыва Гарантии</w:t>
      </w:r>
    </w:p>
    <w:p>
      <w:pPr>
        <w:pStyle w:val="0"/>
        <w:jc w:val="both"/>
      </w:pPr>
      <w:r>
        <w:rPr>
          <w:sz w:val="20"/>
        </w:rPr>
      </w:r>
    </w:p>
    <w:p>
      <w:pPr>
        <w:pStyle w:val="0"/>
        <w:ind w:firstLine="540"/>
        <w:jc w:val="both"/>
      </w:pPr>
      <w:r>
        <w:rPr>
          <w:sz w:val="20"/>
        </w:rPr>
        <w:t xml:space="preserve">7.1. Гарантия подлежит отзыву Гарантом в случае изменения без предварительного письменного согласия Гаранта указанных в муниципальной гарантии условий основного обязательства, которые не могут быть изменены без предварительного письменного согласия Гаранта, и (или) в случае нецелевого использования средств кредита (займа), обеспеченного муниципальной гарантией.</w:t>
      </w:r>
    </w:p>
    <w:p>
      <w:pPr>
        <w:pStyle w:val="0"/>
        <w:spacing w:before="200" w:line-rule="auto"/>
        <w:ind w:firstLine="540"/>
        <w:jc w:val="both"/>
      </w:pPr>
      <w:r>
        <w:rPr>
          <w:sz w:val="20"/>
        </w:rPr>
        <w:t xml:space="preserve">7.2. Уведомление об отзыве Гарантии направляется Принципалу и Бенефициару по адресу, указанному в настоящем договоре.</w:t>
      </w:r>
    </w:p>
    <w:p>
      <w:pPr>
        <w:pStyle w:val="0"/>
        <w:jc w:val="both"/>
      </w:pPr>
      <w:r>
        <w:rPr>
          <w:sz w:val="20"/>
        </w:rPr>
      </w:r>
    </w:p>
    <w:p>
      <w:pPr>
        <w:pStyle w:val="0"/>
        <w:outlineLvl w:val="1"/>
        <w:jc w:val="center"/>
      </w:pPr>
      <w:r>
        <w:rPr>
          <w:sz w:val="20"/>
        </w:rPr>
        <w:t xml:space="preserve">VIII. Исполнение обязательств по Гарантии</w:t>
      </w:r>
    </w:p>
    <w:p>
      <w:pPr>
        <w:pStyle w:val="0"/>
        <w:jc w:val="both"/>
      </w:pPr>
      <w:r>
        <w:rPr>
          <w:sz w:val="20"/>
        </w:rPr>
      </w:r>
    </w:p>
    <w:p>
      <w:pPr>
        <w:pStyle w:val="0"/>
        <w:ind w:firstLine="540"/>
        <w:jc w:val="both"/>
      </w:pPr>
      <w:r>
        <w:rPr>
          <w:sz w:val="20"/>
        </w:rPr>
        <w:t xml:space="preserve">8.1. При наступлении срока исполнения Принципалом обязательств по кредитному договору Бенефициар до предъявления требований к Гаранту обязан предъявить письменное требование к Принципалу о соответствующих платежах. Если Принципал в течение 3 рабочих дней не выполнил надлежащим образом свои обязательства по предъявленному требованию Бенефициара или дал отрицательный ответ на предъявленное требование, Бенефициар имеет право обратиться к Гаранту с письменным требованием о выполнении обязательств Гаранта по Гарантии.</w:t>
      </w:r>
    </w:p>
    <w:bookmarkStart w:id="231" w:name="P231"/>
    <w:bookmarkEnd w:id="231"/>
    <w:p>
      <w:pPr>
        <w:pStyle w:val="0"/>
        <w:spacing w:before="200" w:line-rule="auto"/>
        <w:ind w:firstLine="540"/>
        <w:jc w:val="both"/>
      </w:pPr>
      <w:r>
        <w:rPr>
          <w:sz w:val="20"/>
        </w:rPr>
        <w:t xml:space="preserve">8.2. Для исполнения обязательств Гаранта по Гарантии Бенефициар обязан представить в департамент финансов администрации города Перми письменное требование и документы, подтверждающие обоснованность этого требования.</w:t>
      </w:r>
    </w:p>
    <w:p>
      <w:pPr>
        <w:pStyle w:val="0"/>
        <w:spacing w:before="200" w:line-rule="auto"/>
        <w:ind w:firstLine="540"/>
        <w:jc w:val="both"/>
      </w:pPr>
      <w:r>
        <w:rPr>
          <w:sz w:val="20"/>
        </w:rPr>
        <w:t xml:space="preserve">В письменном требовании должны быть указаны:</w:t>
      </w:r>
    </w:p>
    <w:p>
      <w:pPr>
        <w:pStyle w:val="0"/>
        <w:spacing w:before="200" w:line-rule="auto"/>
        <w:ind w:firstLine="540"/>
        <w:jc w:val="both"/>
      </w:pPr>
      <w:r>
        <w:rPr>
          <w:sz w:val="20"/>
        </w:rPr>
        <w:t xml:space="preserve">сумма просроченных неисполненных гарантированных обязательств (основной долг и (или) проценты);</w:t>
      </w:r>
    </w:p>
    <w:p>
      <w:pPr>
        <w:pStyle w:val="0"/>
        <w:spacing w:before="200" w:line-rule="auto"/>
        <w:ind w:firstLine="540"/>
        <w:jc w:val="both"/>
      </w:pPr>
      <w:r>
        <w:rPr>
          <w:sz w:val="20"/>
        </w:rPr>
        <w:t xml:space="preserve">основание для требования Бенефициара и платежа Гаранта в виде ссылок на реквизиты настоящего договора, Гарантии и кредитного договора;</w:t>
      </w:r>
    </w:p>
    <w:p>
      <w:pPr>
        <w:pStyle w:val="0"/>
        <w:spacing w:before="200" w:line-rule="auto"/>
        <w:ind w:firstLine="540"/>
        <w:jc w:val="both"/>
      </w:pPr>
      <w:r>
        <w:rPr>
          <w:sz w:val="20"/>
        </w:rPr>
        <w:t xml:space="preserve">соблюдение субсидиарности требования в виде ссылки на предъявленное Бенефициаром Принципалу обращение с требованием погашения долга;</w:t>
      </w:r>
    </w:p>
    <w:p>
      <w:pPr>
        <w:pStyle w:val="0"/>
        <w:spacing w:before="200" w:line-rule="auto"/>
        <w:ind w:firstLine="540"/>
        <w:jc w:val="both"/>
      </w:pPr>
      <w:r>
        <w:rPr>
          <w:sz w:val="20"/>
        </w:rPr>
        <w:t xml:space="preserve">платежные реквизиты Бенефициара.</w:t>
      </w:r>
    </w:p>
    <w:p>
      <w:pPr>
        <w:pStyle w:val="0"/>
        <w:spacing w:before="200" w:line-rule="auto"/>
        <w:ind w:firstLine="540"/>
        <w:jc w:val="both"/>
      </w:pPr>
      <w:r>
        <w:rPr>
          <w:sz w:val="20"/>
        </w:rPr>
        <w:t xml:space="preserve">К требованию Бенефициара к Гаранту должны быть приложены следующие документы:</w:t>
      </w:r>
    </w:p>
    <w:p>
      <w:pPr>
        <w:pStyle w:val="0"/>
        <w:spacing w:before="200" w:line-rule="auto"/>
        <w:ind w:firstLine="540"/>
        <w:jc w:val="both"/>
      </w:pPr>
      <w:r>
        <w:rPr>
          <w:sz w:val="20"/>
        </w:rPr>
        <w:t xml:space="preserve">выписки по ссудным счетам и счетам учета процентов Принципала на день, следующий за расчетным;</w:t>
      </w:r>
    </w:p>
    <w:p>
      <w:pPr>
        <w:pStyle w:val="0"/>
        <w:spacing w:before="200" w:line-rule="auto"/>
        <w:ind w:firstLine="540"/>
        <w:jc w:val="both"/>
      </w:pPr>
      <w:r>
        <w:rPr>
          <w:sz w:val="20"/>
        </w:rPr>
        <w:t xml:space="preserve">документы, содержащие расчеты, подтверждающие размер просроченного непогашенного основного долга и размер неуплаченных просроченных процентов;</w:t>
      </w:r>
    </w:p>
    <w:p>
      <w:pPr>
        <w:pStyle w:val="0"/>
        <w:spacing w:before="200" w:line-rule="auto"/>
        <w:ind w:firstLine="540"/>
        <w:jc w:val="both"/>
      </w:pPr>
      <w:r>
        <w:rPr>
          <w:sz w:val="20"/>
        </w:rPr>
        <w:t xml:space="preserve">заверенная Бенефициаром копия отправленного заказной корреспонденцией Принципалу обращения с требованием погашения долга;</w:t>
      </w:r>
    </w:p>
    <w:p>
      <w:pPr>
        <w:pStyle w:val="0"/>
        <w:spacing w:before="200" w:line-rule="auto"/>
        <w:ind w:firstLine="540"/>
        <w:jc w:val="both"/>
      </w:pPr>
      <w:r>
        <w:rPr>
          <w:sz w:val="20"/>
        </w:rPr>
        <w:t xml:space="preserve">ответ Принципала на указанное обращение (при наличии).</w:t>
      </w:r>
    </w:p>
    <w:p>
      <w:pPr>
        <w:pStyle w:val="0"/>
        <w:spacing w:before="200" w:line-rule="auto"/>
        <w:ind w:firstLine="540"/>
        <w:jc w:val="both"/>
      </w:pPr>
      <w:r>
        <w:rPr>
          <w:sz w:val="20"/>
        </w:rPr>
        <w:t xml:space="preserve">Все перечисленные документы должны быть подписаны уполномоченными лицами Бенефициара и заверены печатью Бенефициара.</w:t>
      </w:r>
    </w:p>
    <w:p>
      <w:pPr>
        <w:pStyle w:val="0"/>
        <w:spacing w:before="200" w:line-rule="auto"/>
        <w:ind w:firstLine="540"/>
        <w:jc w:val="both"/>
      </w:pPr>
      <w:r>
        <w:rPr>
          <w:sz w:val="20"/>
        </w:rPr>
        <w:t xml:space="preserve">8.3. Датой предъявления требования к Гаранту считается дата его поступления в департамент финансов администрации города Перми.</w:t>
      </w:r>
    </w:p>
    <w:p>
      <w:pPr>
        <w:pStyle w:val="0"/>
        <w:spacing w:before="200" w:line-rule="auto"/>
        <w:ind w:firstLine="540"/>
        <w:jc w:val="both"/>
      </w:pPr>
      <w:r>
        <w:rPr>
          <w:sz w:val="20"/>
        </w:rPr>
        <w:t xml:space="preserve">8.4. Гарант рассматривает требование Бенефициара в течение 15 рабочих дней со дня его предъявления на предмет обоснованности требования исполнения обязательств Гаранта условиям Гарантии в соответствии с </w:t>
      </w:r>
      <w:hyperlink w:history="0" w:anchor="P246" w:tooltip="8.6. Гарант проверяет предъявленные Бенефициаром требование и документы, указанные в пункте 8.2 настоящего договора, на предмет обоснованности требования исполнения обязательств Гаранта условиям Гарантии, а именно:">
        <w:r>
          <w:rPr>
            <w:sz w:val="20"/>
            <w:color w:val="0000ff"/>
          </w:rPr>
          <w:t xml:space="preserve">пунктом 8.6</w:t>
        </w:r>
      </w:hyperlink>
      <w:r>
        <w:rPr>
          <w:sz w:val="20"/>
        </w:rPr>
        <w:t xml:space="preserve"> настоящего договора. При этом Гарант вправе выдвигать против требования Бенефициара возражения, которые мог бы представить Принципал, даже в том случае, если Принципал отказался их представить или признал свой долг.</w:t>
      </w:r>
    </w:p>
    <w:p>
      <w:pPr>
        <w:pStyle w:val="0"/>
        <w:spacing w:before="200" w:line-rule="auto"/>
        <w:ind w:firstLine="540"/>
        <w:jc w:val="both"/>
      </w:pPr>
      <w:r>
        <w:rPr>
          <w:sz w:val="20"/>
        </w:rPr>
        <w:t xml:space="preserve">8.5. Гарант обязан в течение 3 рабочих дней с момента получения требования Бенефициара уведомить Принципала о предъявлении Гаранту данного требования.</w:t>
      </w:r>
    </w:p>
    <w:bookmarkStart w:id="246" w:name="P246"/>
    <w:bookmarkEnd w:id="246"/>
    <w:p>
      <w:pPr>
        <w:pStyle w:val="0"/>
        <w:spacing w:before="200" w:line-rule="auto"/>
        <w:ind w:firstLine="540"/>
        <w:jc w:val="both"/>
      </w:pPr>
      <w:r>
        <w:rPr>
          <w:sz w:val="20"/>
        </w:rPr>
        <w:t xml:space="preserve">8.6. Гарант проверяет предъявленные Бенефициаром требование и документы, указанные в </w:t>
      </w:r>
      <w:hyperlink w:history="0" w:anchor="P231" w:tooltip="8.2. Для исполнения обязательств Гаранта по Гарантии Бенефициар обязан представить в департамент финансов администрации города Перми письменное требование и документы, подтверждающие обоснованность этого требования.">
        <w:r>
          <w:rPr>
            <w:sz w:val="20"/>
            <w:color w:val="0000ff"/>
          </w:rPr>
          <w:t xml:space="preserve">пункте 8.2</w:t>
        </w:r>
      </w:hyperlink>
      <w:r>
        <w:rPr>
          <w:sz w:val="20"/>
        </w:rPr>
        <w:t xml:space="preserve"> настоящего договора, на предмет обоснованности требования исполнения обязательств Гаранта условиям Гарантии, а именно:</w:t>
      </w:r>
    </w:p>
    <w:p>
      <w:pPr>
        <w:pStyle w:val="0"/>
        <w:spacing w:before="200" w:line-rule="auto"/>
        <w:ind w:firstLine="540"/>
        <w:jc w:val="both"/>
      </w:pPr>
      <w:r>
        <w:rPr>
          <w:sz w:val="20"/>
        </w:rPr>
        <w:t xml:space="preserve">8.6.1. требование исполнения Гарантии и (или) приложенные документы должны быть предъявлены в пределах срока действия Гарантии, указанного в </w:t>
      </w:r>
      <w:hyperlink w:history="0" w:anchor="P204" w:tooltip="V. Срок действия Гарантии">
        <w:r>
          <w:rPr>
            <w:sz w:val="20"/>
            <w:color w:val="0000ff"/>
          </w:rPr>
          <w:t xml:space="preserve">разделе 5</w:t>
        </w:r>
      </w:hyperlink>
      <w:r>
        <w:rPr>
          <w:sz w:val="20"/>
        </w:rPr>
        <w:t xml:space="preserve"> настоящего договора, в пункте 2.5 Гарантии;</w:t>
      </w:r>
    </w:p>
    <w:p>
      <w:pPr>
        <w:pStyle w:val="0"/>
        <w:spacing w:before="200" w:line-rule="auto"/>
        <w:ind w:firstLine="540"/>
        <w:jc w:val="both"/>
      </w:pPr>
      <w:r>
        <w:rPr>
          <w:sz w:val="20"/>
        </w:rPr>
        <w:t xml:space="preserve">8.6.2. требование и (или) приложенные документы должны быть оформлены в соответствии с условиями, определенными в </w:t>
      </w:r>
      <w:hyperlink w:history="0" w:anchor="P231" w:tooltip="8.2. Для исполнения обязательств Гаранта по Гарантии Бенефициар обязан представить в департамент финансов администрации города Перми письменное требование и документы, подтверждающие обоснованность этого требования.">
        <w:r>
          <w:rPr>
            <w:sz w:val="20"/>
            <w:color w:val="0000ff"/>
          </w:rPr>
          <w:t xml:space="preserve">пункте 8.2</w:t>
        </w:r>
      </w:hyperlink>
      <w:r>
        <w:rPr>
          <w:sz w:val="20"/>
        </w:rPr>
        <w:t xml:space="preserve"> настоящего договора;</w:t>
      </w:r>
    </w:p>
    <w:p>
      <w:pPr>
        <w:pStyle w:val="0"/>
        <w:spacing w:before="200" w:line-rule="auto"/>
        <w:ind w:firstLine="540"/>
        <w:jc w:val="both"/>
      </w:pPr>
      <w:r>
        <w:rPr>
          <w:sz w:val="20"/>
        </w:rPr>
        <w:t xml:space="preserve">8.6.3. вид и размер просроченных обязательств Принципала должны соответствовать гарантированным обязательствам, указанным в </w:t>
      </w:r>
      <w:hyperlink w:history="0" w:anchor="P162" w:tooltip="2.1. Гарант гарантирует обязательства Принципала по возврату сумм основного долга по кредиту и процентов за пользование кредитными средствами по кредитному договору без учета штрафов, комиссий, пени за просрочку возврата основного долга.">
        <w:r>
          <w:rPr>
            <w:sz w:val="20"/>
            <w:color w:val="0000ff"/>
          </w:rPr>
          <w:t xml:space="preserve">пункте 2.1</w:t>
        </w:r>
      </w:hyperlink>
      <w:r>
        <w:rPr>
          <w:sz w:val="20"/>
        </w:rPr>
        <w:t xml:space="preserve"> настоящего договора, пункте 2.1 Гарантии;</w:t>
      </w:r>
    </w:p>
    <w:p>
      <w:pPr>
        <w:pStyle w:val="0"/>
        <w:spacing w:before="200" w:line-rule="auto"/>
        <w:ind w:firstLine="540"/>
        <w:jc w:val="both"/>
      </w:pPr>
      <w:r>
        <w:rPr>
          <w:sz w:val="20"/>
        </w:rPr>
        <w:t xml:space="preserve">8.6.4. правильность расчета предъявленной к погашению суммы задолженности по основному долгу и процентов с учетом платежей Принципала, направленных на погашение гарантированных обязательств.</w:t>
      </w:r>
    </w:p>
    <w:p>
      <w:pPr>
        <w:pStyle w:val="0"/>
        <w:spacing w:before="200" w:line-rule="auto"/>
        <w:ind w:firstLine="540"/>
        <w:jc w:val="both"/>
      </w:pPr>
      <w:r>
        <w:rPr>
          <w:sz w:val="20"/>
        </w:rPr>
        <w:t xml:space="preserve">8.7. В случае признания требования Бенефициара обоснованным Гарант в течение 20 рабочих дней со дня его предъявления обязан исполнить обязательства по Гарантии, перечислив денежные средства в размере, признанном для исполнения согласно </w:t>
      </w:r>
      <w:hyperlink w:history="0" w:anchor="P246" w:tooltip="8.6. Гарант проверяет предъявленные Бенефициаром требование и документы, указанные в пункте 8.2 настоящего договора, на предмет обоснованности требования исполнения обязательств Гаранта условиям Гарантии, а именно:">
        <w:r>
          <w:rPr>
            <w:sz w:val="20"/>
            <w:color w:val="0000ff"/>
          </w:rPr>
          <w:t xml:space="preserve">пункту 8.6</w:t>
        </w:r>
      </w:hyperlink>
      <w:r>
        <w:rPr>
          <w:sz w:val="20"/>
        </w:rPr>
        <w:t xml:space="preserve"> настоящего договора, на счет Бенефициара.</w:t>
      </w:r>
    </w:p>
    <w:p>
      <w:pPr>
        <w:pStyle w:val="0"/>
        <w:spacing w:before="200" w:line-rule="auto"/>
        <w:ind w:firstLine="540"/>
        <w:jc w:val="both"/>
      </w:pPr>
      <w:r>
        <w:rPr>
          <w:sz w:val="20"/>
        </w:rPr>
        <w:t xml:space="preserve">8.8. Исполнение обязательств по Гарантии осуществляется в пределах средств бюджета города, предусмотренных на указанные цели в решении Пермской городской Думы о бюджете города на соответствующий год.</w:t>
      </w:r>
    </w:p>
    <w:p>
      <w:pPr>
        <w:pStyle w:val="0"/>
        <w:spacing w:before="200" w:line-rule="auto"/>
        <w:ind w:firstLine="540"/>
        <w:jc w:val="both"/>
      </w:pPr>
      <w:r>
        <w:rPr>
          <w:sz w:val="20"/>
        </w:rPr>
        <w:t xml:space="preserve">8.9. Гарант отказывает Бенефициару в исполнении обязательств по Гарантии в следующих случаях:</w:t>
      </w:r>
    </w:p>
    <w:p>
      <w:pPr>
        <w:pStyle w:val="0"/>
        <w:spacing w:before="200" w:line-rule="auto"/>
        <w:ind w:firstLine="540"/>
        <w:jc w:val="both"/>
      </w:pPr>
      <w:r>
        <w:rPr>
          <w:sz w:val="20"/>
        </w:rPr>
        <w:t xml:space="preserve">требование и (или) приложенные к нему документы предъявлены Гаранту по окончании срока, на который выдана Гарантия;</w:t>
      </w:r>
    </w:p>
    <w:p>
      <w:pPr>
        <w:pStyle w:val="0"/>
        <w:spacing w:before="200" w:line-rule="auto"/>
        <w:ind w:firstLine="540"/>
        <w:jc w:val="both"/>
      </w:pPr>
      <w:r>
        <w:rPr>
          <w:sz w:val="20"/>
        </w:rPr>
        <w:t xml:space="preserve">требование и (или) приложенные к нему документы предъявлены Гаранту с нарушением установленного Гарантией порядка;</w:t>
      </w:r>
    </w:p>
    <w:p>
      <w:pPr>
        <w:pStyle w:val="0"/>
        <w:spacing w:before="200" w:line-rule="auto"/>
        <w:ind w:firstLine="540"/>
        <w:jc w:val="both"/>
      </w:pPr>
      <w:r>
        <w:rPr>
          <w:sz w:val="20"/>
        </w:rPr>
        <w:t xml:space="preserve">требование и (или) приложенные к нему документы не соответствуют условиям Гарантии;</w:t>
      </w:r>
    </w:p>
    <w:p>
      <w:pPr>
        <w:pStyle w:val="0"/>
        <w:spacing w:before="200" w:line-rule="auto"/>
        <w:ind w:firstLine="540"/>
        <w:jc w:val="both"/>
      </w:pPr>
      <w:r>
        <w:rPr>
          <w:sz w:val="20"/>
        </w:rPr>
        <w:t xml:space="preserve">Бенефициар отказался принять надлежащее исполнение обеспеченных Гарантией обязательств Принципала, предложенное Принципалом и (или) третьими лицами.</w:t>
      </w:r>
    </w:p>
    <w:p>
      <w:pPr>
        <w:pStyle w:val="0"/>
        <w:spacing w:before="200" w:line-rule="auto"/>
        <w:ind w:firstLine="540"/>
        <w:jc w:val="both"/>
      </w:pPr>
      <w:r>
        <w:rPr>
          <w:sz w:val="20"/>
        </w:rPr>
        <w:t xml:space="preserve">8.10. В случае отказа признания требования Бенефициара обоснованным Гарант в течение 15 рабочих дней со дня предъявления требования направляет Бенефициару мотивированное уведомление об отказе в удовлетворении этого требования.</w:t>
      </w:r>
    </w:p>
    <w:p>
      <w:pPr>
        <w:pStyle w:val="0"/>
        <w:spacing w:before="200" w:line-rule="auto"/>
        <w:ind w:firstLine="540"/>
        <w:jc w:val="both"/>
      </w:pPr>
      <w:r>
        <w:rPr>
          <w:sz w:val="20"/>
        </w:rPr>
        <w:t xml:space="preserve">8.11. После исполнения обязательств по Гарантии с правом регрессного требования Гарант направляет Принципалу на основании </w:t>
      </w:r>
      <w:hyperlink w:history="0" w:anchor="P157" w:tooltip="1.4. Гарантия предоставляется с правом (без права) предъявления Гарантом регрессных требований к Принципалу.">
        <w:r>
          <w:rPr>
            <w:sz w:val="20"/>
            <w:color w:val="0000ff"/>
          </w:rPr>
          <w:t xml:space="preserve">пункта 1.4</w:t>
        </w:r>
      </w:hyperlink>
      <w:r>
        <w:rPr>
          <w:sz w:val="20"/>
        </w:rPr>
        <w:t xml:space="preserve"> настоящего договора и пункта 4.2 Гарантии, устанавливающих право регрессного требования Гаранта к Принципалу, письменное требование о возмещении Принципалом Гаранту в течение 5 рабочих дней после исполнения Гарантии сумм, уплаченных Гарантом Бенефициару по Гарантии.</w:t>
      </w:r>
    </w:p>
    <w:p>
      <w:pPr>
        <w:pStyle w:val="0"/>
        <w:spacing w:before="200" w:line-rule="auto"/>
        <w:ind w:firstLine="540"/>
        <w:jc w:val="both"/>
      </w:pPr>
      <w:r>
        <w:rPr>
          <w:sz w:val="20"/>
        </w:rPr>
        <w:t xml:space="preserve">В случае неперечисления Принципалом на счет Гаранта в течение 5 рабочих дней суммы, уплаченной Гарантом Бенефициару, указанная сумма считается просроченной задолженностью. На сумму просроченной задолженности Гарант начисляет пени из расчета одной трехсотой действующей ставки рефинансирования Банка России, действующей на первый день неисполнения требования, на сумму просроченной задолженности за каждый календарный день просрочки.</w:t>
      </w:r>
    </w:p>
    <w:p>
      <w:pPr>
        <w:pStyle w:val="0"/>
        <w:spacing w:before="200" w:line-rule="auto"/>
        <w:ind w:firstLine="540"/>
        <w:jc w:val="both"/>
      </w:pPr>
      <w:r>
        <w:rPr>
          <w:sz w:val="20"/>
        </w:rPr>
        <w:t xml:space="preserve">В случае неисполнения Принципалом регрессного требования Гаранта в срок, указанный в настоящем пункте, погашение задолженности Принципала по регрессному требованию Гаранта с учетом пени, начисляемой в соответствии с настоящим пунктом, будет произведено за счет предоставленного обеспечения исполнения своего обязательства.</w:t>
      </w:r>
    </w:p>
    <w:p>
      <w:pPr>
        <w:pStyle w:val="0"/>
        <w:jc w:val="both"/>
      </w:pPr>
      <w:r>
        <w:rPr>
          <w:sz w:val="20"/>
        </w:rPr>
      </w:r>
    </w:p>
    <w:p>
      <w:pPr>
        <w:pStyle w:val="0"/>
        <w:outlineLvl w:val="1"/>
        <w:jc w:val="center"/>
      </w:pPr>
      <w:r>
        <w:rPr>
          <w:sz w:val="20"/>
        </w:rPr>
        <w:t xml:space="preserve">IX. Разрешение споров</w:t>
      </w:r>
    </w:p>
    <w:p>
      <w:pPr>
        <w:pStyle w:val="0"/>
        <w:jc w:val="both"/>
      </w:pPr>
      <w:r>
        <w:rPr>
          <w:sz w:val="20"/>
        </w:rPr>
      </w:r>
    </w:p>
    <w:p>
      <w:pPr>
        <w:pStyle w:val="0"/>
        <w:ind w:firstLine="540"/>
        <w:jc w:val="both"/>
      </w:pPr>
      <w:r>
        <w:rPr>
          <w:sz w:val="20"/>
        </w:rPr>
        <w:t xml:space="preserve">9.1. По всем вопросам, не урегулированным настоящим договором, стороны руководствуются законодательством Российской Федерации.</w:t>
      </w:r>
    </w:p>
    <w:p>
      <w:pPr>
        <w:pStyle w:val="0"/>
        <w:spacing w:before="200" w:line-rule="auto"/>
        <w:ind w:firstLine="540"/>
        <w:jc w:val="both"/>
      </w:pPr>
      <w:r>
        <w:rPr>
          <w:sz w:val="20"/>
        </w:rPr>
        <w:t xml:space="preserve">9.2. Все споры и разногласия, которые могут возникнуть между сторонами по вопросам, не нашедшим своего решения в настоящем договоре, будут разрешаться путем переговоров.</w:t>
      </w:r>
    </w:p>
    <w:p>
      <w:pPr>
        <w:pStyle w:val="0"/>
        <w:spacing w:before="200" w:line-rule="auto"/>
        <w:ind w:firstLine="540"/>
        <w:jc w:val="both"/>
      </w:pPr>
      <w:r>
        <w:rPr>
          <w:sz w:val="20"/>
        </w:rPr>
        <w:t xml:space="preserve">9.3. При неурегулировании в процессе переговоров спорных вопросов споры разрешаются в Арбитражном суде Пермского края в порядке, установленном действующим законодательством Российской Федерации.</w:t>
      </w:r>
    </w:p>
    <w:p>
      <w:pPr>
        <w:pStyle w:val="0"/>
        <w:jc w:val="both"/>
      </w:pPr>
      <w:r>
        <w:rPr>
          <w:sz w:val="20"/>
        </w:rPr>
      </w:r>
    </w:p>
    <w:p>
      <w:pPr>
        <w:pStyle w:val="0"/>
        <w:outlineLvl w:val="1"/>
        <w:jc w:val="center"/>
      </w:pPr>
      <w:r>
        <w:rPr>
          <w:sz w:val="20"/>
        </w:rPr>
        <w:t xml:space="preserve">X. Заключительные положения</w:t>
      </w:r>
    </w:p>
    <w:p>
      <w:pPr>
        <w:pStyle w:val="0"/>
        <w:jc w:val="both"/>
      </w:pPr>
      <w:r>
        <w:rPr>
          <w:sz w:val="20"/>
        </w:rPr>
      </w:r>
    </w:p>
    <w:p>
      <w:pPr>
        <w:pStyle w:val="0"/>
        <w:ind w:firstLine="540"/>
        <w:jc w:val="both"/>
      </w:pPr>
      <w:r>
        <w:rPr>
          <w:sz w:val="20"/>
        </w:rPr>
        <w:t xml:space="preserve">10.1. Условия Гарантии действуют только в части, не противоречащей настоящему договору.</w:t>
      </w:r>
    </w:p>
    <w:p>
      <w:pPr>
        <w:pStyle w:val="0"/>
        <w:spacing w:before="200" w:line-rule="auto"/>
        <w:ind w:firstLine="540"/>
        <w:jc w:val="both"/>
      </w:pPr>
      <w:r>
        <w:rPr>
          <w:sz w:val="20"/>
        </w:rPr>
        <w:t xml:space="preserve">10.2. Настоящий договор составлен в трех экземплярах, имеющих одинаковую юридическую силу.</w:t>
      </w:r>
    </w:p>
    <w:p>
      <w:pPr>
        <w:pStyle w:val="0"/>
        <w:jc w:val="both"/>
      </w:pPr>
      <w:r>
        <w:rPr>
          <w:sz w:val="20"/>
        </w:rPr>
      </w:r>
    </w:p>
    <w:p>
      <w:pPr>
        <w:pStyle w:val="0"/>
        <w:outlineLvl w:val="1"/>
        <w:jc w:val="center"/>
      </w:pPr>
      <w:r>
        <w:rPr>
          <w:sz w:val="20"/>
        </w:rPr>
        <w:t xml:space="preserve">XI. Юридические адреса и реквизиты сторон</w:t>
      </w:r>
    </w:p>
    <w:p>
      <w:pPr>
        <w:pStyle w:val="0"/>
        <w:jc w:val="both"/>
      </w:pPr>
      <w:r>
        <w:rPr>
          <w:sz w:val="20"/>
        </w:rPr>
      </w:r>
    </w:p>
    <w:p>
      <w:pPr>
        <w:pStyle w:val="0"/>
        <w:ind w:firstLine="540"/>
        <w:jc w:val="both"/>
      </w:pPr>
      <w:r>
        <w:rPr>
          <w:sz w:val="20"/>
        </w:rPr>
        <w:t xml:space="preserve">Гарант</w:t>
      </w:r>
    </w:p>
    <w:p>
      <w:pPr>
        <w:pStyle w:val="0"/>
        <w:spacing w:before="200" w:line-rule="auto"/>
        <w:ind w:firstLine="540"/>
        <w:jc w:val="both"/>
      </w:pPr>
      <w:r>
        <w:rPr>
          <w:sz w:val="20"/>
        </w:rPr>
        <w:t xml:space="preserve">______________________________________________________________________</w:t>
      </w:r>
    </w:p>
    <w:p>
      <w:pPr>
        <w:pStyle w:val="0"/>
        <w:spacing w:before="200" w:line-rule="auto"/>
        <w:ind w:firstLine="540"/>
        <w:jc w:val="both"/>
      </w:pPr>
      <w:r>
        <w:rPr>
          <w:sz w:val="20"/>
        </w:rPr>
        <w:t xml:space="preserve">______________________________________________________________________</w:t>
      </w:r>
    </w:p>
    <w:p>
      <w:pPr>
        <w:pStyle w:val="0"/>
        <w:spacing w:before="200" w:line-rule="auto"/>
        <w:ind w:firstLine="540"/>
        <w:jc w:val="both"/>
      </w:pPr>
      <w:r>
        <w:rPr>
          <w:sz w:val="20"/>
        </w:rPr>
        <w:t xml:space="preserve">Бенефициар</w:t>
      </w:r>
    </w:p>
    <w:p>
      <w:pPr>
        <w:pStyle w:val="0"/>
        <w:spacing w:before="200" w:line-rule="auto"/>
        <w:ind w:firstLine="540"/>
        <w:jc w:val="both"/>
      </w:pPr>
      <w:r>
        <w:rPr>
          <w:sz w:val="20"/>
        </w:rPr>
        <w:t xml:space="preserve">______________________________________________________________________</w:t>
      </w:r>
    </w:p>
    <w:p>
      <w:pPr>
        <w:pStyle w:val="0"/>
        <w:spacing w:before="200" w:line-rule="auto"/>
        <w:ind w:firstLine="540"/>
        <w:jc w:val="both"/>
      </w:pPr>
      <w:r>
        <w:rPr>
          <w:sz w:val="20"/>
        </w:rPr>
        <w:t xml:space="preserve">______________________________________________________________________</w:t>
      </w:r>
    </w:p>
    <w:p>
      <w:pPr>
        <w:pStyle w:val="0"/>
        <w:spacing w:before="200" w:line-rule="auto"/>
        <w:ind w:firstLine="540"/>
        <w:jc w:val="both"/>
      </w:pPr>
      <w:r>
        <w:rPr>
          <w:sz w:val="20"/>
        </w:rPr>
        <w:t xml:space="preserve">Принципал</w:t>
      </w:r>
    </w:p>
    <w:p>
      <w:pPr>
        <w:pStyle w:val="0"/>
        <w:spacing w:before="200" w:line-rule="auto"/>
        <w:ind w:firstLine="540"/>
        <w:jc w:val="both"/>
      </w:pPr>
      <w:r>
        <w:rPr>
          <w:sz w:val="20"/>
        </w:rPr>
        <w:t xml:space="preserve">______________________________________________________________________</w:t>
      </w:r>
    </w:p>
    <w:p>
      <w:pPr>
        <w:pStyle w:val="0"/>
        <w:spacing w:before="200" w:line-rule="auto"/>
        <w:ind w:firstLine="540"/>
        <w:jc w:val="both"/>
      </w:pPr>
      <w:r>
        <w:rPr>
          <w:sz w:val="20"/>
        </w:rPr>
        <w:t xml:space="preserve">______________________________________________________________________</w:t>
      </w:r>
    </w:p>
    <w:p>
      <w:pPr>
        <w:pStyle w:val="0"/>
        <w:jc w:val="both"/>
      </w:pPr>
      <w:r>
        <w:rPr>
          <w:sz w:val="20"/>
        </w:rPr>
      </w:r>
    </w:p>
    <w:p>
      <w:pPr>
        <w:pStyle w:val="0"/>
        <w:outlineLvl w:val="1"/>
        <w:jc w:val="center"/>
      </w:pPr>
      <w:r>
        <w:rPr>
          <w:sz w:val="20"/>
        </w:rPr>
        <w:t xml:space="preserve">XII. Подписи сторон</w:t>
      </w:r>
    </w:p>
    <w:p>
      <w:pPr>
        <w:pStyle w:val="0"/>
        <w:jc w:val="both"/>
      </w:pPr>
      <w:r>
        <w:rPr>
          <w:sz w:val="20"/>
        </w:rPr>
      </w:r>
    </w:p>
    <w:tbl>
      <w:tblPr>
        <w:tblInd w:w="0" w:type="dxa"/>
        <w:tblLayout w:type="fixed"/>
        <w:tblCellMar>
          <w:top w:w="102" w:type="dxa"/>
          <w:left w:w="62" w:type="dxa"/>
          <w:bottom w:w="102" w:type="dxa"/>
          <w:right w:w="62" w:type="dxa"/>
        </w:tblCellMar>
      </w:tblPr>
      <w:tblGrid>
        <w:gridCol w:w="5102"/>
        <w:gridCol w:w="3912"/>
      </w:tblGrid>
      <w:tr>
        <w:tc>
          <w:tcPr>
            <w:tcW w:w="5102" w:type="dxa"/>
            <w:tcBorders>
              <w:top w:val="nil"/>
              <w:left w:val="nil"/>
              <w:bottom w:val="nil"/>
              <w:right w:val="nil"/>
            </w:tcBorders>
          </w:tcPr>
          <w:p>
            <w:pPr>
              <w:pStyle w:val="0"/>
            </w:pPr>
            <w:r>
              <w:rPr>
                <w:sz w:val="20"/>
              </w:rPr>
              <w:t xml:space="preserve">За Гаранта __________________</w:t>
            </w:r>
          </w:p>
          <w:p>
            <w:pPr>
              <w:pStyle w:val="0"/>
            </w:pPr>
            <w:r>
              <w:rPr>
                <w:sz w:val="20"/>
              </w:rPr>
              <w:t xml:space="preserve">____________________________</w:t>
            </w:r>
          </w:p>
          <w:p>
            <w:pPr>
              <w:pStyle w:val="0"/>
            </w:pPr>
            <w:r>
              <w:rPr>
                <w:sz w:val="20"/>
              </w:rPr>
              <w:t xml:space="preserve">М.П.</w:t>
            </w:r>
          </w:p>
        </w:tc>
        <w:tc>
          <w:tcPr>
            <w:tcW w:w="3912" w:type="dxa"/>
            <w:tcBorders>
              <w:top w:val="nil"/>
              <w:left w:val="nil"/>
              <w:bottom w:val="nil"/>
              <w:right w:val="nil"/>
            </w:tcBorders>
          </w:tcPr>
          <w:p>
            <w:pPr>
              <w:pStyle w:val="0"/>
            </w:pPr>
            <w:r>
              <w:rPr>
                <w:sz w:val="20"/>
              </w:rPr>
              <w:t xml:space="preserve">За Принципала ________________</w:t>
            </w:r>
          </w:p>
          <w:p>
            <w:pPr>
              <w:pStyle w:val="0"/>
            </w:pPr>
            <w:r>
              <w:rPr>
                <w:sz w:val="20"/>
              </w:rPr>
              <w:t xml:space="preserve">______________________________</w:t>
            </w:r>
          </w:p>
          <w:p>
            <w:pPr>
              <w:pStyle w:val="0"/>
            </w:pPr>
            <w:r>
              <w:rPr>
                <w:sz w:val="20"/>
              </w:rPr>
              <w:t xml:space="preserve">М.П.</w:t>
            </w:r>
          </w:p>
        </w:tc>
      </w:tr>
      <w:tr>
        <w:tc>
          <w:tcPr>
            <w:tcW w:w="5102" w:type="dxa"/>
            <w:tcBorders>
              <w:top w:val="nil"/>
              <w:left w:val="nil"/>
              <w:bottom w:val="nil"/>
              <w:right w:val="nil"/>
            </w:tcBorders>
          </w:tcPr>
          <w:p>
            <w:pPr>
              <w:pStyle w:val="0"/>
            </w:pPr>
            <w:r>
              <w:rPr>
                <w:sz w:val="20"/>
              </w:rPr>
              <w:t xml:space="preserve">За Бенефициара ______________</w:t>
            </w:r>
          </w:p>
          <w:p>
            <w:pPr>
              <w:pStyle w:val="0"/>
            </w:pPr>
            <w:r>
              <w:rPr>
                <w:sz w:val="20"/>
              </w:rPr>
              <w:t xml:space="preserve">____________________________</w:t>
            </w:r>
          </w:p>
          <w:p>
            <w:pPr>
              <w:pStyle w:val="0"/>
            </w:pPr>
            <w:r>
              <w:rPr>
                <w:sz w:val="20"/>
              </w:rPr>
              <w:t xml:space="preserve">М.П.</w:t>
            </w:r>
          </w:p>
        </w:tc>
        <w:tc>
          <w:tcPr>
            <w:tcW w:w="3912" w:type="dxa"/>
            <w:tcBorders>
              <w:top w:val="nil"/>
              <w:left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города Перми</w:t>
      </w:r>
    </w:p>
    <w:p>
      <w:pPr>
        <w:pStyle w:val="0"/>
        <w:jc w:val="right"/>
      </w:pPr>
      <w:r>
        <w:rPr>
          <w:sz w:val="20"/>
        </w:rPr>
        <w:t xml:space="preserve">от 03.12.2020 N 1223</w:t>
      </w:r>
    </w:p>
    <w:p>
      <w:pPr>
        <w:pStyle w:val="0"/>
        <w:jc w:val="both"/>
      </w:pPr>
      <w:r>
        <w:rPr>
          <w:sz w:val="20"/>
        </w:rPr>
      </w:r>
    </w:p>
    <w:p>
      <w:pPr>
        <w:pStyle w:val="0"/>
        <w:jc w:val="right"/>
      </w:pPr>
      <w:r>
        <w:rPr>
          <w:sz w:val="20"/>
        </w:rPr>
        <w:t xml:space="preserve">Типовая форма</w:t>
      </w:r>
    </w:p>
    <w:p>
      <w:pPr>
        <w:pStyle w:val="0"/>
        <w:jc w:val="both"/>
      </w:pPr>
      <w:r>
        <w:rPr>
          <w:sz w:val="20"/>
        </w:rPr>
      </w:r>
    </w:p>
    <w:bookmarkStart w:id="310" w:name="P310"/>
    <w:bookmarkEnd w:id="310"/>
    <w:p>
      <w:pPr>
        <w:pStyle w:val="0"/>
        <w:jc w:val="center"/>
      </w:pPr>
      <w:r>
        <w:rPr>
          <w:sz w:val="20"/>
        </w:rPr>
        <w:t xml:space="preserve">Муниципальная гарантия города Перми с правом регрессного</w:t>
      </w:r>
    </w:p>
    <w:p>
      <w:pPr>
        <w:pStyle w:val="0"/>
        <w:jc w:val="center"/>
      </w:pPr>
      <w:r>
        <w:rPr>
          <w:sz w:val="20"/>
        </w:rPr>
        <w:t xml:space="preserve">требования</w:t>
      </w:r>
    </w:p>
    <w:p>
      <w:pPr>
        <w:pStyle w:val="0"/>
        <w:jc w:val="both"/>
      </w:pPr>
      <w:r>
        <w:rPr>
          <w:sz w:val="20"/>
        </w:rPr>
      </w:r>
    </w:p>
    <w:tbl>
      <w:tblPr>
        <w:tblInd w:w="0" w:type="dxa"/>
        <w:tblLayout w:type="fixed"/>
        <w:tblCellMar>
          <w:top w:w="102" w:type="dxa"/>
          <w:left w:w="62" w:type="dxa"/>
          <w:bottom w:w="102" w:type="dxa"/>
          <w:right w:w="62" w:type="dxa"/>
        </w:tblCellMar>
      </w:tblPr>
      <w:tblGrid>
        <w:gridCol w:w="6066"/>
        <w:gridCol w:w="3005"/>
      </w:tblGrid>
      <w:tr>
        <w:tc>
          <w:tcPr>
            <w:tcW w:w="6066" w:type="dxa"/>
            <w:tcBorders>
              <w:top w:val="nil"/>
              <w:left w:val="nil"/>
              <w:bottom w:val="nil"/>
              <w:right w:val="nil"/>
            </w:tcBorders>
          </w:tcPr>
          <w:p>
            <w:pPr>
              <w:pStyle w:val="0"/>
            </w:pPr>
            <w:r>
              <w:rPr>
                <w:sz w:val="20"/>
              </w:rPr>
              <w:t xml:space="preserve">г. Пермь</w:t>
            </w:r>
          </w:p>
        </w:tc>
        <w:tc>
          <w:tcPr>
            <w:tcW w:w="3005" w:type="dxa"/>
            <w:tcBorders>
              <w:top w:val="nil"/>
              <w:left w:val="nil"/>
              <w:bottom w:val="nil"/>
              <w:right w:val="nil"/>
            </w:tcBorders>
          </w:tcPr>
          <w:p>
            <w:pPr>
              <w:pStyle w:val="0"/>
            </w:pPr>
            <w:r>
              <w:rPr>
                <w:sz w:val="20"/>
              </w:rPr>
              <w:t xml:space="preserve">"___" ___________ 20___ г.</w:t>
            </w:r>
          </w:p>
        </w:tc>
      </w:tr>
    </w:tbl>
    <w:p>
      <w:pPr>
        <w:pStyle w:val="0"/>
        <w:jc w:val="both"/>
      </w:pPr>
      <w:r>
        <w:rPr>
          <w:sz w:val="20"/>
        </w:rPr>
      </w:r>
    </w:p>
    <w:p>
      <w:pPr>
        <w:pStyle w:val="0"/>
        <w:ind w:firstLine="540"/>
        <w:jc w:val="both"/>
      </w:pPr>
      <w:r>
        <w:rPr>
          <w:sz w:val="20"/>
        </w:rPr>
        <w:t xml:space="preserve">Администрация города Перми, действующая от имени муниципального образования город Пермь, именуемая в дальнейшем Гарант, в лице Главы города Перми ___________________________________, действующего на основании </w:t>
      </w:r>
      <w:hyperlink w:history="0" r:id="rId23" w:tooltip="Решение Пермской городской Думы от 25.08.2015 N 150 (ред. от 26.04.2022) &quot;О принятии Устава города Перми&quot; (Зарегистрировано в Управлении Минюста России по Пермскому краю 23.09.2015 N RU903030002015002) {КонсультантПлюс}">
        <w:r>
          <w:rPr>
            <w:sz w:val="20"/>
            <w:color w:val="0000ff"/>
          </w:rPr>
          <w:t xml:space="preserve">Устава</w:t>
        </w:r>
      </w:hyperlink>
      <w:r>
        <w:rPr>
          <w:sz w:val="20"/>
        </w:rPr>
        <w:t xml:space="preserve"> города Перми, в соответствии со </w:t>
      </w:r>
      <w:hyperlink w:history="0" r:id="rId24" w:tooltip="&quot;Бюджетный кодекс Российской Федерации&quot; от 31.07.1998 N 145-ФЗ (ред. от 28.06.2022) (с изм. и доп., вступ. в силу с 01.07.2022) ------------ Недействующая редакция {КонсультантПлюс}">
        <w:r>
          <w:rPr>
            <w:sz w:val="20"/>
            <w:color w:val="0000ff"/>
          </w:rPr>
          <w:t xml:space="preserve">статьей 117</w:t>
        </w:r>
      </w:hyperlink>
      <w:r>
        <w:rPr>
          <w:sz w:val="20"/>
        </w:rPr>
        <w:t xml:space="preserve"> Бюджетного кодекса Российской Федерации, решением Пермской городской Думы от _________ N _____ "О бюджете города Перми на _________________" дает письменное обязательство отвечать за исполнение ____________________________, именуемым в дальнейшем Принципал, которому предоставляется настоящая гарантия, нижеуказанных обязательств перед ________________________________, именуемым в дальнейшем Бенефициар, на следующих условиях:</w:t>
      </w:r>
    </w:p>
    <w:p>
      <w:pPr>
        <w:pStyle w:val="0"/>
        <w:jc w:val="both"/>
      </w:pPr>
      <w:r>
        <w:rPr>
          <w:sz w:val="20"/>
        </w:rPr>
      </w:r>
    </w:p>
    <w:p>
      <w:pPr>
        <w:pStyle w:val="0"/>
        <w:outlineLvl w:val="1"/>
        <w:jc w:val="center"/>
      </w:pPr>
      <w:r>
        <w:rPr>
          <w:sz w:val="20"/>
        </w:rPr>
        <w:t xml:space="preserve">I. Предмет гарантии</w:t>
      </w:r>
    </w:p>
    <w:p>
      <w:pPr>
        <w:pStyle w:val="0"/>
        <w:jc w:val="both"/>
      </w:pPr>
      <w:r>
        <w:rPr>
          <w:sz w:val="20"/>
        </w:rPr>
      </w:r>
    </w:p>
    <w:bookmarkStart w:id="320" w:name="P320"/>
    <w:bookmarkEnd w:id="320"/>
    <w:p>
      <w:pPr>
        <w:pStyle w:val="0"/>
        <w:ind w:firstLine="540"/>
        <w:jc w:val="both"/>
      </w:pPr>
      <w:r>
        <w:rPr>
          <w:sz w:val="20"/>
        </w:rPr>
        <w:t xml:space="preserve">1.1. Настоящая муниципальная гарантия города Перми (далее - Гарантия) выдается Гарантом Принципалу в пользу Бенефициара в соответствии с договором о предоставлении муниципальной гарантии города Перми от "___" _____________ 20___ г. N ________, заключенным между Гарантом, Принципалом и Бенефициаром (далее - договор), в обеспечение надлежащего исполнения Принципалом обязательств по договору от "___" ___________ 20___ г. N ________, заключенному между Бенефициаром и Принципалом (далее - кредитный договор).</w:t>
      </w:r>
    </w:p>
    <w:p>
      <w:pPr>
        <w:pStyle w:val="0"/>
        <w:spacing w:before="200" w:line-rule="auto"/>
        <w:ind w:firstLine="540"/>
        <w:jc w:val="both"/>
      </w:pPr>
      <w:r>
        <w:rPr>
          <w:sz w:val="20"/>
        </w:rPr>
        <w:t xml:space="preserve">1.2. По настоящей Гарантии Гарант обязуется уплатить по письменному требованию Бенефициара в порядке и размере, установленных настоящей Гарантией и договором, денежную сумму в валюте Российской Федерации в случае неисполнения Принципалом обязательств по возврату суммы основного долга по кредиту на сумму _________ (________________________________) руб. и уплате процентов за пользование кредитными средствами по ставке _______ процентов годовых на сумму _________ (________________________________) руб.</w:t>
      </w:r>
    </w:p>
    <w:p>
      <w:pPr>
        <w:pStyle w:val="0"/>
        <w:spacing w:before="200" w:line-rule="auto"/>
        <w:ind w:firstLine="540"/>
        <w:jc w:val="both"/>
      </w:pPr>
      <w:r>
        <w:rPr>
          <w:sz w:val="20"/>
        </w:rPr>
        <w:t xml:space="preserve">Условия кредитного договора не могут быть изменены без предварительного письменного согласия Гаранта.</w:t>
      </w:r>
    </w:p>
    <w:p>
      <w:pPr>
        <w:pStyle w:val="0"/>
        <w:jc w:val="both"/>
      </w:pPr>
      <w:r>
        <w:rPr>
          <w:sz w:val="20"/>
        </w:rPr>
      </w:r>
    </w:p>
    <w:p>
      <w:pPr>
        <w:pStyle w:val="0"/>
        <w:outlineLvl w:val="1"/>
        <w:jc w:val="center"/>
      </w:pPr>
      <w:r>
        <w:rPr>
          <w:sz w:val="20"/>
        </w:rPr>
        <w:t xml:space="preserve">II. Условия Гарантии</w:t>
      </w:r>
    </w:p>
    <w:p>
      <w:pPr>
        <w:pStyle w:val="0"/>
        <w:jc w:val="both"/>
      </w:pPr>
      <w:r>
        <w:rPr>
          <w:sz w:val="20"/>
        </w:rPr>
      </w:r>
    </w:p>
    <w:bookmarkStart w:id="326" w:name="P326"/>
    <w:bookmarkEnd w:id="326"/>
    <w:p>
      <w:pPr>
        <w:pStyle w:val="0"/>
        <w:ind w:firstLine="540"/>
        <w:jc w:val="both"/>
      </w:pPr>
      <w:r>
        <w:rPr>
          <w:sz w:val="20"/>
        </w:rPr>
        <w:t xml:space="preserve">2.1. Гарант гарантирует обязательства Принципала по возврату суммы по договору без учета штрафов, комиссий, пени за просрочку возврата основного долга по договору. Предел ответственности Гаранта перед Бенефициаром ограничивается суммой в размере не более ______________________ (_____________________________) руб., включающей сумму основного долга в размере _________ (________________________________) руб. и сумму начисленных процентов за пользование кредитными средствами на сумму _________ (________________________________) руб.</w:t>
      </w:r>
    </w:p>
    <w:p>
      <w:pPr>
        <w:pStyle w:val="0"/>
        <w:spacing w:before="200" w:line-rule="auto"/>
        <w:ind w:firstLine="540"/>
        <w:jc w:val="both"/>
      </w:pPr>
      <w:r>
        <w:rPr>
          <w:sz w:val="20"/>
        </w:rPr>
        <w:t xml:space="preserve">2.2. Обязательство Гаранта по Гарантии в отношении Бенефициара уменьшается по мере:</w:t>
      </w:r>
    </w:p>
    <w:p>
      <w:pPr>
        <w:pStyle w:val="0"/>
        <w:spacing w:before="200" w:line-rule="auto"/>
        <w:ind w:firstLine="540"/>
        <w:jc w:val="both"/>
      </w:pPr>
      <w:r>
        <w:rPr>
          <w:sz w:val="20"/>
        </w:rPr>
        <w:t xml:space="preserve">исполнения Принципалом либо третьими лицами в полном объеме или в какой-либо части обязательств, обеспеченных Гарантией;</w:t>
      </w:r>
    </w:p>
    <w:p>
      <w:pPr>
        <w:pStyle w:val="0"/>
        <w:spacing w:before="200" w:line-rule="auto"/>
        <w:ind w:firstLine="540"/>
        <w:jc w:val="both"/>
      </w:pPr>
      <w:r>
        <w:rPr>
          <w:sz w:val="20"/>
        </w:rPr>
        <w:t xml:space="preserve">прекращения в полном объеме или в какой-либо части обязательств, обеспеченных Гарантией, по основаниям, указанным в </w:t>
      </w:r>
      <w:hyperlink w:history="0" w:anchor="P335" w:tooltip="2.7. Гарантия прекращает свое действие и должна быть без дополнительных запросов со стороны Гаранта возвращена ему Бенефициаром в течение 3 рабочих дней с момента наступления любого из нижеперечисленных событий:">
        <w:r>
          <w:rPr>
            <w:sz w:val="20"/>
            <w:color w:val="0000ff"/>
          </w:rPr>
          <w:t xml:space="preserve">пункте 2.7</w:t>
        </w:r>
      </w:hyperlink>
      <w:r>
        <w:rPr>
          <w:sz w:val="20"/>
        </w:rPr>
        <w:t xml:space="preserve"> настоящей Гарантии;</w:t>
      </w:r>
    </w:p>
    <w:p>
      <w:pPr>
        <w:pStyle w:val="0"/>
        <w:spacing w:before="200" w:line-rule="auto"/>
        <w:ind w:firstLine="540"/>
        <w:jc w:val="both"/>
      </w:pPr>
      <w:r>
        <w:rPr>
          <w:sz w:val="20"/>
        </w:rPr>
        <w:t xml:space="preserve">осуществления Гарантом платежей по Гарантии.</w:t>
      </w:r>
    </w:p>
    <w:p>
      <w:pPr>
        <w:pStyle w:val="0"/>
        <w:spacing w:before="200" w:line-rule="auto"/>
        <w:ind w:firstLine="540"/>
        <w:jc w:val="both"/>
      </w:pPr>
      <w:r>
        <w:rPr>
          <w:sz w:val="20"/>
        </w:rPr>
        <w:t xml:space="preserve">2.3. Гарантия вступает в силу с момента подписания настоящей Гарантии и договора.</w:t>
      </w:r>
    </w:p>
    <w:p>
      <w:pPr>
        <w:pStyle w:val="0"/>
        <w:spacing w:before="200" w:line-rule="auto"/>
        <w:ind w:firstLine="540"/>
        <w:jc w:val="both"/>
      </w:pPr>
      <w:r>
        <w:rPr>
          <w:sz w:val="20"/>
        </w:rPr>
        <w:t xml:space="preserve">2.4. Гарант не гарантирует исполнение иных обязательств Принципала, помимо указанных в </w:t>
      </w:r>
      <w:hyperlink w:history="0" w:anchor="P320" w:tooltip="1.1. Настоящая муниципальная гарантия города Перми (далее - Гарантия) выдается Гарантом Принципалу в пользу Бенефициара в соответствии с договором о предоставлении муниципальной гарантии города Перми от &quot;___&quot; _____________ 20___ г. N ________, заключенным между Гарантом, Принципалом и Бенефициаром (далее - договор), в обеспечение надлежащего исполнения Принципалом обязательств по договору от &quot;___&quot; ___________ 20___ г. N ________, заключенному между Бенефициаром и Принципалом (далее - кредитный договор).">
        <w:r>
          <w:rPr>
            <w:sz w:val="20"/>
            <w:color w:val="0000ff"/>
          </w:rPr>
          <w:t xml:space="preserve">пунктах 1.1</w:t>
        </w:r>
      </w:hyperlink>
      <w:r>
        <w:rPr>
          <w:sz w:val="20"/>
        </w:rPr>
        <w:t xml:space="preserve"> и </w:t>
      </w:r>
      <w:hyperlink w:history="0" w:anchor="P326" w:tooltip="2.1. Гарант гарантирует обязательства Принципала по возврату суммы по договору без учета штрафов, комиссий, пени за просрочку возврата основного долга по договору. Предел ответственности Гаранта перед Бенефициаром ограничивается суммой в размере не более ______________________ (_____________________________) руб., включающей сумму основного долга в размере _________ (________________________________) руб. и сумму начисленных процентов за пользование кредитными средствами на сумму _________ (_____________...">
        <w:r>
          <w:rPr>
            <w:sz w:val="20"/>
            <w:color w:val="0000ff"/>
          </w:rPr>
          <w:t xml:space="preserve">2.1</w:t>
        </w:r>
      </w:hyperlink>
      <w:r>
        <w:rPr>
          <w:sz w:val="20"/>
        </w:rPr>
        <w:t xml:space="preserve"> настоящей Гарантии.</w:t>
      </w:r>
    </w:p>
    <w:bookmarkStart w:id="333" w:name="P333"/>
    <w:bookmarkEnd w:id="333"/>
    <w:p>
      <w:pPr>
        <w:pStyle w:val="0"/>
        <w:spacing w:before="200" w:line-rule="auto"/>
        <w:ind w:firstLine="540"/>
        <w:jc w:val="both"/>
      </w:pPr>
      <w:r>
        <w:rPr>
          <w:sz w:val="20"/>
        </w:rPr>
        <w:t xml:space="preserve">2.5. Срок действия настоящей Гарантии заканчивается "___" ____________ 20__ г.</w:t>
      </w:r>
    </w:p>
    <w:p>
      <w:pPr>
        <w:pStyle w:val="0"/>
        <w:spacing w:before="200" w:line-rule="auto"/>
        <w:ind w:firstLine="540"/>
        <w:jc w:val="both"/>
      </w:pPr>
      <w:r>
        <w:rPr>
          <w:sz w:val="20"/>
        </w:rPr>
        <w:t xml:space="preserve">2.6. Гарант не обеспечивает досрочное исполнение обязательств Принципала.</w:t>
      </w:r>
    </w:p>
    <w:bookmarkStart w:id="335" w:name="P335"/>
    <w:bookmarkEnd w:id="335"/>
    <w:p>
      <w:pPr>
        <w:pStyle w:val="0"/>
        <w:spacing w:before="200" w:line-rule="auto"/>
        <w:ind w:firstLine="540"/>
        <w:jc w:val="both"/>
      </w:pPr>
      <w:r>
        <w:rPr>
          <w:sz w:val="20"/>
        </w:rPr>
        <w:t xml:space="preserve">2.7. Гарантия прекращает свое действие и должна быть без дополнительных запросов со стороны Гаранта возвращена ему Бенефициаром в течение 3 рабочих дней с момента наступления любого из нижеперечисленных событий:</w:t>
      </w:r>
    </w:p>
    <w:p>
      <w:pPr>
        <w:pStyle w:val="0"/>
        <w:spacing w:before="200" w:line-rule="auto"/>
        <w:ind w:firstLine="540"/>
        <w:jc w:val="both"/>
      </w:pPr>
      <w:r>
        <w:rPr>
          <w:sz w:val="20"/>
        </w:rPr>
        <w:t xml:space="preserve">по истечении срока Гарантии, указанного в </w:t>
      </w:r>
      <w:hyperlink w:history="0" w:anchor="P333" w:tooltip="2.5. Срок действия настоящей Гарантии заканчивается &quot;___&quot; ____________ 20__ г.">
        <w:r>
          <w:rPr>
            <w:sz w:val="20"/>
            <w:color w:val="0000ff"/>
          </w:rPr>
          <w:t xml:space="preserve">пункте 2.5</w:t>
        </w:r>
      </w:hyperlink>
      <w:r>
        <w:rPr>
          <w:sz w:val="20"/>
        </w:rPr>
        <w:t xml:space="preserve"> настоящей Гарантии и в </w:t>
      </w:r>
      <w:hyperlink w:history="0" w:anchor="P204" w:tooltip="V. Срок действия Гарантии">
        <w:r>
          <w:rPr>
            <w:sz w:val="20"/>
            <w:color w:val="0000ff"/>
          </w:rPr>
          <w:t xml:space="preserve">разделе 5</w:t>
        </w:r>
      </w:hyperlink>
      <w:r>
        <w:rPr>
          <w:sz w:val="20"/>
        </w:rPr>
        <w:t xml:space="preserve"> договора;</w:t>
      </w:r>
    </w:p>
    <w:p>
      <w:pPr>
        <w:pStyle w:val="0"/>
        <w:spacing w:before="200" w:line-rule="auto"/>
        <w:ind w:firstLine="540"/>
        <w:jc w:val="both"/>
      </w:pPr>
      <w:r>
        <w:rPr>
          <w:sz w:val="20"/>
        </w:rPr>
        <w:t xml:space="preserve">после полного исполнения Гарантом обязательств по Гарантии;</w:t>
      </w:r>
    </w:p>
    <w:p>
      <w:pPr>
        <w:pStyle w:val="0"/>
        <w:spacing w:before="200" w:line-rule="auto"/>
        <w:ind w:firstLine="540"/>
        <w:jc w:val="both"/>
      </w:pPr>
      <w:r>
        <w:rPr>
          <w:sz w:val="20"/>
        </w:rPr>
        <w:t xml:space="preserve">вследствие исполнения Принципалом или третьими лицами перед Бенефициаром обязательств по договору, обеспеченных Гарантией;</w:t>
      </w:r>
    </w:p>
    <w:p>
      <w:pPr>
        <w:pStyle w:val="0"/>
        <w:spacing w:before="200" w:line-rule="auto"/>
        <w:ind w:firstLine="540"/>
        <w:jc w:val="both"/>
      </w:pPr>
      <w:r>
        <w:rPr>
          <w:sz w:val="20"/>
        </w:rPr>
        <w:t xml:space="preserve">после отзыва Гарантии;</w:t>
      </w:r>
    </w:p>
    <w:p>
      <w:pPr>
        <w:pStyle w:val="0"/>
        <w:spacing w:before="200" w:line-rule="auto"/>
        <w:ind w:firstLine="540"/>
        <w:jc w:val="both"/>
      </w:pPr>
      <w:r>
        <w:rPr>
          <w:sz w:val="20"/>
        </w:rPr>
        <w:t xml:space="preserve">вследствие отказа Бенефициара от своих прав по Гарантии путем возврата ее Гаранту;</w:t>
      </w:r>
    </w:p>
    <w:p>
      <w:pPr>
        <w:pStyle w:val="0"/>
        <w:spacing w:before="200" w:line-rule="auto"/>
        <w:ind w:firstLine="540"/>
        <w:jc w:val="both"/>
      </w:pPr>
      <w:r>
        <w:rPr>
          <w:sz w:val="20"/>
        </w:rPr>
        <w:t xml:space="preserve">вследствие отказа Бенефициара от своих прав по Гарантии путем письменного заявления об освобождении Гаранта от его обязательств;</w:t>
      </w:r>
    </w:p>
    <w:p>
      <w:pPr>
        <w:pStyle w:val="0"/>
        <w:spacing w:before="200" w:line-rule="auto"/>
        <w:ind w:firstLine="540"/>
        <w:jc w:val="both"/>
      </w:pPr>
      <w:r>
        <w:rPr>
          <w:sz w:val="20"/>
        </w:rPr>
        <w:t xml:space="preserve">невозникновение обязательства Принципала, в обеспечение которого предоставлена Гарантия, в установленный срок;</w:t>
      </w:r>
    </w:p>
    <w:p>
      <w:pPr>
        <w:pStyle w:val="0"/>
        <w:spacing w:before="200" w:line-rule="auto"/>
        <w:ind w:firstLine="540"/>
        <w:jc w:val="both"/>
      </w:pPr>
      <w:r>
        <w:rPr>
          <w:sz w:val="20"/>
        </w:rPr>
        <w:t xml:space="preserve">прекращение основного обязательства (в том числе в связи с ликвидацией Принципала и (или) Бенефициара после того, как Бенефициар предъявил Гаранту и (или) в суд требование к Гаранту об исполнении Гарантии) или признание его недействительной сделкой;</w:t>
      </w:r>
    </w:p>
    <w:p>
      <w:pPr>
        <w:pStyle w:val="0"/>
        <w:spacing w:before="200" w:line-rule="auto"/>
        <w:ind w:firstLine="540"/>
        <w:jc w:val="both"/>
      </w:pPr>
      <w:r>
        <w:rPr>
          <w:sz w:val="20"/>
        </w:rPr>
        <w:t xml:space="preserve">передача Бенефициаром другому лицу или переход к другому лицу по иным основаниям принадлежащих Бенефициару прав требования к Гаранту по Гарантии, прав и (или) обязанностей по основному обязательству без предварительного письменного согласия Гаранта;</w:t>
      </w:r>
    </w:p>
    <w:p>
      <w:pPr>
        <w:pStyle w:val="0"/>
        <w:spacing w:before="200" w:line-rule="auto"/>
        <w:ind w:firstLine="540"/>
        <w:jc w:val="both"/>
      </w:pPr>
      <w:r>
        <w:rPr>
          <w:sz w:val="20"/>
        </w:rPr>
        <w:t xml:space="preserve">передача Принципалом другому лицу или переход к другому лицу по иным основаниям принадлежащих Принципалу прав и (или) обязанностей (долга) по основному обязательству без предварительного письменного согласия Гаранта.</w:t>
      </w:r>
    </w:p>
    <w:p>
      <w:pPr>
        <w:pStyle w:val="0"/>
        <w:spacing w:before="200" w:line-rule="auto"/>
        <w:ind w:firstLine="540"/>
        <w:jc w:val="both"/>
      </w:pPr>
      <w:r>
        <w:rPr>
          <w:sz w:val="20"/>
        </w:rPr>
        <w:t xml:space="preserve">2.8. Принадлежащее Бенефициару по Гарантии право требования к Гаранту не может быть передано другому лицу.</w:t>
      </w:r>
    </w:p>
    <w:p>
      <w:pPr>
        <w:pStyle w:val="0"/>
        <w:spacing w:before="200" w:line-rule="auto"/>
        <w:ind w:firstLine="540"/>
        <w:jc w:val="both"/>
      </w:pPr>
      <w:r>
        <w:rPr>
          <w:sz w:val="20"/>
        </w:rPr>
        <w:t xml:space="preserve">2.9. Гарант несет субсидиарную ответственность дополнительно к ответственности Принципала по гарантированному им обязательству в пределах средств, указанных в </w:t>
      </w:r>
      <w:hyperlink w:history="0" w:anchor="P326" w:tooltip="2.1. Гарант гарантирует обязательства Принципала по возврату суммы по договору без учета штрафов, комиссий, пени за просрочку возврата основного долга по договору. Предел ответственности Гаранта перед Бенефициаром ограничивается суммой в размере не более ______________________ (_____________________________) руб., включающей сумму основного долга в размере _________ (________________________________) руб. и сумму начисленных процентов за пользование кредитными средствами на сумму _________ (_____________...">
        <w:r>
          <w:rPr>
            <w:sz w:val="20"/>
            <w:color w:val="0000ff"/>
          </w:rPr>
          <w:t xml:space="preserve">пункте 2.1</w:t>
        </w:r>
      </w:hyperlink>
      <w:r>
        <w:rPr>
          <w:sz w:val="20"/>
        </w:rPr>
        <w:t xml:space="preserve"> настоящей Гарантии.</w:t>
      </w:r>
    </w:p>
    <w:p>
      <w:pPr>
        <w:pStyle w:val="0"/>
        <w:spacing w:before="200" w:line-rule="auto"/>
        <w:ind w:firstLine="540"/>
        <w:jc w:val="both"/>
      </w:pPr>
      <w:r>
        <w:rPr>
          <w:sz w:val="20"/>
        </w:rPr>
        <w:t xml:space="preserve">2.10. Все вопросы взаимодействия Гаранта, Принципала и Бенефициара указаны в договоре.</w:t>
      </w:r>
    </w:p>
    <w:p>
      <w:pPr>
        <w:pStyle w:val="0"/>
        <w:jc w:val="both"/>
      </w:pPr>
      <w:r>
        <w:rPr>
          <w:sz w:val="20"/>
        </w:rPr>
      </w:r>
    </w:p>
    <w:p>
      <w:pPr>
        <w:pStyle w:val="0"/>
        <w:outlineLvl w:val="1"/>
        <w:jc w:val="center"/>
      </w:pPr>
      <w:r>
        <w:rPr>
          <w:sz w:val="20"/>
        </w:rPr>
        <w:t xml:space="preserve">III. Условия отзыва Гарантии</w:t>
      </w:r>
    </w:p>
    <w:p>
      <w:pPr>
        <w:pStyle w:val="0"/>
        <w:jc w:val="both"/>
      </w:pPr>
      <w:r>
        <w:rPr>
          <w:sz w:val="20"/>
        </w:rPr>
      </w:r>
    </w:p>
    <w:p>
      <w:pPr>
        <w:pStyle w:val="0"/>
        <w:ind w:firstLine="540"/>
        <w:jc w:val="both"/>
      </w:pPr>
      <w:r>
        <w:rPr>
          <w:sz w:val="20"/>
        </w:rPr>
        <w:t xml:space="preserve">3.1. Гарантия подлежит отзыву Гарантом в случае изменения без предварительного письменного согласия Гаранта указанных в муниципальной гарантии условий основного обязательства, которые не могут быть изменены без предварительного письменного согласия Гаранта, и (или) в случае нецелевого использования средств кредита (займа), обеспеченного муниципальной гарантией.</w:t>
      </w:r>
    </w:p>
    <w:p>
      <w:pPr>
        <w:pStyle w:val="0"/>
        <w:spacing w:before="200" w:line-rule="auto"/>
        <w:ind w:firstLine="540"/>
        <w:jc w:val="both"/>
      </w:pPr>
      <w:r>
        <w:rPr>
          <w:sz w:val="20"/>
        </w:rPr>
        <w:t xml:space="preserve">3.2. Уведомление об отзыве настоящей Гарантии направляется Принципалу по адресу, указанному в договоре.</w:t>
      </w:r>
    </w:p>
    <w:p>
      <w:pPr>
        <w:pStyle w:val="0"/>
        <w:jc w:val="both"/>
      </w:pPr>
      <w:r>
        <w:rPr>
          <w:sz w:val="20"/>
        </w:rPr>
      </w:r>
    </w:p>
    <w:p>
      <w:pPr>
        <w:pStyle w:val="0"/>
        <w:outlineLvl w:val="1"/>
        <w:jc w:val="center"/>
      </w:pPr>
      <w:r>
        <w:rPr>
          <w:sz w:val="20"/>
        </w:rPr>
        <w:t xml:space="preserve">IV. Исполнение обязательств по Гарантии</w:t>
      </w:r>
    </w:p>
    <w:p>
      <w:pPr>
        <w:pStyle w:val="0"/>
        <w:jc w:val="both"/>
      </w:pPr>
      <w:r>
        <w:rPr>
          <w:sz w:val="20"/>
        </w:rPr>
      </w:r>
    </w:p>
    <w:p>
      <w:pPr>
        <w:pStyle w:val="0"/>
        <w:ind w:firstLine="540"/>
        <w:jc w:val="both"/>
      </w:pPr>
      <w:r>
        <w:rPr>
          <w:sz w:val="20"/>
        </w:rPr>
        <w:t xml:space="preserve">4.1. При наступлении срока исполнения Принципалом обязательств по кредитному договору Бенефициар до предъявления требования к Гаранту обязан предъявить требование в письменной форме к Принципалу о необходимости осуществления соответствующих платежей. Если Принципал в течение 3 рабочих дней со дня предъявления требования не выполнил надлежащим образом свои обязательства по предъявленному требованию Бенефициара или отказал в удовлетворении предъявленного требования, Бенефициар имеет право обратиться к Гаранту с требованием в письменной форме о выполнении обязательств Гаранта по Гарантии.</w:t>
      </w:r>
    </w:p>
    <w:p>
      <w:pPr>
        <w:pStyle w:val="0"/>
        <w:spacing w:before="200" w:line-rule="auto"/>
        <w:ind w:firstLine="540"/>
        <w:jc w:val="both"/>
      </w:pPr>
      <w:r>
        <w:rPr>
          <w:sz w:val="20"/>
        </w:rPr>
        <w:t xml:space="preserve">4.2. Исполнение Гарантом своих обязательств по Гарантии ведет к возникновению регрессных требований со стороны Гаранта к Принципалу.</w:t>
      </w:r>
    </w:p>
    <w:p>
      <w:pPr>
        <w:pStyle w:val="0"/>
        <w:spacing w:before="200" w:line-rule="auto"/>
        <w:ind w:firstLine="540"/>
        <w:jc w:val="both"/>
      </w:pPr>
      <w:r>
        <w:rPr>
          <w:sz w:val="20"/>
        </w:rPr>
        <w:t xml:space="preserve">4.3. Исполнение обязательств по Гарантии осуществляется в пределах средств бюджета города, предусмотренных на указанные цели в решении о бюджете на соответствующий год, и подлежит отражению в составе источников финансирования дефицита бюджета города Перми.</w:t>
      </w:r>
    </w:p>
    <w:p>
      <w:pPr>
        <w:pStyle w:val="0"/>
        <w:spacing w:before="200" w:line-rule="auto"/>
        <w:ind w:firstLine="540"/>
        <w:jc w:val="both"/>
      </w:pPr>
      <w:r>
        <w:rPr>
          <w:sz w:val="20"/>
        </w:rPr>
        <w:t xml:space="preserve">4.4. Для исполнения обязательств Гаранта по Гарантии Бенефициар обязан представить в департамент финансов администрации города Перми письменное требование к Гаранту и документы, подтверждающие обоснованность этого требования.</w:t>
      </w:r>
    </w:p>
    <w:p>
      <w:pPr>
        <w:pStyle w:val="0"/>
        <w:spacing w:before="200" w:line-rule="auto"/>
        <w:ind w:firstLine="540"/>
        <w:jc w:val="both"/>
      </w:pPr>
      <w:r>
        <w:rPr>
          <w:sz w:val="20"/>
        </w:rPr>
        <w:t xml:space="preserve">В письменном требовании должны быть указаны:</w:t>
      </w:r>
    </w:p>
    <w:p>
      <w:pPr>
        <w:pStyle w:val="0"/>
        <w:spacing w:before="200" w:line-rule="auto"/>
        <w:ind w:firstLine="540"/>
        <w:jc w:val="both"/>
      </w:pPr>
      <w:r>
        <w:rPr>
          <w:sz w:val="20"/>
        </w:rPr>
        <w:t xml:space="preserve">сумма просроченных неисполненных гарантированных обязательств (основной долг и (или) проценты),</w:t>
      </w:r>
    </w:p>
    <w:p>
      <w:pPr>
        <w:pStyle w:val="0"/>
        <w:spacing w:before="200" w:line-rule="auto"/>
        <w:ind w:firstLine="540"/>
        <w:jc w:val="both"/>
      </w:pPr>
      <w:r>
        <w:rPr>
          <w:sz w:val="20"/>
        </w:rPr>
        <w:t xml:space="preserve">основание для требования Бенефициара и платежа Гаранта в виде ссылок на реквизиты настоящего договора, Гарантии и кредитного договора,</w:t>
      </w:r>
    </w:p>
    <w:p>
      <w:pPr>
        <w:pStyle w:val="0"/>
        <w:spacing w:before="200" w:line-rule="auto"/>
        <w:ind w:firstLine="540"/>
        <w:jc w:val="both"/>
      </w:pPr>
      <w:r>
        <w:rPr>
          <w:sz w:val="20"/>
        </w:rPr>
        <w:t xml:space="preserve">соблюдение субсидиарности требования в виде ссылки на предъявленное Бенефициаром Принципалу обращение с требованием погашения долга,</w:t>
      </w:r>
    </w:p>
    <w:p>
      <w:pPr>
        <w:pStyle w:val="0"/>
        <w:spacing w:before="200" w:line-rule="auto"/>
        <w:ind w:firstLine="540"/>
        <w:jc w:val="both"/>
      </w:pPr>
      <w:r>
        <w:rPr>
          <w:sz w:val="20"/>
        </w:rPr>
        <w:t xml:space="preserve">платежные реквизиты Бенефициара.</w:t>
      </w:r>
    </w:p>
    <w:p>
      <w:pPr>
        <w:pStyle w:val="0"/>
        <w:spacing w:before="200" w:line-rule="auto"/>
        <w:ind w:firstLine="540"/>
        <w:jc w:val="both"/>
      </w:pPr>
      <w:r>
        <w:rPr>
          <w:sz w:val="20"/>
        </w:rPr>
        <w:t xml:space="preserve">К требованию Бенефициара к Гаранту должны быть приложены следующие документы:</w:t>
      </w:r>
    </w:p>
    <w:p>
      <w:pPr>
        <w:pStyle w:val="0"/>
        <w:spacing w:before="200" w:line-rule="auto"/>
        <w:ind w:firstLine="540"/>
        <w:jc w:val="both"/>
      </w:pPr>
      <w:r>
        <w:rPr>
          <w:sz w:val="20"/>
        </w:rPr>
        <w:t xml:space="preserve">выписки по ссудным счетам и счетам учета процентов Принципала на день, следующий за расчетным;</w:t>
      </w:r>
    </w:p>
    <w:p>
      <w:pPr>
        <w:pStyle w:val="0"/>
        <w:spacing w:before="200" w:line-rule="auto"/>
        <w:ind w:firstLine="540"/>
        <w:jc w:val="both"/>
      </w:pPr>
      <w:r>
        <w:rPr>
          <w:sz w:val="20"/>
        </w:rPr>
        <w:t xml:space="preserve">документы, содержащие расчеты, подтверждающие размер просроченного непогашенного основного долга и размер неуплаченных просроченных процентов;</w:t>
      </w:r>
    </w:p>
    <w:p>
      <w:pPr>
        <w:pStyle w:val="0"/>
        <w:spacing w:before="200" w:line-rule="auto"/>
        <w:ind w:firstLine="540"/>
        <w:jc w:val="both"/>
      </w:pPr>
      <w:r>
        <w:rPr>
          <w:sz w:val="20"/>
        </w:rPr>
        <w:t xml:space="preserve">заверенная Бенефициаром копия отправленного заказной корреспонденцией Принципалу обращения с требованием погашения долга;</w:t>
      </w:r>
    </w:p>
    <w:p>
      <w:pPr>
        <w:pStyle w:val="0"/>
        <w:spacing w:before="200" w:line-rule="auto"/>
        <w:ind w:firstLine="540"/>
        <w:jc w:val="both"/>
      </w:pPr>
      <w:r>
        <w:rPr>
          <w:sz w:val="20"/>
        </w:rPr>
        <w:t xml:space="preserve">ответ Принципала на указанное обращение (при наличии).</w:t>
      </w:r>
    </w:p>
    <w:p>
      <w:pPr>
        <w:pStyle w:val="0"/>
        <w:spacing w:before="200" w:line-rule="auto"/>
        <w:ind w:firstLine="540"/>
        <w:jc w:val="both"/>
      </w:pPr>
      <w:r>
        <w:rPr>
          <w:sz w:val="20"/>
        </w:rPr>
        <w:t xml:space="preserve">Все перечисленные документы должны быть подписаны уполномоченными лицами Бенефициара и заверены печатью Бенефициара.</w:t>
      </w:r>
    </w:p>
    <w:p>
      <w:pPr>
        <w:pStyle w:val="0"/>
        <w:spacing w:before="200" w:line-rule="auto"/>
        <w:ind w:firstLine="540"/>
        <w:jc w:val="both"/>
      </w:pPr>
      <w:r>
        <w:rPr>
          <w:sz w:val="20"/>
        </w:rPr>
        <w:t xml:space="preserve">4.5. Датой предъявления требования к Гаранту считается дата его поступления в департамент финансов администрации города Перми.</w:t>
      </w:r>
    </w:p>
    <w:p>
      <w:pPr>
        <w:pStyle w:val="0"/>
        <w:spacing w:before="200" w:line-rule="auto"/>
        <w:ind w:firstLine="540"/>
        <w:jc w:val="both"/>
      </w:pPr>
      <w:r>
        <w:rPr>
          <w:sz w:val="20"/>
        </w:rPr>
        <w:t xml:space="preserve">4.6. Гарант рассматривает требование Бенефициара в течение 15 рабочих дней со дня его предъявления на предмет обоснованности требования исполнения обязательств Гаранта условиям Гарантии в соответствии с </w:t>
      </w:r>
      <w:hyperlink w:history="0" w:anchor="P246" w:tooltip="8.6. Гарант проверяет предъявленные Бенефициаром требование и документы, указанные в пункте 8.2 настоящего договора, на предмет обоснованности требования исполнения обязательств Гаранта условиям Гарантии, а именно:">
        <w:r>
          <w:rPr>
            <w:sz w:val="20"/>
            <w:color w:val="0000ff"/>
          </w:rPr>
          <w:t xml:space="preserve">пунктом 8.6</w:t>
        </w:r>
      </w:hyperlink>
      <w:r>
        <w:rPr>
          <w:sz w:val="20"/>
        </w:rPr>
        <w:t xml:space="preserve"> договора. При этом Гарант вправе выдвигать против требования Бенефициара возражения, которые мог бы представить Принципал, даже в том случае, если Принципал отказался их представить или признал свой долг.</w:t>
      </w:r>
    </w:p>
    <w:p>
      <w:pPr>
        <w:pStyle w:val="0"/>
        <w:spacing w:before="200" w:line-rule="auto"/>
        <w:ind w:firstLine="540"/>
        <w:jc w:val="both"/>
      </w:pPr>
      <w:r>
        <w:rPr>
          <w:sz w:val="20"/>
        </w:rPr>
        <w:t xml:space="preserve">4.7. В случае признания требования Бенефициара обоснованным Гарант в течение 20 рабочих дней со дня его предъявления обязан исполнить обязательства по Гарантии, перечислив денежные средства в размере, признанном для исполнения согласно </w:t>
      </w:r>
      <w:hyperlink w:history="0" w:anchor="P246" w:tooltip="8.6. Гарант проверяет предъявленные Бенефициаром требование и документы, указанные в пункте 8.2 настоящего договора, на предмет обоснованности требования исполнения обязательств Гаранта условиям Гарантии, а именно:">
        <w:r>
          <w:rPr>
            <w:sz w:val="20"/>
            <w:color w:val="0000ff"/>
          </w:rPr>
          <w:t xml:space="preserve">пункту 8.6</w:t>
        </w:r>
      </w:hyperlink>
      <w:r>
        <w:rPr>
          <w:sz w:val="20"/>
        </w:rPr>
        <w:t xml:space="preserve"> договора, на счет Бенефициара.</w:t>
      </w:r>
    </w:p>
    <w:p>
      <w:pPr>
        <w:pStyle w:val="0"/>
        <w:spacing w:before="200" w:line-rule="auto"/>
        <w:ind w:firstLine="540"/>
        <w:jc w:val="both"/>
      </w:pPr>
      <w:r>
        <w:rPr>
          <w:sz w:val="20"/>
        </w:rPr>
        <w:t xml:space="preserve">4.8. В случае исполнения Гарантом обязательств по Гарантии, предоставленной с правом регрессного требования, Гарант в течение 3 рабочих дней со дня исполнения указанных обязательств направляет Принципалу требование в письменной форме о возмещении Принципалом Гаранту в течение 5 рабочих дней после исполнения Гарантии сумм, уплаченных Гарантом Бенефициару по Гарантии.</w:t>
      </w:r>
    </w:p>
    <w:p>
      <w:pPr>
        <w:pStyle w:val="0"/>
        <w:spacing w:before="200" w:line-rule="auto"/>
        <w:ind w:firstLine="540"/>
        <w:jc w:val="both"/>
      </w:pPr>
      <w:r>
        <w:rPr>
          <w:sz w:val="20"/>
        </w:rPr>
        <w:t xml:space="preserve">Факт неперечисления на счет Гаранта от Принципала денежных средств по требованию Гаранта к Принципалу в сроки, предусмотренные в настоящем пункте, означает нарушение Принципалом своих обязательств перед Гарантом по Гарантии и Договору, и указанная сумма требования автоматически считается просроченной задолженностью Принципала перед Гарантом. На сумму просроченной задолженности Гарант начисляет пени из расчета одной трехсотой ключевой ставки Банка России, действующей на первый день неисполнения требований, за каждый календарный день просрочки.</w:t>
      </w:r>
    </w:p>
    <w:p>
      <w:pPr>
        <w:pStyle w:val="0"/>
        <w:spacing w:before="200" w:line-rule="auto"/>
        <w:ind w:firstLine="540"/>
        <w:jc w:val="both"/>
      </w:pPr>
      <w:r>
        <w:rPr>
          <w:sz w:val="20"/>
        </w:rPr>
        <w:t xml:space="preserve">4.9. В случае неисполнения Принципалом регрессного требования Гаранта в срок, указанный в настоящем пункте, погашение задолженности Принципала по регрессному требованию Гаранта с учетом пени, начисляемой в соответствии с настоящим пунктом, будет произведено за счет предоставленного обеспечения исполнения своего обязательства.</w:t>
      </w:r>
    </w:p>
    <w:p>
      <w:pPr>
        <w:pStyle w:val="0"/>
        <w:spacing w:before="200" w:line-rule="auto"/>
        <w:ind w:firstLine="540"/>
        <w:jc w:val="both"/>
      </w:pPr>
      <w:r>
        <w:rPr>
          <w:sz w:val="20"/>
        </w:rPr>
        <w:t xml:space="preserve">4.10. Гарант отказывает Бенефициару в исполнении обязательств по Гарантии в следующих случаях:</w:t>
      </w:r>
    </w:p>
    <w:p>
      <w:pPr>
        <w:pStyle w:val="0"/>
        <w:spacing w:before="200" w:line-rule="auto"/>
        <w:ind w:firstLine="540"/>
        <w:jc w:val="both"/>
      </w:pPr>
      <w:r>
        <w:rPr>
          <w:sz w:val="20"/>
        </w:rPr>
        <w:t xml:space="preserve">требование и (или) приложенные к нему документы предъявлены Гаранту по окончании срока, на который выдана Гарантия;</w:t>
      </w:r>
    </w:p>
    <w:p>
      <w:pPr>
        <w:pStyle w:val="0"/>
        <w:spacing w:before="200" w:line-rule="auto"/>
        <w:ind w:firstLine="540"/>
        <w:jc w:val="both"/>
      </w:pPr>
      <w:r>
        <w:rPr>
          <w:sz w:val="20"/>
        </w:rPr>
        <w:t xml:space="preserve">требование и (или) приложенные к нему документы предъявлены Гаранту с нарушением установленного Гарантией порядка;</w:t>
      </w:r>
    </w:p>
    <w:p>
      <w:pPr>
        <w:pStyle w:val="0"/>
        <w:spacing w:before="200" w:line-rule="auto"/>
        <w:ind w:firstLine="540"/>
        <w:jc w:val="both"/>
      </w:pPr>
      <w:r>
        <w:rPr>
          <w:sz w:val="20"/>
        </w:rPr>
        <w:t xml:space="preserve">требование и (или) приложенные к нему документы не соответствуют условиям Гарантии;</w:t>
      </w:r>
    </w:p>
    <w:p>
      <w:pPr>
        <w:pStyle w:val="0"/>
        <w:spacing w:before="200" w:line-rule="auto"/>
        <w:ind w:firstLine="540"/>
        <w:jc w:val="both"/>
      </w:pPr>
      <w:r>
        <w:rPr>
          <w:sz w:val="20"/>
        </w:rPr>
        <w:t xml:space="preserve">Бенефициар отказался принять надлежащее исполнение обеспеченных Гарантией обязательств Принципала, предложенное Принципалом и (или) третьими лицами.</w:t>
      </w:r>
    </w:p>
    <w:p>
      <w:pPr>
        <w:pStyle w:val="0"/>
        <w:spacing w:before="200" w:line-rule="auto"/>
        <w:ind w:firstLine="540"/>
        <w:jc w:val="both"/>
      </w:pPr>
      <w:r>
        <w:rPr>
          <w:sz w:val="20"/>
        </w:rPr>
        <w:t xml:space="preserve">В случае отказа в признании требования Бенефициара обоснованным Гарант в течение 15 рабочих дней со дня предъявления требования направляет Бенефициару мотивированное уведомление об отказе в удовлетворении требования.</w:t>
      </w:r>
    </w:p>
    <w:p>
      <w:pPr>
        <w:pStyle w:val="0"/>
        <w:jc w:val="both"/>
      </w:pPr>
      <w:r>
        <w:rPr>
          <w:sz w:val="20"/>
        </w:rPr>
      </w:r>
    </w:p>
    <w:p>
      <w:pPr>
        <w:pStyle w:val="0"/>
        <w:outlineLvl w:val="1"/>
        <w:jc w:val="center"/>
      </w:pPr>
      <w:r>
        <w:rPr>
          <w:sz w:val="20"/>
        </w:rPr>
        <w:t xml:space="preserve">V. Заключительные положения</w:t>
      </w:r>
    </w:p>
    <w:p>
      <w:pPr>
        <w:pStyle w:val="0"/>
        <w:jc w:val="both"/>
      </w:pPr>
      <w:r>
        <w:rPr>
          <w:sz w:val="20"/>
        </w:rPr>
      </w:r>
    </w:p>
    <w:p>
      <w:pPr>
        <w:pStyle w:val="0"/>
        <w:ind w:firstLine="540"/>
        <w:jc w:val="both"/>
      </w:pPr>
      <w:r>
        <w:rPr>
          <w:sz w:val="20"/>
        </w:rPr>
        <w:t xml:space="preserve">5.1. Гарант при условии выполнения Бенефициаром и Принципалом требований настоящего договора обязуется выдать Принципалу муниципальную гарантию. Гарантия составляется Гарантом в двух экземплярах, один из которых передается Принципалу по акту приема-передачи между Гарантом и Принципалом. Принципал передает Гарантию Бенефициару по акту приема-передачи между Принципалом и Бенефициаром в течение 3 рабочих дней с даты подписания акта приема-передачи между Гарантом и Принципалом.</w:t>
      </w:r>
    </w:p>
    <w:p>
      <w:pPr>
        <w:pStyle w:val="0"/>
        <w:spacing w:before="200" w:line-rule="auto"/>
        <w:ind w:firstLine="540"/>
        <w:jc w:val="both"/>
      </w:pPr>
      <w:r>
        <w:rPr>
          <w:sz w:val="20"/>
        </w:rPr>
        <w:t xml:space="preserve">5.2. Условия Гарантии действуют только в части, не противоречащей договору.</w:t>
      </w:r>
    </w:p>
    <w:p>
      <w:pPr>
        <w:pStyle w:val="0"/>
        <w:jc w:val="both"/>
      </w:pPr>
      <w:r>
        <w:rPr>
          <w:sz w:val="20"/>
        </w:rPr>
      </w:r>
    </w:p>
    <w:p>
      <w:pPr>
        <w:pStyle w:val="0"/>
        <w:outlineLvl w:val="1"/>
        <w:jc w:val="center"/>
      </w:pPr>
      <w:r>
        <w:rPr>
          <w:sz w:val="20"/>
        </w:rPr>
        <w:t xml:space="preserve">VI. Юридический адрес и реквизиты Гаранта</w:t>
      </w:r>
    </w:p>
    <w:p>
      <w:pPr>
        <w:pStyle w:val="0"/>
        <w:jc w:val="both"/>
      </w:pPr>
      <w:r>
        <w:rPr>
          <w:sz w:val="20"/>
        </w:rPr>
      </w:r>
    </w:p>
    <w:p>
      <w:pPr>
        <w:pStyle w:val="0"/>
        <w:ind w:firstLine="540"/>
        <w:jc w:val="both"/>
      </w:pPr>
      <w:r>
        <w:rPr>
          <w:sz w:val="20"/>
        </w:rPr>
        <w:t xml:space="preserve">_________________________________________________________________</w:t>
      </w:r>
    </w:p>
    <w:p>
      <w:pPr>
        <w:pStyle w:val="0"/>
        <w:spacing w:before="200" w:line-rule="auto"/>
        <w:ind w:firstLine="540"/>
        <w:jc w:val="both"/>
      </w:pPr>
      <w:r>
        <w:rPr>
          <w:sz w:val="20"/>
        </w:rPr>
        <w:t xml:space="preserve">_________________________________________________________________</w:t>
      </w:r>
    </w:p>
    <w:p>
      <w:pPr>
        <w:pStyle w:val="0"/>
        <w:spacing w:before="200" w:line-rule="auto"/>
        <w:ind w:firstLine="540"/>
        <w:jc w:val="both"/>
      </w:pPr>
      <w:r>
        <w:rPr>
          <w:sz w:val="20"/>
        </w:rPr>
        <w:t xml:space="preserve">От Гаранта: _____________________________________________________</w:t>
      </w:r>
    </w:p>
    <w:p>
      <w:pPr>
        <w:pStyle w:val="0"/>
        <w:spacing w:before="200" w:line-rule="auto"/>
        <w:ind w:firstLine="540"/>
        <w:jc w:val="both"/>
      </w:pPr>
      <w:r>
        <w:rPr>
          <w:sz w:val="20"/>
        </w:rPr>
        <w:t xml:space="preserve">М.П. ____________________________________________________________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города Перми</w:t>
      </w:r>
    </w:p>
    <w:p>
      <w:pPr>
        <w:pStyle w:val="0"/>
        <w:jc w:val="right"/>
      </w:pPr>
      <w:r>
        <w:rPr>
          <w:sz w:val="20"/>
        </w:rPr>
        <w:t xml:space="preserve">от 03.12.2020 N 1223</w:t>
      </w:r>
    </w:p>
    <w:p>
      <w:pPr>
        <w:pStyle w:val="0"/>
        <w:jc w:val="both"/>
      </w:pPr>
      <w:r>
        <w:rPr>
          <w:sz w:val="20"/>
        </w:rPr>
      </w:r>
    </w:p>
    <w:p>
      <w:pPr>
        <w:pStyle w:val="0"/>
        <w:jc w:val="right"/>
      </w:pPr>
      <w:r>
        <w:rPr>
          <w:sz w:val="20"/>
        </w:rPr>
        <w:t xml:space="preserve">Типовая форма</w:t>
      </w:r>
    </w:p>
    <w:p>
      <w:pPr>
        <w:pStyle w:val="0"/>
        <w:jc w:val="both"/>
      </w:pPr>
      <w:r>
        <w:rPr>
          <w:sz w:val="20"/>
        </w:rPr>
      </w:r>
    </w:p>
    <w:bookmarkStart w:id="408" w:name="P408"/>
    <w:bookmarkEnd w:id="408"/>
    <w:p>
      <w:pPr>
        <w:pStyle w:val="0"/>
        <w:jc w:val="center"/>
      </w:pPr>
      <w:r>
        <w:rPr>
          <w:sz w:val="20"/>
        </w:rPr>
        <w:t xml:space="preserve">Муниципальная гарантия города Перми без права регрессного</w:t>
      </w:r>
    </w:p>
    <w:p>
      <w:pPr>
        <w:pStyle w:val="0"/>
        <w:jc w:val="center"/>
      </w:pPr>
      <w:r>
        <w:rPr>
          <w:sz w:val="20"/>
        </w:rPr>
        <w:t xml:space="preserve">требования</w:t>
      </w:r>
    </w:p>
    <w:p>
      <w:pPr>
        <w:pStyle w:val="0"/>
        <w:jc w:val="both"/>
      </w:pPr>
      <w:r>
        <w:rPr>
          <w:sz w:val="20"/>
        </w:rPr>
      </w:r>
    </w:p>
    <w:tbl>
      <w:tblPr>
        <w:tblInd w:w="0" w:type="dxa"/>
        <w:tblLayout w:type="fixed"/>
        <w:tblCellMar>
          <w:top w:w="102" w:type="dxa"/>
          <w:left w:w="62" w:type="dxa"/>
          <w:bottom w:w="102" w:type="dxa"/>
          <w:right w:w="62" w:type="dxa"/>
        </w:tblCellMar>
      </w:tblPr>
      <w:tblGrid>
        <w:gridCol w:w="6066"/>
        <w:gridCol w:w="3005"/>
      </w:tblGrid>
      <w:tr>
        <w:tc>
          <w:tcPr>
            <w:tcW w:w="6066" w:type="dxa"/>
            <w:tcBorders>
              <w:top w:val="nil"/>
              <w:left w:val="nil"/>
              <w:bottom w:val="nil"/>
              <w:right w:val="nil"/>
            </w:tcBorders>
          </w:tcPr>
          <w:p>
            <w:pPr>
              <w:pStyle w:val="0"/>
            </w:pPr>
            <w:r>
              <w:rPr>
                <w:sz w:val="20"/>
              </w:rPr>
              <w:t xml:space="preserve">г. Пермь</w:t>
            </w:r>
          </w:p>
        </w:tc>
        <w:tc>
          <w:tcPr>
            <w:tcW w:w="3005" w:type="dxa"/>
            <w:tcBorders>
              <w:top w:val="nil"/>
              <w:left w:val="nil"/>
              <w:bottom w:val="nil"/>
              <w:right w:val="nil"/>
            </w:tcBorders>
          </w:tcPr>
          <w:p>
            <w:pPr>
              <w:pStyle w:val="0"/>
            </w:pPr>
            <w:r>
              <w:rPr>
                <w:sz w:val="20"/>
              </w:rPr>
              <w:t xml:space="preserve">"___" ___________ 20___ г.</w:t>
            </w:r>
          </w:p>
        </w:tc>
      </w:tr>
    </w:tbl>
    <w:p>
      <w:pPr>
        <w:pStyle w:val="0"/>
        <w:jc w:val="both"/>
      </w:pPr>
      <w:r>
        <w:rPr>
          <w:sz w:val="20"/>
        </w:rPr>
      </w:r>
    </w:p>
    <w:p>
      <w:pPr>
        <w:pStyle w:val="0"/>
        <w:ind w:firstLine="540"/>
        <w:jc w:val="both"/>
      </w:pPr>
      <w:r>
        <w:rPr>
          <w:sz w:val="20"/>
        </w:rPr>
        <w:t xml:space="preserve">Администрация города Перми, действующая от имени муниципального образования город Пермь, именуемая в дальнейшем "Гарант", в лице Главы города Перми ___________________________, действующего на основании </w:t>
      </w:r>
      <w:hyperlink w:history="0" r:id="rId25" w:tooltip="Решение Пермской городской Думы от 25.08.2015 N 150 (ред. от 26.04.2022) &quot;О принятии Устава города Перми&quot; (Зарегистрировано в Управлении Минюста России по Пермскому краю 23.09.2015 N RU903030002015002) {КонсультантПлюс}">
        <w:r>
          <w:rPr>
            <w:sz w:val="20"/>
            <w:color w:val="0000ff"/>
          </w:rPr>
          <w:t xml:space="preserve">Устава</w:t>
        </w:r>
      </w:hyperlink>
      <w:r>
        <w:rPr>
          <w:sz w:val="20"/>
        </w:rPr>
        <w:t xml:space="preserve"> города Перми, в соответствии со </w:t>
      </w:r>
      <w:hyperlink w:history="0" r:id="rId26" w:tooltip="&quot;Бюджетный кодекс Российской Федерации&quot; от 31.07.1998 N 145-ФЗ (ред. от 28.06.2022) (с изм. и доп., вступ. в силу с 01.07.2022) ------------ Недействующая редакция {КонсультантПлюс}">
        <w:r>
          <w:rPr>
            <w:sz w:val="20"/>
            <w:color w:val="0000ff"/>
          </w:rPr>
          <w:t xml:space="preserve">статьей 117</w:t>
        </w:r>
      </w:hyperlink>
      <w:r>
        <w:rPr>
          <w:sz w:val="20"/>
        </w:rPr>
        <w:t xml:space="preserve"> Бюджетного кодекса Российской Федерации, решением Пермской городской Думы от _________ N _____ "О бюджете города Перми на ____________________" дает письменное обязательство отвечать за исполнение _______________________________________________, именуемым в дальнейшем "Принципал", которому предоставляется настоящая гарантия, нижеуказанных обязательств перед ___________________________________, именуемым в дальнейшем "Бенефициар", на следующих условиях.</w:t>
      </w:r>
    </w:p>
    <w:p>
      <w:pPr>
        <w:pStyle w:val="0"/>
        <w:jc w:val="both"/>
      </w:pPr>
      <w:r>
        <w:rPr>
          <w:sz w:val="20"/>
        </w:rPr>
      </w:r>
    </w:p>
    <w:p>
      <w:pPr>
        <w:pStyle w:val="0"/>
        <w:outlineLvl w:val="1"/>
        <w:jc w:val="center"/>
      </w:pPr>
      <w:r>
        <w:rPr>
          <w:sz w:val="20"/>
        </w:rPr>
        <w:t xml:space="preserve">I. Предмет гарантии</w:t>
      </w:r>
    </w:p>
    <w:p>
      <w:pPr>
        <w:pStyle w:val="0"/>
        <w:jc w:val="both"/>
      </w:pPr>
      <w:r>
        <w:rPr>
          <w:sz w:val="20"/>
        </w:rPr>
      </w:r>
    </w:p>
    <w:bookmarkStart w:id="418" w:name="P418"/>
    <w:bookmarkEnd w:id="418"/>
    <w:p>
      <w:pPr>
        <w:pStyle w:val="0"/>
        <w:ind w:firstLine="540"/>
        <w:jc w:val="both"/>
      </w:pPr>
      <w:r>
        <w:rPr>
          <w:sz w:val="20"/>
        </w:rPr>
        <w:t xml:space="preserve">1.1. Настоящая муниципальная гарантия города Перми (далее - Гарантия) выдается Гарантом Принципалу в пользу Бенефициара в соответствии с договором о предоставлении муниципальной гарантии города Перми "___" __________ 20__ г. N ______, заключенным между Гарантом, Принципалом и Бенефициаром (далее - договор), в обеспечение надлежащего исполнения Принципалом обязательств по кредитному договору от "__" ________ 20__ г. N ______, заключенному между Бенефициаром и Принципалом (далее - кредитный договор).</w:t>
      </w:r>
    </w:p>
    <w:p>
      <w:pPr>
        <w:pStyle w:val="0"/>
        <w:spacing w:before="200" w:line-rule="auto"/>
        <w:ind w:firstLine="540"/>
        <w:jc w:val="both"/>
      </w:pPr>
      <w:r>
        <w:rPr>
          <w:sz w:val="20"/>
        </w:rPr>
        <w:t xml:space="preserve">1.2. По настоящей Гарантии Гарант обязуется уплатить по письменному требованию Бенефициара в порядке и размере, установленных настоящей Гарантией и договором, денежную сумму в валюте Российской Федерации в случае неисполнения Принципалом обязательств по возврату кредита (основного долга) на сумму _________ (________) руб. в срок "__" _________ 20__ г. и уплату процентов по ставке ______ процентов годовых на сумму _________ (________) руб.</w:t>
      </w:r>
    </w:p>
    <w:p>
      <w:pPr>
        <w:pStyle w:val="0"/>
        <w:jc w:val="both"/>
      </w:pPr>
      <w:r>
        <w:rPr>
          <w:sz w:val="20"/>
        </w:rPr>
      </w:r>
    </w:p>
    <w:p>
      <w:pPr>
        <w:pStyle w:val="0"/>
        <w:outlineLvl w:val="1"/>
        <w:jc w:val="center"/>
      </w:pPr>
      <w:r>
        <w:rPr>
          <w:sz w:val="20"/>
        </w:rPr>
        <w:t xml:space="preserve">II. Условия Гарантии</w:t>
      </w:r>
    </w:p>
    <w:p>
      <w:pPr>
        <w:pStyle w:val="0"/>
        <w:jc w:val="both"/>
      </w:pPr>
      <w:r>
        <w:rPr>
          <w:sz w:val="20"/>
        </w:rPr>
      </w:r>
    </w:p>
    <w:bookmarkStart w:id="423" w:name="P423"/>
    <w:bookmarkEnd w:id="423"/>
    <w:p>
      <w:pPr>
        <w:pStyle w:val="0"/>
        <w:ind w:firstLine="540"/>
        <w:jc w:val="both"/>
      </w:pPr>
      <w:r>
        <w:rPr>
          <w:sz w:val="20"/>
        </w:rPr>
        <w:t xml:space="preserve">2.1. Гарант гарантирует обязательства Принципала по погашению задолженности по кредиту (основному долгу) и уплате суммы процентов по кредитному договору.</w:t>
      </w:r>
    </w:p>
    <w:p>
      <w:pPr>
        <w:pStyle w:val="0"/>
        <w:spacing w:before="200" w:line-rule="auto"/>
        <w:ind w:firstLine="540"/>
        <w:jc w:val="both"/>
      </w:pPr>
      <w:r>
        <w:rPr>
          <w:sz w:val="20"/>
        </w:rPr>
        <w:t xml:space="preserve">Предел ответственности Гаранта перед Бенефициаром ограничивается суммой в размере не более _______ (_______) руб., включающей сумму основного долга в размере _______ (________) руб. и начисленные проценты в размере ________ (_________) руб.</w:t>
      </w:r>
    </w:p>
    <w:p>
      <w:pPr>
        <w:pStyle w:val="0"/>
        <w:spacing w:before="200" w:line-rule="auto"/>
        <w:ind w:firstLine="540"/>
        <w:jc w:val="both"/>
      </w:pPr>
      <w:r>
        <w:rPr>
          <w:sz w:val="20"/>
        </w:rPr>
        <w:t xml:space="preserve">2.2. Обязательства Гаранта по Гарантии уменьшаются по мере выполнения Принципалом денежных обязательств, обеспеченных Гарантией, на величину, пропорциональную исполненной части обязательств Принципала, обеспеченных Гарантией.</w:t>
      </w:r>
    </w:p>
    <w:p>
      <w:pPr>
        <w:pStyle w:val="0"/>
        <w:spacing w:before="200" w:line-rule="auto"/>
        <w:ind w:firstLine="540"/>
        <w:jc w:val="both"/>
      </w:pPr>
      <w:r>
        <w:rPr>
          <w:sz w:val="20"/>
        </w:rPr>
        <w:t xml:space="preserve">2.3. Гарантия вступает в силу с даты подписания настоящей Гарантии и договора.</w:t>
      </w:r>
    </w:p>
    <w:p>
      <w:pPr>
        <w:pStyle w:val="0"/>
        <w:spacing w:before="200" w:line-rule="auto"/>
        <w:ind w:firstLine="540"/>
        <w:jc w:val="both"/>
      </w:pPr>
      <w:r>
        <w:rPr>
          <w:sz w:val="20"/>
        </w:rPr>
        <w:t xml:space="preserve">2.4. Гарант не гарантирует исполнение иных обязательств Принципала, помимо указанных в </w:t>
      </w:r>
      <w:hyperlink w:history="0" w:anchor="P418" w:tooltip="1.1. Настоящая муниципальная гарантия города Перми (далее - Гарантия) выдается Гарантом Принципалу в пользу Бенефициара в соответствии с договором о предоставлении муниципальной гарантии города Перми &quot;___&quot; __________ 20__ г. N ______, заключенным между Гарантом, Принципалом и Бенефициаром (далее - договор), в обеспечение надлежащего исполнения Принципалом обязательств по кредитному договору от &quot;__&quot; ________ 20__ г. N ______, заключенному между Бенефициаром и Принципалом (далее - кредитный договор).">
        <w:r>
          <w:rPr>
            <w:sz w:val="20"/>
            <w:color w:val="0000ff"/>
          </w:rPr>
          <w:t xml:space="preserve">пунктах 1.1</w:t>
        </w:r>
      </w:hyperlink>
      <w:r>
        <w:rPr>
          <w:sz w:val="20"/>
        </w:rPr>
        <w:t xml:space="preserve">, </w:t>
      </w:r>
      <w:hyperlink w:history="0" w:anchor="P423" w:tooltip="2.1. Гарант гарантирует обязательства Принципала по погашению задолженности по кредиту (основному долгу) и уплате суммы процентов по кредитному договору.">
        <w:r>
          <w:rPr>
            <w:sz w:val="20"/>
            <w:color w:val="0000ff"/>
          </w:rPr>
          <w:t xml:space="preserve">2.1</w:t>
        </w:r>
      </w:hyperlink>
      <w:r>
        <w:rPr>
          <w:sz w:val="20"/>
        </w:rPr>
        <w:t xml:space="preserve"> настоящей Гарантии.</w:t>
      </w:r>
    </w:p>
    <w:bookmarkStart w:id="428" w:name="P428"/>
    <w:bookmarkEnd w:id="428"/>
    <w:p>
      <w:pPr>
        <w:pStyle w:val="0"/>
        <w:spacing w:before="200" w:line-rule="auto"/>
        <w:ind w:firstLine="540"/>
        <w:jc w:val="both"/>
      </w:pPr>
      <w:r>
        <w:rPr>
          <w:sz w:val="20"/>
        </w:rPr>
        <w:t xml:space="preserve">2.5. Срок действия настоящей Гарантии заканчивается "___" _________ 20__ г.</w:t>
      </w:r>
    </w:p>
    <w:p>
      <w:pPr>
        <w:pStyle w:val="0"/>
        <w:spacing w:before="200" w:line-rule="auto"/>
        <w:ind w:firstLine="540"/>
        <w:jc w:val="both"/>
      </w:pPr>
      <w:r>
        <w:rPr>
          <w:sz w:val="20"/>
        </w:rPr>
        <w:t xml:space="preserve">2.6. Гарантия прекращает действие и должна быть без дополнительных запросов со стороны Гаранта возвращена ему Бенефициаром в течение 3 рабочих дней с даты наступления любого из нижеперечисленных событий:</w:t>
      </w:r>
    </w:p>
    <w:p>
      <w:pPr>
        <w:pStyle w:val="0"/>
        <w:spacing w:before="200" w:line-rule="auto"/>
        <w:ind w:firstLine="540"/>
        <w:jc w:val="both"/>
      </w:pPr>
      <w:r>
        <w:rPr>
          <w:sz w:val="20"/>
        </w:rPr>
        <w:t xml:space="preserve">по истечении срока Гарантии, указанного в </w:t>
      </w:r>
      <w:hyperlink w:history="0" w:anchor="P428" w:tooltip="2.5. Срок действия настоящей Гарантии заканчивается &quot;___&quot; _________ 20__ г.">
        <w:r>
          <w:rPr>
            <w:sz w:val="20"/>
            <w:color w:val="0000ff"/>
          </w:rPr>
          <w:t xml:space="preserve">пункте 2.5</w:t>
        </w:r>
      </w:hyperlink>
      <w:r>
        <w:rPr>
          <w:sz w:val="20"/>
        </w:rPr>
        <w:t xml:space="preserve"> настоящей Гарантии и в </w:t>
      </w:r>
      <w:hyperlink w:history="0" w:anchor="P204" w:tooltip="V. Срок действия Гарантии">
        <w:r>
          <w:rPr>
            <w:sz w:val="20"/>
            <w:color w:val="0000ff"/>
          </w:rPr>
          <w:t xml:space="preserve">разделе 5</w:t>
        </w:r>
      </w:hyperlink>
      <w:r>
        <w:rPr>
          <w:sz w:val="20"/>
        </w:rPr>
        <w:t xml:space="preserve"> договора;</w:t>
      </w:r>
    </w:p>
    <w:p>
      <w:pPr>
        <w:pStyle w:val="0"/>
        <w:spacing w:before="200" w:line-rule="auto"/>
        <w:ind w:firstLine="540"/>
        <w:jc w:val="both"/>
      </w:pPr>
      <w:r>
        <w:rPr>
          <w:sz w:val="20"/>
        </w:rPr>
        <w:t xml:space="preserve">после полного исполнения Гарантом обязательств по Гарантии;</w:t>
      </w:r>
    </w:p>
    <w:p>
      <w:pPr>
        <w:pStyle w:val="0"/>
        <w:spacing w:before="200" w:line-rule="auto"/>
        <w:ind w:firstLine="540"/>
        <w:jc w:val="both"/>
      </w:pPr>
      <w:r>
        <w:rPr>
          <w:sz w:val="20"/>
        </w:rPr>
        <w:t xml:space="preserve">вследствие исполнения Принципалом или третьими лицами перед Бенефициаром обязательств по договору, обеспеченных Гарантией;</w:t>
      </w:r>
    </w:p>
    <w:p>
      <w:pPr>
        <w:pStyle w:val="0"/>
        <w:spacing w:before="200" w:line-rule="auto"/>
        <w:ind w:firstLine="540"/>
        <w:jc w:val="both"/>
      </w:pPr>
      <w:r>
        <w:rPr>
          <w:sz w:val="20"/>
        </w:rPr>
        <w:t xml:space="preserve">после отзыва Гарантии;</w:t>
      </w:r>
    </w:p>
    <w:p>
      <w:pPr>
        <w:pStyle w:val="0"/>
        <w:spacing w:before="200" w:line-rule="auto"/>
        <w:ind w:firstLine="540"/>
        <w:jc w:val="both"/>
      </w:pPr>
      <w:r>
        <w:rPr>
          <w:sz w:val="20"/>
        </w:rPr>
        <w:t xml:space="preserve">вследствие отказа Бенефициара от своих прав по Гарантии путем возврата ее Гаранту;</w:t>
      </w:r>
    </w:p>
    <w:p>
      <w:pPr>
        <w:pStyle w:val="0"/>
        <w:spacing w:before="200" w:line-rule="auto"/>
        <w:ind w:firstLine="540"/>
        <w:jc w:val="both"/>
      </w:pPr>
      <w:r>
        <w:rPr>
          <w:sz w:val="20"/>
        </w:rPr>
        <w:t xml:space="preserve">вследствие отказа Бенефициара от своих прав по Гарантии путем письменного заявления об освобождении Гаранта от его обязательств,</w:t>
      </w:r>
    </w:p>
    <w:p>
      <w:pPr>
        <w:pStyle w:val="0"/>
        <w:spacing w:before="200" w:line-rule="auto"/>
        <w:ind w:firstLine="540"/>
        <w:jc w:val="both"/>
      </w:pPr>
      <w:r>
        <w:rPr>
          <w:sz w:val="20"/>
        </w:rPr>
        <w:t xml:space="preserve">невозникновение обязательства Принципала, в обеспечение которого предоставлена Гарантия, в установленный срок;</w:t>
      </w:r>
    </w:p>
    <w:p>
      <w:pPr>
        <w:pStyle w:val="0"/>
        <w:spacing w:before="200" w:line-rule="auto"/>
        <w:ind w:firstLine="540"/>
        <w:jc w:val="both"/>
      </w:pPr>
      <w:r>
        <w:rPr>
          <w:sz w:val="20"/>
        </w:rPr>
        <w:t xml:space="preserve">прекращение основного обязательства (в том числе в связи с ликвидацией Принципала и (или) Бенефициара после того, как Бенефициар предъявил Гаранту и (или) в суд требование к Гаранту об исполнении Гарантии) или признание его недействительной сделкой;</w:t>
      </w:r>
    </w:p>
    <w:p>
      <w:pPr>
        <w:pStyle w:val="0"/>
        <w:spacing w:before="200" w:line-rule="auto"/>
        <w:ind w:firstLine="540"/>
        <w:jc w:val="both"/>
      </w:pPr>
      <w:r>
        <w:rPr>
          <w:sz w:val="20"/>
        </w:rPr>
        <w:t xml:space="preserve">передача Бенефициаром другому лицу или переход к другому лицу по иным основаниям принадлежащих Бенефициару прав требования к Гаранту по Гарантии, прав и (или) обязанностей по основному обязательству без предварительного письменного согласия Гаранта;</w:t>
      </w:r>
    </w:p>
    <w:p>
      <w:pPr>
        <w:pStyle w:val="0"/>
        <w:spacing w:before="200" w:line-rule="auto"/>
        <w:ind w:firstLine="540"/>
        <w:jc w:val="both"/>
      </w:pPr>
      <w:r>
        <w:rPr>
          <w:sz w:val="20"/>
        </w:rPr>
        <w:t xml:space="preserve">передача Принципалом другому лицу или переход к другому лицу по иным основаниям принадлежащих Принципалу прав и (или) обязанностей (долга) по основному обязательству без предварительного письменного согласия Гаранта.</w:t>
      </w:r>
    </w:p>
    <w:p>
      <w:pPr>
        <w:pStyle w:val="0"/>
        <w:spacing w:before="200" w:line-rule="auto"/>
        <w:ind w:firstLine="540"/>
        <w:jc w:val="both"/>
      </w:pPr>
      <w:r>
        <w:rPr>
          <w:sz w:val="20"/>
        </w:rPr>
        <w:t xml:space="preserve">2.7. Принадлежащее Бенефициару по Гарантии право требования к Гаранту не может быть передано другому лицу.</w:t>
      </w:r>
    </w:p>
    <w:p>
      <w:pPr>
        <w:pStyle w:val="0"/>
        <w:spacing w:before="200" w:line-rule="auto"/>
        <w:ind w:firstLine="540"/>
        <w:jc w:val="both"/>
      </w:pPr>
      <w:r>
        <w:rPr>
          <w:sz w:val="20"/>
        </w:rPr>
        <w:t xml:space="preserve">2.8. Гарант несет субсидиарную ответственность дополнительно к ответственности Принципала по гарантированному им обязательству в пределах средств, указанных в </w:t>
      </w:r>
      <w:hyperlink w:history="0" w:anchor="P423" w:tooltip="2.1. Гарант гарантирует обязательства Принципала по погашению задолженности по кредиту (основному долгу) и уплате суммы процентов по кредитному договору.">
        <w:r>
          <w:rPr>
            <w:sz w:val="20"/>
            <w:color w:val="0000ff"/>
          </w:rPr>
          <w:t xml:space="preserve">пункте 2.1</w:t>
        </w:r>
      </w:hyperlink>
      <w:r>
        <w:rPr>
          <w:sz w:val="20"/>
        </w:rPr>
        <w:t xml:space="preserve"> настоящей Гарантии.</w:t>
      </w:r>
    </w:p>
    <w:p>
      <w:pPr>
        <w:pStyle w:val="0"/>
        <w:spacing w:before="200" w:line-rule="auto"/>
        <w:ind w:firstLine="540"/>
        <w:jc w:val="both"/>
      </w:pPr>
      <w:r>
        <w:rPr>
          <w:sz w:val="20"/>
        </w:rPr>
        <w:t xml:space="preserve">2.9. Все вопросы взаимодействия Гаранта, Принципала и Бенефициара указаны в договоре.</w:t>
      </w:r>
    </w:p>
    <w:p>
      <w:pPr>
        <w:pStyle w:val="0"/>
        <w:jc w:val="both"/>
      </w:pPr>
      <w:r>
        <w:rPr>
          <w:sz w:val="20"/>
        </w:rPr>
      </w:r>
    </w:p>
    <w:p>
      <w:pPr>
        <w:pStyle w:val="0"/>
        <w:outlineLvl w:val="1"/>
        <w:jc w:val="center"/>
      </w:pPr>
      <w:r>
        <w:rPr>
          <w:sz w:val="20"/>
        </w:rPr>
        <w:t xml:space="preserve">III. Условия отзыва Гарантии</w:t>
      </w:r>
    </w:p>
    <w:p>
      <w:pPr>
        <w:pStyle w:val="0"/>
        <w:jc w:val="both"/>
      </w:pPr>
      <w:r>
        <w:rPr>
          <w:sz w:val="20"/>
        </w:rPr>
      </w:r>
    </w:p>
    <w:p>
      <w:pPr>
        <w:pStyle w:val="0"/>
        <w:ind w:firstLine="540"/>
        <w:jc w:val="both"/>
      </w:pPr>
      <w:r>
        <w:rPr>
          <w:sz w:val="20"/>
        </w:rPr>
        <w:t xml:space="preserve">3.1. Гарантия подлежит отзыву Гарантом в случае изменения без предварительного письменного согласия Гаранта указанных в муниципальной гарантии условий основного обязательства, которые не могут быть изменены без предварительного письменного согласия Гаранта, и (или) в случае нецелевого использования средств кредита (займа), обеспеченного муниципальной гарантией.</w:t>
      </w:r>
    </w:p>
    <w:p>
      <w:pPr>
        <w:pStyle w:val="0"/>
        <w:spacing w:before="200" w:line-rule="auto"/>
        <w:ind w:firstLine="540"/>
        <w:jc w:val="both"/>
      </w:pPr>
      <w:r>
        <w:rPr>
          <w:sz w:val="20"/>
        </w:rPr>
        <w:t xml:space="preserve">3.2. Уведомление об отзыве настоящей Гарантии направляется Принципалу по адресу, указанному в договоре.</w:t>
      </w:r>
    </w:p>
    <w:p>
      <w:pPr>
        <w:pStyle w:val="0"/>
        <w:jc w:val="both"/>
      </w:pPr>
      <w:r>
        <w:rPr>
          <w:sz w:val="20"/>
        </w:rPr>
      </w:r>
    </w:p>
    <w:p>
      <w:pPr>
        <w:pStyle w:val="0"/>
        <w:outlineLvl w:val="1"/>
        <w:jc w:val="center"/>
      </w:pPr>
      <w:r>
        <w:rPr>
          <w:sz w:val="20"/>
        </w:rPr>
        <w:t xml:space="preserve">IV. Исполнение обязательств по Гарантии</w:t>
      </w:r>
    </w:p>
    <w:p>
      <w:pPr>
        <w:pStyle w:val="0"/>
        <w:jc w:val="both"/>
      </w:pPr>
      <w:r>
        <w:rPr>
          <w:sz w:val="20"/>
        </w:rPr>
      </w:r>
    </w:p>
    <w:p>
      <w:pPr>
        <w:pStyle w:val="0"/>
        <w:ind w:firstLine="540"/>
        <w:jc w:val="both"/>
      </w:pPr>
      <w:r>
        <w:rPr>
          <w:sz w:val="20"/>
        </w:rPr>
        <w:t xml:space="preserve">4.1. Исполнение Гарантом обязательств по Гарантии не ведет к возникновению регрессных требований со стороны Гаранта к Принципалу.</w:t>
      </w:r>
    </w:p>
    <w:p>
      <w:pPr>
        <w:pStyle w:val="0"/>
        <w:spacing w:before="200" w:line-rule="auto"/>
        <w:ind w:firstLine="540"/>
        <w:jc w:val="both"/>
      </w:pPr>
      <w:r>
        <w:rPr>
          <w:sz w:val="20"/>
        </w:rPr>
        <w:t xml:space="preserve">4.2. Исполнение обязательств по Гарантии осуществляется за счет средств бюджета города Перми, предусмотренных на указанные цели в решении о бюджете города Перми на соответствующий год.</w:t>
      </w:r>
    </w:p>
    <w:p>
      <w:pPr>
        <w:pStyle w:val="0"/>
        <w:spacing w:before="200" w:line-rule="auto"/>
        <w:ind w:firstLine="540"/>
        <w:jc w:val="both"/>
      </w:pPr>
      <w:r>
        <w:rPr>
          <w:sz w:val="20"/>
        </w:rPr>
        <w:t xml:space="preserve">4.3. Для исполнения обязательств Гаранта по Гарантии Бенефициар обязан представить в департамент финансов администрации города Перми письменное требование к Гаранту и документы, подтверждающие обоснованность данного требования.</w:t>
      </w:r>
    </w:p>
    <w:p>
      <w:pPr>
        <w:pStyle w:val="0"/>
        <w:spacing w:before="200" w:line-rule="auto"/>
        <w:ind w:firstLine="540"/>
        <w:jc w:val="both"/>
      </w:pPr>
      <w:r>
        <w:rPr>
          <w:sz w:val="20"/>
        </w:rPr>
        <w:t xml:space="preserve">В письменном требовании должны быть указаны:</w:t>
      </w:r>
    </w:p>
    <w:p>
      <w:pPr>
        <w:pStyle w:val="0"/>
        <w:spacing w:before="200" w:line-rule="auto"/>
        <w:ind w:firstLine="540"/>
        <w:jc w:val="both"/>
      </w:pPr>
      <w:r>
        <w:rPr>
          <w:sz w:val="20"/>
        </w:rPr>
        <w:t xml:space="preserve">сумма просроченных неисполненных гарантированных обязательств (основной долг и (или) проценты);</w:t>
      </w:r>
    </w:p>
    <w:p>
      <w:pPr>
        <w:pStyle w:val="0"/>
        <w:spacing w:before="200" w:line-rule="auto"/>
        <w:ind w:firstLine="540"/>
        <w:jc w:val="both"/>
      </w:pPr>
      <w:r>
        <w:rPr>
          <w:sz w:val="20"/>
        </w:rPr>
        <w:t xml:space="preserve">основание для требования Бенефициара и платежа Гаранта в виде ссылок на реквизиты Гарантии, договора и кредитного договора;</w:t>
      </w:r>
    </w:p>
    <w:p>
      <w:pPr>
        <w:pStyle w:val="0"/>
        <w:spacing w:before="200" w:line-rule="auto"/>
        <w:ind w:firstLine="540"/>
        <w:jc w:val="both"/>
      </w:pPr>
      <w:r>
        <w:rPr>
          <w:sz w:val="20"/>
        </w:rPr>
        <w:t xml:space="preserve">соблюдение субсидиарности требования в виде ссылки на предъявленное Бенефициаром Принципалу обращение с требованием погашения долга;</w:t>
      </w:r>
    </w:p>
    <w:p>
      <w:pPr>
        <w:pStyle w:val="0"/>
        <w:spacing w:before="200" w:line-rule="auto"/>
        <w:ind w:firstLine="540"/>
        <w:jc w:val="both"/>
      </w:pPr>
      <w:r>
        <w:rPr>
          <w:sz w:val="20"/>
        </w:rPr>
        <w:t xml:space="preserve">платежные реквизиты Бенефициара.</w:t>
      </w:r>
    </w:p>
    <w:p>
      <w:pPr>
        <w:pStyle w:val="0"/>
        <w:spacing w:before="200" w:line-rule="auto"/>
        <w:ind w:firstLine="540"/>
        <w:jc w:val="both"/>
      </w:pPr>
      <w:r>
        <w:rPr>
          <w:sz w:val="20"/>
        </w:rPr>
        <w:t xml:space="preserve">К требованию Бенефициара к Гаранту должны быть приложены следующие документы:</w:t>
      </w:r>
    </w:p>
    <w:p>
      <w:pPr>
        <w:pStyle w:val="0"/>
        <w:spacing w:before="200" w:line-rule="auto"/>
        <w:ind w:firstLine="540"/>
        <w:jc w:val="both"/>
      </w:pPr>
      <w:r>
        <w:rPr>
          <w:sz w:val="20"/>
        </w:rPr>
        <w:t xml:space="preserve">выписки по ссудным счетам и счетам учета процентов Принципала на день, следующий за расчетным;</w:t>
      </w:r>
    </w:p>
    <w:p>
      <w:pPr>
        <w:pStyle w:val="0"/>
        <w:spacing w:before="200" w:line-rule="auto"/>
        <w:ind w:firstLine="540"/>
        <w:jc w:val="both"/>
      </w:pPr>
      <w:r>
        <w:rPr>
          <w:sz w:val="20"/>
        </w:rPr>
        <w:t xml:space="preserve">документы, содержащие расчеты, подтверждающие размер просроченного непогашенного основного долга и размер неуплаченных просроченных процентов;</w:t>
      </w:r>
    </w:p>
    <w:p>
      <w:pPr>
        <w:pStyle w:val="0"/>
        <w:spacing w:before="200" w:line-rule="auto"/>
        <w:ind w:firstLine="540"/>
        <w:jc w:val="both"/>
      </w:pPr>
      <w:r>
        <w:rPr>
          <w:sz w:val="20"/>
        </w:rPr>
        <w:t xml:space="preserve">заверенная Бенефициаром копия отправленного заказной корреспонденцией Принципалу обращения с требованием погашения долга;</w:t>
      </w:r>
    </w:p>
    <w:p>
      <w:pPr>
        <w:pStyle w:val="0"/>
        <w:spacing w:before="200" w:line-rule="auto"/>
        <w:ind w:firstLine="540"/>
        <w:jc w:val="both"/>
      </w:pPr>
      <w:r>
        <w:rPr>
          <w:sz w:val="20"/>
        </w:rPr>
        <w:t xml:space="preserve">ответ Принципала на указанное обращение (при наличии).</w:t>
      </w:r>
    </w:p>
    <w:p>
      <w:pPr>
        <w:pStyle w:val="0"/>
        <w:spacing w:before="200" w:line-rule="auto"/>
        <w:ind w:firstLine="540"/>
        <w:jc w:val="both"/>
      </w:pPr>
      <w:r>
        <w:rPr>
          <w:sz w:val="20"/>
        </w:rPr>
        <w:t xml:space="preserve">Все перечисленные документы должны быть подписаны уполномоченными лицами Бенефициара и заверены печатью Бенефициара.</w:t>
      </w:r>
    </w:p>
    <w:p>
      <w:pPr>
        <w:pStyle w:val="0"/>
        <w:spacing w:before="200" w:line-rule="auto"/>
        <w:ind w:firstLine="540"/>
        <w:jc w:val="both"/>
      </w:pPr>
      <w:r>
        <w:rPr>
          <w:sz w:val="20"/>
        </w:rPr>
        <w:t xml:space="preserve">4.4. Датой предъявления требования к Гаранту считается дата поступления в департамент финансов администрации города Перми.</w:t>
      </w:r>
    </w:p>
    <w:p>
      <w:pPr>
        <w:pStyle w:val="0"/>
        <w:spacing w:before="200" w:line-rule="auto"/>
        <w:ind w:firstLine="540"/>
        <w:jc w:val="both"/>
      </w:pPr>
      <w:r>
        <w:rPr>
          <w:sz w:val="20"/>
        </w:rPr>
        <w:t xml:space="preserve">4.5. Гарант рассматривает требование Бенефициара в течение 5 рабочих дней с даты его предъявления на предмет обоснованности требования исполнения обязательств Гаранта условиям Гарантии в соответствии с </w:t>
      </w:r>
      <w:hyperlink w:history="0" w:anchor="P246" w:tooltip="8.6. Гарант проверяет предъявленные Бенефициаром требование и документы, указанные в пункте 8.2 настоящего договора, на предмет обоснованности требования исполнения обязательств Гаранта условиям Гарантии, а именно:">
        <w:r>
          <w:rPr>
            <w:sz w:val="20"/>
            <w:color w:val="0000ff"/>
          </w:rPr>
          <w:t xml:space="preserve">пунктом 8.6</w:t>
        </w:r>
      </w:hyperlink>
      <w:r>
        <w:rPr>
          <w:sz w:val="20"/>
        </w:rPr>
        <w:t xml:space="preserve"> договора. При этом Гарант вправе выдвигать против требования Бенефициара возражения, которые мог бы представить Принципал, даже в том случае, если Принципал отказался их представить или признал свой долг.</w:t>
      </w:r>
    </w:p>
    <w:p>
      <w:pPr>
        <w:pStyle w:val="0"/>
        <w:spacing w:before="200" w:line-rule="auto"/>
        <w:ind w:firstLine="540"/>
        <w:jc w:val="both"/>
      </w:pPr>
      <w:r>
        <w:rPr>
          <w:sz w:val="20"/>
        </w:rPr>
        <w:t xml:space="preserve">4.6. В случае признания требования Бенефициара обоснованным Гарант в течение 20 рабочих дней с даты его предъявления обязан исполнить обязательства по Гарантии, перечислив денежные средства в размере, признанном для исполнения согласно </w:t>
      </w:r>
      <w:hyperlink w:history="0" w:anchor="P246" w:tooltip="8.6. Гарант проверяет предъявленные Бенефициаром требование и документы, указанные в пункте 8.2 настоящего договора, на предмет обоснованности требования исполнения обязательств Гаранта условиям Гарантии, а именно:">
        <w:r>
          <w:rPr>
            <w:sz w:val="20"/>
            <w:color w:val="0000ff"/>
          </w:rPr>
          <w:t xml:space="preserve">пункту 8.6</w:t>
        </w:r>
      </w:hyperlink>
      <w:r>
        <w:rPr>
          <w:sz w:val="20"/>
        </w:rPr>
        <w:t xml:space="preserve"> договора, на счет Бенефициара.</w:t>
      </w:r>
    </w:p>
    <w:p>
      <w:pPr>
        <w:pStyle w:val="0"/>
        <w:spacing w:before="200" w:line-rule="auto"/>
        <w:ind w:firstLine="540"/>
        <w:jc w:val="both"/>
      </w:pPr>
      <w:r>
        <w:rPr>
          <w:sz w:val="20"/>
        </w:rPr>
        <w:t xml:space="preserve">4.7. Гарант отказывает Бенефициару в исполнении обязательств по Гарантии в следующих случаях:</w:t>
      </w:r>
    </w:p>
    <w:p>
      <w:pPr>
        <w:pStyle w:val="0"/>
        <w:spacing w:before="200" w:line-rule="auto"/>
        <w:ind w:firstLine="540"/>
        <w:jc w:val="both"/>
      </w:pPr>
      <w:r>
        <w:rPr>
          <w:sz w:val="20"/>
        </w:rPr>
        <w:t xml:space="preserve">требование и (или) приложенные к нему документы предъявлены Гаранту по окончании срока, на который выдана Гарантия;</w:t>
      </w:r>
    </w:p>
    <w:p>
      <w:pPr>
        <w:pStyle w:val="0"/>
        <w:spacing w:before="200" w:line-rule="auto"/>
        <w:ind w:firstLine="540"/>
        <w:jc w:val="both"/>
      </w:pPr>
      <w:r>
        <w:rPr>
          <w:sz w:val="20"/>
        </w:rPr>
        <w:t xml:space="preserve">требование и (или) приложенные к нему документы предъявлены Гаранту с нарушением установленного Гарантией порядка;</w:t>
      </w:r>
    </w:p>
    <w:p>
      <w:pPr>
        <w:pStyle w:val="0"/>
        <w:spacing w:before="200" w:line-rule="auto"/>
        <w:ind w:firstLine="540"/>
        <w:jc w:val="both"/>
      </w:pPr>
      <w:r>
        <w:rPr>
          <w:sz w:val="20"/>
        </w:rPr>
        <w:t xml:space="preserve">требование и (или) приложенные к нему документы не соответствуют условиям Гарантии;</w:t>
      </w:r>
    </w:p>
    <w:p>
      <w:pPr>
        <w:pStyle w:val="0"/>
        <w:spacing w:before="200" w:line-rule="auto"/>
        <w:ind w:firstLine="540"/>
        <w:jc w:val="both"/>
      </w:pPr>
      <w:r>
        <w:rPr>
          <w:sz w:val="20"/>
        </w:rPr>
        <w:t xml:space="preserve">Бенефициар отказался принять надлежащее исполнение обеспеченных Гарантией обязательств Принципала, предложенное Принципалом и (или) третьими лицами.</w:t>
      </w:r>
    </w:p>
    <w:p>
      <w:pPr>
        <w:pStyle w:val="0"/>
        <w:spacing w:before="200" w:line-rule="auto"/>
        <w:ind w:firstLine="540"/>
        <w:jc w:val="both"/>
      </w:pPr>
      <w:r>
        <w:rPr>
          <w:sz w:val="20"/>
        </w:rPr>
        <w:t xml:space="preserve">В случае отказа в признании требования Бенефициара обоснованным Гарант в течение 15 рабочих дней со дня предъявления требования направляет Бенефициару мотивированное уведомление об отказе в удовлетворении требования.</w:t>
      </w:r>
    </w:p>
    <w:p>
      <w:pPr>
        <w:pStyle w:val="0"/>
        <w:jc w:val="both"/>
      </w:pPr>
      <w:r>
        <w:rPr>
          <w:sz w:val="20"/>
        </w:rPr>
      </w:r>
    </w:p>
    <w:p>
      <w:pPr>
        <w:pStyle w:val="0"/>
        <w:outlineLvl w:val="1"/>
        <w:jc w:val="center"/>
      </w:pPr>
      <w:r>
        <w:rPr>
          <w:sz w:val="20"/>
        </w:rPr>
        <w:t xml:space="preserve">V. Заключительные положения</w:t>
      </w:r>
    </w:p>
    <w:p>
      <w:pPr>
        <w:pStyle w:val="0"/>
        <w:jc w:val="both"/>
      </w:pPr>
      <w:r>
        <w:rPr>
          <w:sz w:val="20"/>
        </w:rPr>
      </w:r>
    </w:p>
    <w:p>
      <w:pPr>
        <w:pStyle w:val="0"/>
        <w:ind w:firstLine="540"/>
        <w:jc w:val="both"/>
      </w:pPr>
      <w:r>
        <w:rPr>
          <w:sz w:val="20"/>
        </w:rPr>
        <w:t xml:space="preserve">5.1. Гарант при условии выполнения Бенефициаром и Принципалом требований настоящего договора обязуется выдать Принципалу муниципальную гарантию. Гарантия составляется Гарантом в двух экземплярах, один из которых передается Принципалу по акту приема-передачи между Гарантом и Принципалом. Принципал передает Гарантию Бенефициару по акту приема-передачи между Принципалом и Бенефициаром в течение 3 рабочих дней с даты подписания акта приема-передачи между Гарантом и Принципалом.</w:t>
      </w:r>
    </w:p>
    <w:p>
      <w:pPr>
        <w:pStyle w:val="0"/>
        <w:spacing w:before="200" w:line-rule="auto"/>
        <w:ind w:firstLine="540"/>
        <w:jc w:val="both"/>
      </w:pPr>
      <w:r>
        <w:rPr>
          <w:sz w:val="20"/>
        </w:rPr>
        <w:t xml:space="preserve">5.2. Условия Гарантии действуют только в части, не противоречащей договору.</w:t>
      </w:r>
    </w:p>
    <w:p>
      <w:pPr>
        <w:pStyle w:val="0"/>
        <w:jc w:val="both"/>
      </w:pPr>
      <w:r>
        <w:rPr>
          <w:sz w:val="20"/>
        </w:rPr>
      </w:r>
    </w:p>
    <w:p>
      <w:pPr>
        <w:pStyle w:val="0"/>
        <w:outlineLvl w:val="1"/>
        <w:jc w:val="center"/>
      </w:pPr>
      <w:r>
        <w:rPr>
          <w:sz w:val="20"/>
        </w:rPr>
        <w:t xml:space="preserve">VI. Юридический адрес и реквизиты Гаранта</w:t>
      </w:r>
    </w:p>
    <w:p>
      <w:pPr>
        <w:pStyle w:val="0"/>
        <w:jc w:val="both"/>
      </w:pPr>
      <w:r>
        <w:rPr>
          <w:sz w:val="20"/>
        </w:rPr>
      </w:r>
    </w:p>
    <w:p>
      <w:pPr>
        <w:pStyle w:val="0"/>
        <w:ind w:firstLine="540"/>
        <w:jc w:val="both"/>
      </w:pPr>
      <w:r>
        <w:rPr>
          <w:sz w:val="20"/>
        </w:rPr>
        <w:t xml:space="preserve">_________________________________________________________________</w:t>
      </w:r>
    </w:p>
    <w:p>
      <w:pPr>
        <w:pStyle w:val="0"/>
        <w:spacing w:before="200" w:line-rule="auto"/>
        <w:ind w:firstLine="540"/>
        <w:jc w:val="both"/>
      </w:pPr>
      <w:r>
        <w:rPr>
          <w:sz w:val="20"/>
        </w:rPr>
        <w:t xml:space="preserve">_________________________________________________________________</w:t>
      </w:r>
    </w:p>
    <w:p>
      <w:pPr>
        <w:pStyle w:val="0"/>
        <w:spacing w:before="200" w:line-rule="auto"/>
        <w:ind w:firstLine="540"/>
        <w:jc w:val="both"/>
      </w:pPr>
      <w:r>
        <w:rPr>
          <w:sz w:val="20"/>
        </w:rPr>
        <w:t xml:space="preserve">От Гаранта: _____________________________________________________</w:t>
      </w:r>
    </w:p>
    <w:p>
      <w:pPr>
        <w:pStyle w:val="0"/>
        <w:spacing w:before="200" w:line-rule="auto"/>
        <w:ind w:firstLine="540"/>
        <w:jc w:val="both"/>
      </w:pPr>
      <w:r>
        <w:rPr>
          <w:sz w:val="20"/>
        </w:rPr>
        <w:t xml:space="preserve">М.П. ____________________________________________________________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города Перми</w:t>
      </w:r>
    </w:p>
    <w:p>
      <w:pPr>
        <w:pStyle w:val="0"/>
        <w:jc w:val="right"/>
      </w:pPr>
      <w:r>
        <w:rPr>
          <w:sz w:val="20"/>
        </w:rPr>
        <w:t xml:space="preserve">от 03.12.2020 N 1223</w:t>
      </w:r>
    </w:p>
    <w:p>
      <w:pPr>
        <w:pStyle w:val="0"/>
        <w:jc w:val="both"/>
      </w:pPr>
      <w:r>
        <w:rPr>
          <w:sz w:val="20"/>
        </w:rPr>
      </w:r>
    </w:p>
    <w:bookmarkStart w:id="496" w:name="P496"/>
    <w:bookmarkEnd w:id="496"/>
    <w:p>
      <w:pPr>
        <w:pStyle w:val="2"/>
        <w:jc w:val="center"/>
      </w:pPr>
      <w:r>
        <w:rPr>
          <w:sz w:val="20"/>
        </w:rPr>
        <w:t xml:space="preserve">ПОРЯДОК</w:t>
      </w:r>
    </w:p>
    <w:p>
      <w:pPr>
        <w:pStyle w:val="2"/>
        <w:jc w:val="center"/>
      </w:pPr>
      <w:r>
        <w:rPr>
          <w:sz w:val="20"/>
        </w:rPr>
        <w:t xml:space="preserve">ПРОВЕДЕНИЯ АНАЛИЗА ФИНАНСОВОГО СОСТОЯНИЯ ПРИНЦИПАЛА</w:t>
      </w:r>
    </w:p>
    <w:p>
      <w:pPr>
        <w:pStyle w:val="2"/>
        <w:jc w:val="center"/>
      </w:pPr>
      <w:r>
        <w:rPr>
          <w:sz w:val="20"/>
        </w:rPr>
        <w:t xml:space="preserve">ПРИ ПРЕДОСТАВЛЕНИИ МУНИЦИПАЛЬНОЙ ГАРАНТИИ ГОРОДА ПЕРМИ</w:t>
      </w:r>
    </w:p>
    <w:p>
      <w:pPr>
        <w:pStyle w:val="2"/>
        <w:jc w:val="center"/>
      </w:pPr>
      <w:r>
        <w:rPr>
          <w:sz w:val="20"/>
        </w:rPr>
        <w:t xml:space="preserve">И МОНИТОРИНГА ФИНАНСОВОГО СОСТОЯНИЯ ПРИНЦИПАЛА</w:t>
      </w:r>
    </w:p>
    <w:p>
      <w:pPr>
        <w:pStyle w:val="2"/>
        <w:jc w:val="center"/>
      </w:pPr>
      <w:r>
        <w:rPr>
          <w:sz w:val="20"/>
        </w:rPr>
        <w:t xml:space="preserve">ПОСЛЕ ПРЕДОСТАВЛЕНИЯ МУНИЦИПАЛЬНОЙ ГАРАНТИИ ГОРОДА ПЕРМИ</w:t>
      </w:r>
    </w:p>
    <w:p>
      <w:pPr>
        <w:pStyle w:val="0"/>
        <w:jc w:val="both"/>
      </w:pPr>
      <w:r>
        <w:rPr>
          <w:sz w:val="20"/>
        </w:rPr>
      </w:r>
    </w:p>
    <w:p>
      <w:pPr>
        <w:pStyle w:val="0"/>
        <w:ind w:firstLine="540"/>
        <w:jc w:val="both"/>
      </w:pPr>
      <w:r>
        <w:rPr>
          <w:sz w:val="20"/>
        </w:rPr>
        <w:t xml:space="preserve">1. Настоящий Порядок определяет порядок проведения анализа финансового состояния принципала при предоставлении муниципальной гарантии города Перми (далее - анализ финансового состояния принципала), а также мониторинг финансового состояния принципала после предоставления муниципальной гарантии города Перми (далее - муниципальная гарантия).</w:t>
      </w:r>
    </w:p>
    <w:p>
      <w:pPr>
        <w:pStyle w:val="0"/>
        <w:spacing w:before="200" w:line-rule="auto"/>
        <w:ind w:firstLine="540"/>
        <w:jc w:val="both"/>
      </w:pPr>
      <w:r>
        <w:rPr>
          <w:sz w:val="20"/>
        </w:rPr>
        <w:t xml:space="preserve">2. Анализ финансового состояния принципала осуществляется в целях:</w:t>
      </w:r>
    </w:p>
    <w:p>
      <w:pPr>
        <w:pStyle w:val="0"/>
        <w:spacing w:before="200" w:line-rule="auto"/>
        <w:ind w:firstLine="540"/>
        <w:jc w:val="both"/>
      </w:pPr>
      <w:r>
        <w:rPr>
          <w:sz w:val="20"/>
        </w:rPr>
        <w:t xml:space="preserve">формирования проекта программы муниципальных гарантий города Перми на соответствующий финансовый год;</w:t>
      </w:r>
    </w:p>
    <w:p>
      <w:pPr>
        <w:pStyle w:val="0"/>
        <w:spacing w:before="200" w:line-rule="auto"/>
        <w:ind w:firstLine="540"/>
        <w:jc w:val="both"/>
      </w:pPr>
      <w:r>
        <w:rPr>
          <w:sz w:val="20"/>
        </w:rPr>
        <w:t xml:space="preserve">предоставления муниципальной гарантии.</w:t>
      </w:r>
    </w:p>
    <w:p>
      <w:pPr>
        <w:pStyle w:val="0"/>
        <w:spacing w:before="200" w:line-rule="auto"/>
        <w:ind w:firstLine="540"/>
        <w:jc w:val="both"/>
      </w:pPr>
      <w:r>
        <w:rPr>
          <w:sz w:val="20"/>
        </w:rPr>
        <w:t xml:space="preserve">3. Период, за который проводится анализ финансового состояния принципала, включает:</w:t>
      </w:r>
    </w:p>
    <w:p>
      <w:pPr>
        <w:pStyle w:val="0"/>
        <w:spacing w:before="200" w:line-rule="auto"/>
        <w:ind w:firstLine="540"/>
        <w:jc w:val="both"/>
      </w:pPr>
      <w:r>
        <w:rPr>
          <w:sz w:val="20"/>
        </w:rPr>
        <w:t xml:space="preserve">последний отчетный период текущего года (последний отчетный период);</w:t>
      </w:r>
    </w:p>
    <w:p>
      <w:pPr>
        <w:pStyle w:val="0"/>
        <w:spacing w:before="200" w:line-rule="auto"/>
        <w:ind w:firstLine="540"/>
        <w:jc w:val="both"/>
      </w:pPr>
      <w:r>
        <w:rPr>
          <w:sz w:val="20"/>
        </w:rPr>
        <w:t xml:space="preserve">предыдущий финансовый год (2-й отчетный период);</w:t>
      </w:r>
    </w:p>
    <w:p>
      <w:pPr>
        <w:pStyle w:val="0"/>
        <w:spacing w:before="200" w:line-rule="auto"/>
        <w:ind w:firstLine="540"/>
        <w:jc w:val="both"/>
      </w:pPr>
      <w:r>
        <w:rPr>
          <w:sz w:val="20"/>
        </w:rPr>
        <w:t xml:space="preserve">год, предшествующий предыдущему финансовому году (1-й отчетный период).</w:t>
      </w:r>
    </w:p>
    <w:p>
      <w:pPr>
        <w:pStyle w:val="0"/>
        <w:spacing w:before="200" w:line-rule="auto"/>
        <w:ind w:firstLine="540"/>
        <w:jc w:val="both"/>
      </w:pPr>
      <w:r>
        <w:rPr>
          <w:sz w:val="20"/>
        </w:rPr>
        <w:t xml:space="preserve">4. Для оценки финансового состояния принципала используются три группы оценочных показателей:</w:t>
      </w:r>
    </w:p>
    <w:p>
      <w:pPr>
        <w:pStyle w:val="0"/>
        <w:spacing w:before="200" w:line-rule="auto"/>
        <w:ind w:firstLine="540"/>
        <w:jc w:val="both"/>
      </w:pPr>
      <w:r>
        <w:rPr>
          <w:sz w:val="20"/>
        </w:rPr>
        <w:t xml:space="preserve">коэффициенты ликвидности;</w:t>
      </w:r>
    </w:p>
    <w:p>
      <w:pPr>
        <w:pStyle w:val="0"/>
        <w:spacing w:before="200" w:line-rule="auto"/>
        <w:ind w:firstLine="540"/>
        <w:jc w:val="both"/>
      </w:pPr>
      <w:r>
        <w:rPr>
          <w:sz w:val="20"/>
        </w:rPr>
        <w:t xml:space="preserve">коэффициент соотношения собственных и заемных средств;</w:t>
      </w:r>
    </w:p>
    <w:p>
      <w:pPr>
        <w:pStyle w:val="0"/>
        <w:spacing w:before="200" w:line-rule="auto"/>
        <w:ind w:firstLine="540"/>
        <w:jc w:val="both"/>
      </w:pPr>
      <w:r>
        <w:rPr>
          <w:sz w:val="20"/>
        </w:rPr>
        <w:t xml:space="preserve">показатель рентабельности.</w:t>
      </w:r>
    </w:p>
    <w:p>
      <w:pPr>
        <w:pStyle w:val="0"/>
        <w:spacing w:before="200" w:line-rule="auto"/>
        <w:ind w:firstLine="540"/>
        <w:jc w:val="both"/>
      </w:pPr>
      <w:r>
        <w:rPr>
          <w:sz w:val="20"/>
        </w:rPr>
        <w:t xml:space="preserve">4.1. Коэффициенты ликвидности характеризуют обеспеченность принципала оборотными средствами для ведения хозяйственной деятельности и своевременного погашения срочных долговых обязательств.</w:t>
      </w:r>
    </w:p>
    <w:p>
      <w:pPr>
        <w:pStyle w:val="0"/>
        <w:spacing w:before="200" w:line-rule="auto"/>
        <w:ind w:firstLine="540"/>
        <w:jc w:val="both"/>
      </w:pPr>
      <w:r>
        <w:rPr>
          <w:sz w:val="20"/>
        </w:rPr>
        <w:t xml:space="preserve">4.1.1. Коэффициент абсолютной ликвидности К1 показывает, какая часть краткосрочных долговых обязательств может быть погашена за счет имеющихся денежных средств, и определяется по формуле:</w:t>
      </w:r>
    </w:p>
    <w:p>
      <w:pPr>
        <w:pStyle w:val="0"/>
        <w:jc w:val="both"/>
      </w:pPr>
      <w:r>
        <w:rPr>
          <w:sz w:val="20"/>
        </w:rPr>
      </w:r>
    </w:p>
    <w:p>
      <w:pPr>
        <w:pStyle w:val="1"/>
        <w:jc w:val="both"/>
      </w:pPr>
      <w:r>
        <w:rPr>
          <w:sz w:val="20"/>
        </w:rPr>
        <w:t xml:space="preserve">                                Деньги (1250)</w:t>
      </w:r>
    </w:p>
    <w:p>
      <w:pPr>
        <w:pStyle w:val="1"/>
        <w:jc w:val="both"/>
      </w:pPr>
      <w:r>
        <w:rPr>
          <w:sz w:val="20"/>
        </w:rPr>
        <w:t xml:space="preserve">К1 = -------------------------------------------------------------------,</w:t>
      </w:r>
    </w:p>
    <w:p>
      <w:pPr>
        <w:pStyle w:val="1"/>
        <w:jc w:val="both"/>
      </w:pPr>
      <w:r>
        <w:rPr>
          <w:sz w:val="20"/>
        </w:rPr>
        <w:t xml:space="preserve">     Краткосрочные обязательства (1500) - Доходы будущих периодов (1530)</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Деньги (1250) - денежные средства и денежные эквиваленты (строка 1250 бухгалтерского баланса на конец отчетного периода);</w:t>
      </w:r>
    </w:p>
    <w:p>
      <w:pPr>
        <w:pStyle w:val="0"/>
        <w:spacing w:before="200" w:line-rule="auto"/>
        <w:ind w:firstLine="540"/>
        <w:jc w:val="both"/>
      </w:pPr>
      <w:r>
        <w:rPr>
          <w:sz w:val="20"/>
        </w:rPr>
        <w:t xml:space="preserve">Краткосрочные обязательства (1500) - краткосрочные обязательства (строка 1500 бухгалтерского баланса на конец отчетного периода);</w:t>
      </w:r>
    </w:p>
    <w:p>
      <w:pPr>
        <w:pStyle w:val="0"/>
        <w:spacing w:before="200" w:line-rule="auto"/>
        <w:ind w:firstLine="540"/>
        <w:jc w:val="both"/>
      </w:pPr>
      <w:r>
        <w:rPr>
          <w:sz w:val="20"/>
        </w:rPr>
        <w:t xml:space="preserve">Доходы будущих периодов (1530) - доходы будущих периодов (строка 1530 бухгалтерского баланса на конец отчетного периода).</w:t>
      </w:r>
    </w:p>
    <w:p>
      <w:pPr>
        <w:pStyle w:val="0"/>
        <w:spacing w:before="200" w:line-rule="auto"/>
        <w:ind w:firstLine="540"/>
        <w:jc w:val="both"/>
      </w:pPr>
      <w:r>
        <w:rPr>
          <w:sz w:val="20"/>
        </w:rPr>
        <w:t xml:space="preserve">4.1.2. Коэффициент быстрой ликвидности К2 характеризует способность принципала оперативно высвободить из хозяйственного оборота денежные средства для погашения краткосрочных обязательств и определяется по формуле:</w:t>
      </w:r>
    </w:p>
    <w:p>
      <w:pPr>
        <w:pStyle w:val="0"/>
        <w:jc w:val="both"/>
      </w:pPr>
      <w:r>
        <w:rPr>
          <w:sz w:val="20"/>
        </w:rPr>
      </w:r>
    </w:p>
    <w:p>
      <w:pPr>
        <w:pStyle w:val="1"/>
        <w:jc w:val="both"/>
      </w:pPr>
      <w:r>
        <w:rPr>
          <w:sz w:val="20"/>
        </w:rPr>
        <w:t xml:space="preserve">         Деб. задолженность (1230) + Фин. влож (1240) + Деньги (1250)</w:t>
      </w:r>
    </w:p>
    <w:p>
      <w:pPr>
        <w:pStyle w:val="1"/>
        <w:jc w:val="both"/>
      </w:pPr>
      <w:r>
        <w:rPr>
          <w:sz w:val="20"/>
        </w:rPr>
        <w:t xml:space="preserve">К2 = -------------------------------------------------------------------,</w:t>
      </w:r>
    </w:p>
    <w:p>
      <w:pPr>
        <w:pStyle w:val="1"/>
        <w:jc w:val="both"/>
      </w:pPr>
      <w:r>
        <w:rPr>
          <w:sz w:val="20"/>
        </w:rPr>
        <w:t xml:space="preserve">     Краткосрочные обязательства (1500) - Доходы будущих периодов (1530)</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Деб.задолженность (1230) - дебиторская задолженность (строка 1230 бухгалтерского баланса на конец отчетного периода);</w:t>
      </w:r>
    </w:p>
    <w:p>
      <w:pPr>
        <w:pStyle w:val="0"/>
        <w:spacing w:before="200" w:line-rule="auto"/>
        <w:ind w:firstLine="540"/>
        <w:jc w:val="both"/>
      </w:pPr>
      <w:r>
        <w:rPr>
          <w:sz w:val="20"/>
        </w:rPr>
        <w:t xml:space="preserve">Фин.влож (1240) - финансовые вложения, за исключением денежных эквивалентов (строка 1240 бухгалтерского баланса на конец отчетного периода).</w:t>
      </w:r>
    </w:p>
    <w:p>
      <w:pPr>
        <w:pStyle w:val="0"/>
        <w:spacing w:before="200" w:line-rule="auto"/>
        <w:ind w:firstLine="540"/>
        <w:jc w:val="both"/>
      </w:pPr>
      <w:r>
        <w:rPr>
          <w:sz w:val="20"/>
        </w:rPr>
        <w:t xml:space="preserve">4.1.3. Коэффициент текущей ликвидности К3 является обобщающим показателем платежеспособности принципала, характеризующим, в какой степени оборотные активы покрывают краткосрочные обязательства, и определяется по формуле:</w:t>
      </w:r>
    </w:p>
    <w:p>
      <w:pPr>
        <w:pStyle w:val="0"/>
        <w:jc w:val="both"/>
      </w:pPr>
      <w:r>
        <w:rPr>
          <w:sz w:val="20"/>
        </w:rPr>
      </w:r>
    </w:p>
    <w:p>
      <w:pPr>
        <w:pStyle w:val="1"/>
        <w:jc w:val="both"/>
      </w:pPr>
      <w:r>
        <w:rPr>
          <w:sz w:val="20"/>
        </w:rPr>
        <w:t xml:space="preserve">                            ОбАктивы (1200)</w:t>
      </w:r>
    </w:p>
    <w:p>
      <w:pPr>
        <w:pStyle w:val="1"/>
        <w:jc w:val="both"/>
      </w:pPr>
      <w:r>
        <w:rPr>
          <w:sz w:val="20"/>
        </w:rPr>
        <w:t xml:space="preserve">К3 = -------------------------------------------------------------------,</w:t>
      </w:r>
    </w:p>
    <w:p>
      <w:pPr>
        <w:pStyle w:val="1"/>
        <w:jc w:val="both"/>
      </w:pPr>
      <w:r>
        <w:rPr>
          <w:sz w:val="20"/>
        </w:rPr>
        <w:t xml:space="preserve">     Краткосрочные обязательства (1500) - Доходы будущих периодов (1530)</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ОбАктивы (1200) - оборотные активы (строка 1200 бухгалтерского баланса на конец отчетного периода).</w:t>
      </w:r>
    </w:p>
    <w:p>
      <w:pPr>
        <w:pStyle w:val="0"/>
        <w:spacing w:before="200" w:line-rule="auto"/>
        <w:ind w:firstLine="540"/>
        <w:jc w:val="both"/>
      </w:pPr>
      <w:r>
        <w:rPr>
          <w:sz w:val="20"/>
        </w:rPr>
        <w:t xml:space="preserve">4.2. Коэффициент соотношения собственных и заемных средств К4 характеризует финансовую устойчивость принципала и определяется по формуле:</w:t>
      </w:r>
    </w:p>
    <w:p>
      <w:pPr>
        <w:pStyle w:val="0"/>
        <w:jc w:val="both"/>
      </w:pPr>
      <w:r>
        <w:rPr>
          <w:sz w:val="20"/>
        </w:rPr>
      </w:r>
    </w:p>
    <w:p>
      <w:pPr>
        <w:pStyle w:val="1"/>
        <w:jc w:val="both"/>
      </w:pPr>
      <w:r>
        <w:rPr>
          <w:sz w:val="20"/>
        </w:rPr>
        <w:t xml:space="preserve">       Собственный Капитал (1300)</w:t>
      </w:r>
    </w:p>
    <w:p>
      <w:pPr>
        <w:pStyle w:val="1"/>
        <w:jc w:val="both"/>
      </w:pPr>
      <w:r>
        <w:rPr>
          <w:sz w:val="20"/>
        </w:rPr>
        <w:t xml:space="preserve">К4 = -----------------------------,</w:t>
      </w:r>
    </w:p>
    <w:p>
      <w:pPr>
        <w:pStyle w:val="1"/>
        <w:jc w:val="both"/>
      </w:pPr>
      <w:r>
        <w:rPr>
          <w:sz w:val="20"/>
        </w:rPr>
        <w:t xml:space="preserve">     Заемный Капитал (1410 + 1510)</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Собственный Капитал (1300) - капитал и резервы (строка 1300 бухгалтерского баланса на конец отчетного периода);</w:t>
      </w:r>
    </w:p>
    <w:p>
      <w:pPr>
        <w:pStyle w:val="0"/>
        <w:spacing w:before="200" w:line-rule="auto"/>
        <w:ind w:firstLine="540"/>
        <w:jc w:val="both"/>
      </w:pPr>
      <w:r>
        <w:rPr>
          <w:sz w:val="20"/>
        </w:rPr>
        <w:t xml:space="preserve">Заемный Капитал (1410 + 1510) - сумма долгосрочных и краткосрочных обязательств по заемным средствам (сумма строк 1410 и 1510 бухгалтерского баланса на конец отчетного периода).</w:t>
      </w:r>
    </w:p>
    <w:p>
      <w:pPr>
        <w:pStyle w:val="0"/>
        <w:spacing w:before="200" w:line-rule="auto"/>
        <w:ind w:firstLine="540"/>
        <w:jc w:val="both"/>
      </w:pPr>
      <w:r>
        <w:rPr>
          <w:sz w:val="20"/>
        </w:rPr>
        <w:t xml:space="preserve">4.3. Коэффициент рентабельности К5 характеризует рентабельность продукции (продаж) и определяется по формуле:</w:t>
      </w:r>
    </w:p>
    <w:p>
      <w:pPr>
        <w:pStyle w:val="0"/>
        <w:jc w:val="both"/>
      </w:pPr>
      <w:r>
        <w:rPr>
          <w:sz w:val="20"/>
        </w:rPr>
      </w:r>
    </w:p>
    <w:p>
      <w:pPr>
        <w:pStyle w:val="1"/>
        <w:jc w:val="both"/>
      </w:pPr>
      <w:r>
        <w:rPr>
          <w:sz w:val="20"/>
        </w:rPr>
        <w:t xml:space="preserve">     Прибыль от продаж (2200)</w:t>
      </w:r>
    </w:p>
    <w:p>
      <w:pPr>
        <w:pStyle w:val="1"/>
        <w:jc w:val="both"/>
      </w:pPr>
      <w:r>
        <w:rPr>
          <w:sz w:val="20"/>
        </w:rPr>
        <w:t xml:space="preserve">К5 = ------------------------,</w:t>
      </w:r>
    </w:p>
    <w:p>
      <w:pPr>
        <w:pStyle w:val="1"/>
        <w:jc w:val="both"/>
      </w:pPr>
      <w:r>
        <w:rPr>
          <w:sz w:val="20"/>
        </w:rPr>
        <w:t xml:space="preserve">        Выручка (2110)</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Прибыль от продаж (2200) - прибыль (убыток) от продаж (строка 2200 отчета о финансовых результатах за отчетный период);</w:t>
      </w:r>
    </w:p>
    <w:p>
      <w:pPr>
        <w:pStyle w:val="0"/>
        <w:spacing w:before="200" w:line-rule="auto"/>
        <w:ind w:firstLine="540"/>
        <w:jc w:val="both"/>
      </w:pPr>
      <w:r>
        <w:rPr>
          <w:sz w:val="20"/>
        </w:rPr>
        <w:t xml:space="preserve">Выручка (2110) - выручка (строка 2110 отчета о финансовых результатах за отчетный период).</w:t>
      </w:r>
    </w:p>
    <w:p>
      <w:pPr>
        <w:pStyle w:val="0"/>
        <w:spacing w:before="200" w:line-rule="auto"/>
        <w:ind w:firstLine="540"/>
        <w:jc w:val="both"/>
      </w:pPr>
      <w:r>
        <w:rPr>
          <w:sz w:val="20"/>
        </w:rPr>
        <w:t xml:space="preserve">4.4. Оценка результатов расчетов пяти коэффициентов заключается в присвоении принципалу категории по каждому из оценочных показателей на основе сравнения полученных значений с установленными пороговыми значениями: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4139"/>
        <w:gridCol w:w="1134"/>
        <w:gridCol w:w="1134"/>
        <w:gridCol w:w="2098"/>
      </w:tblGrid>
      <w:tr>
        <w:tc>
          <w:tcPr>
            <w:tcW w:w="567" w:type="dxa"/>
          </w:tcPr>
          <w:p>
            <w:pPr>
              <w:pStyle w:val="0"/>
              <w:jc w:val="center"/>
            </w:pPr>
            <w:r>
              <w:rPr>
                <w:sz w:val="20"/>
              </w:rPr>
              <w:t xml:space="preserve">N</w:t>
            </w:r>
          </w:p>
        </w:tc>
        <w:tc>
          <w:tcPr>
            <w:tcW w:w="4139" w:type="dxa"/>
          </w:tcPr>
          <w:p>
            <w:pPr>
              <w:pStyle w:val="0"/>
              <w:jc w:val="center"/>
            </w:pPr>
            <w:r>
              <w:rPr>
                <w:sz w:val="20"/>
              </w:rPr>
              <w:t xml:space="preserve">Наименование коэффициента</w:t>
            </w:r>
          </w:p>
        </w:tc>
        <w:tc>
          <w:tcPr>
            <w:tcW w:w="1134" w:type="dxa"/>
          </w:tcPr>
          <w:p>
            <w:pPr>
              <w:pStyle w:val="0"/>
              <w:jc w:val="center"/>
            </w:pPr>
            <w:r>
              <w:rPr>
                <w:sz w:val="20"/>
              </w:rPr>
              <w:t xml:space="preserve">1 категория</w:t>
            </w:r>
          </w:p>
        </w:tc>
        <w:tc>
          <w:tcPr>
            <w:tcW w:w="1134" w:type="dxa"/>
          </w:tcPr>
          <w:p>
            <w:pPr>
              <w:pStyle w:val="0"/>
              <w:jc w:val="center"/>
            </w:pPr>
            <w:r>
              <w:rPr>
                <w:sz w:val="20"/>
              </w:rPr>
              <w:t xml:space="preserve">2 категория</w:t>
            </w:r>
          </w:p>
        </w:tc>
        <w:tc>
          <w:tcPr>
            <w:tcW w:w="2098" w:type="dxa"/>
          </w:tcPr>
          <w:p>
            <w:pPr>
              <w:pStyle w:val="0"/>
              <w:jc w:val="center"/>
            </w:pPr>
            <w:r>
              <w:rPr>
                <w:sz w:val="20"/>
              </w:rPr>
              <w:t xml:space="preserve">3 категория</w:t>
            </w:r>
          </w:p>
        </w:tc>
      </w:tr>
      <w:tr>
        <w:tc>
          <w:tcPr>
            <w:tcW w:w="567" w:type="dxa"/>
          </w:tcPr>
          <w:p>
            <w:pPr>
              <w:pStyle w:val="0"/>
              <w:jc w:val="center"/>
            </w:pPr>
            <w:r>
              <w:rPr>
                <w:sz w:val="20"/>
              </w:rPr>
              <w:t xml:space="preserve">1</w:t>
            </w:r>
          </w:p>
        </w:tc>
        <w:tc>
          <w:tcPr>
            <w:tcW w:w="4139" w:type="dxa"/>
          </w:tcPr>
          <w:p>
            <w:pPr>
              <w:pStyle w:val="0"/>
              <w:jc w:val="center"/>
            </w:pPr>
            <w:r>
              <w:rPr>
                <w:sz w:val="20"/>
              </w:rPr>
              <w:t xml:space="preserve">2</w:t>
            </w:r>
          </w:p>
        </w:tc>
        <w:tc>
          <w:tcPr>
            <w:tcW w:w="1134" w:type="dxa"/>
          </w:tcPr>
          <w:p>
            <w:pPr>
              <w:pStyle w:val="0"/>
              <w:jc w:val="center"/>
            </w:pPr>
            <w:r>
              <w:rPr>
                <w:sz w:val="20"/>
              </w:rPr>
              <w:t xml:space="preserve">3</w:t>
            </w:r>
          </w:p>
        </w:tc>
        <w:tc>
          <w:tcPr>
            <w:tcW w:w="1134" w:type="dxa"/>
          </w:tcPr>
          <w:p>
            <w:pPr>
              <w:pStyle w:val="0"/>
              <w:jc w:val="center"/>
            </w:pPr>
            <w:r>
              <w:rPr>
                <w:sz w:val="20"/>
              </w:rPr>
              <w:t xml:space="preserve">4</w:t>
            </w:r>
          </w:p>
        </w:tc>
        <w:tc>
          <w:tcPr>
            <w:tcW w:w="2098" w:type="dxa"/>
          </w:tcPr>
          <w:p>
            <w:pPr>
              <w:pStyle w:val="0"/>
              <w:jc w:val="center"/>
            </w:pPr>
            <w:r>
              <w:rPr>
                <w:sz w:val="20"/>
              </w:rPr>
              <w:t xml:space="preserve">5</w:t>
            </w:r>
          </w:p>
        </w:tc>
      </w:tr>
      <w:tr>
        <w:tc>
          <w:tcPr>
            <w:tcW w:w="567" w:type="dxa"/>
          </w:tcPr>
          <w:p>
            <w:pPr>
              <w:pStyle w:val="0"/>
              <w:jc w:val="center"/>
            </w:pPr>
            <w:r>
              <w:rPr>
                <w:sz w:val="20"/>
              </w:rPr>
              <w:t xml:space="preserve">1</w:t>
            </w:r>
          </w:p>
        </w:tc>
        <w:tc>
          <w:tcPr>
            <w:tcW w:w="4139" w:type="dxa"/>
          </w:tcPr>
          <w:p>
            <w:pPr>
              <w:pStyle w:val="0"/>
            </w:pPr>
            <w:r>
              <w:rPr>
                <w:sz w:val="20"/>
              </w:rPr>
              <w:t xml:space="preserve">Коэффициент абсолютной ликвидности К1</w:t>
            </w:r>
          </w:p>
        </w:tc>
        <w:tc>
          <w:tcPr>
            <w:tcW w:w="1134" w:type="dxa"/>
          </w:tcPr>
          <w:p>
            <w:pPr>
              <w:pStyle w:val="0"/>
              <w:jc w:val="center"/>
            </w:pPr>
            <w:r>
              <w:rPr>
                <w:sz w:val="20"/>
              </w:rPr>
              <w:t xml:space="preserve">более 0,2</w:t>
            </w:r>
          </w:p>
        </w:tc>
        <w:tc>
          <w:tcPr>
            <w:tcW w:w="1134" w:type="dxa"/>
          </w:tcPr>
          <w:p>
            <w:pPr>
              <w:pStyle w:val="0"/>
              <w:jc w:val="center"/>
            </w:pPr>
            <w:r>
              <w:rPr>
                <w:sz w:val="20"/>
              </w:rPr>
              <w:t xml:space="preserve">0,1-0,2</w:t>
            </w:r>
          </w:p>
        </w:tc>
        <w:tc>
          <w:tcPr>
            <w:tcW w:w="2098" w:type="dxa"/>
          </w:tcPr>
          <w:p>
            <w:pPr>
              <w:pStyle w:val="0"/>
              <w:jc w:val="center"/>
            </w:pPr>
            <w:r>
              <w:rPr>
                <w:sz w:val="20"/>
              </w:rPr>
              <w:t xml:space="preserve">менее 0,1</w:t>
            </w:r>
          </w:p>
        </w:tc>
      </w:tr>
      <w:tr>
        <w:tc>
          <w:tcPr>
            <w:tcW w:w="567" w:type="dxa"/>
          </w:tcPr>
          <w:p>
            <w:pPr>
              <w:pStyle w:val="0"/>
              <w:jc w:val="center"/>
            </w:pPr>
            <w:r>
              <w:rPr>
                <w:sz w:val="20"/>
              </w:rPr>
              <w:t xml:space="preserve">2</w:t>
            </w:r>
          </w:p>
        </w:tc>
        <w:tc>
          <w:tcPr>
            <w:tcW w:w="4139" w:type="dxa"/>
          </w:tcPr>
          <w:p>
            <w:pPr>
              <w:pStyle w:val="0"/>
            </w:pPr>
            <w:r>
              <w:rPr>
                <w:sz w:val="20"/>
              </w:rPr>
              <w:t xml:space="preserve">Коэффициент быстрой ликвидности К2</w:t>
            </w:r>
          </w:p>
        </w:tc>
        <w:tc>
          <w:tcPr>
            <w:tcW w:w="1134" w:type="dxa"/>
          </w:tcPr>
          <w:p>
            <w:pPr>
              <w:pStyle w:val="0"/>
              <w:jc w:val="center"/>
            </w:pPr>
            <w:r>
              <w:rPr>
                <w:sz w:val="20"/>
              </w:rPr>
              <w:t xml:space="preserve">более 0,8</w:t>
            </w:r>
          </w:p>
        </w:tc>
        <w:tc>
          <w:tcPr>
            <w:tcW w:w="1134" w:type="dxa"/>
          </w:tcPr>
          <w:p>
            <w:pPr>
              <w:pStyle w:val="0"/>
              <w:jc w:val="center"/>
            </w:pPr>
            <w:r>
              <w:rPr>
                <w:sz w:val="20"/>
              </w:rPr>
              <w:t xml:space="preserve">0,5-0,8</w:t>
            </w:r>
          </w:p>
        </w:tc>
        <w:tc>
          <w:tcPr>
            <w:tcW w:w="2098" w:type="dxa"/>
          </w:tcPr>
          <w:p>
            <w:pPr>
              <w:pStyle w:val="0"/>
              <w:jc w:val="center"/>
            </w:pPr>
            <w:r>
              <w:rPr>
                <w:sz w:val="20"/>
              </w:rPr>
              <w:t xml:space="preserve">менее 0,5</w:t>
            </w:r>
          </w:p>
        </w:tc>
      </w:tr>
      <w:tr>
        <w:tc>
          <w:tcPr>
            <w:tcW w:w="567" w:type="dxa"/>
          </w:tcPr>
          <w:p>
            <w:pPr>
              <w:pStyle w:val="0"/>
              <w:jc w:val="center"/>
            </w:pPr>
            <w:r>
              <w:rPr>
                <w:sz w:val="20"/>
              </w:rPr>
              <w:t xml:space="preserve">3</w:t>
            </w:r>
          </w:p>
        </w:tc>
        <w:tc>
          <w:tcPr>
            <w:tcW w:w="4139" w:type="dxa"/>
          </w:tcPr>
          <w:p>
            <w:pPr>
              <w:pStyle w:val="0"/>
            </w:pPr>
            <w:r>
              <w:rPr>
                <w:sz w:val="20"/>
              </w:rPr>
              <w:t xml:space="preserve">Коэффициент текущей ликвидности К3</w:t>
            </w:r>
          </w:p>
        </w:tc>
        <w:tc>
          <w:tcPr>
            <w:tcW w:w="1134" w:type="dxa"/>
          </w:tcPr>
          <w:p>
            <w:pPr>
              <w:pStyle w:val="0"/>
              <w:jc w:val="center"/>
            </w:pPr>
            <w:r>
              <w:rPr>
                <w:sz w:val="20"/>
              </w:rPr>
              <w:t xml:space="preserve">более 2,0</w:t>
            </w:r>
          </w:p>
        </w:tc>
        <w:tc>
          <w:tcPr>
            <w:tcW w:w="1134" w:type="dxa"/>
          </w:tcPr>
          <w:p>
            <w:pPr>
              <w:pStyle w:val="0"/>
              <w:jc w:val="center"/>
            </w:pPr>
            <w:r>
              <w:rPr>
                <w:sz w:val="20"/>
              </w:rPr>
              <w:t xml:space="preserve">1,0-2,0</w:t>
            </w:r>
          </w:p>
        </w:tc>
        <w:tc>
          <w:tcPr>
            <w:tcW w:w="2098" w:type="dxa"/>
          </w:tcPr>
          <w:p>
            <w:pPr>
              <w:pStyle w:val="0"/>
              <w:jc w:val="center"/>
            </w:pPr>
            <w:r>
              <w:rPr>
                <w:sz w:val="20"/>
              </w:rPr>
              <w:t xml:space="preserve">менее 1,0</w:t>
            </w:r>
          </w:p>
        </w:tc>
      </w:tr>
      <w:tr>
        <w:tc>
          <w:tcPr>
            <w:tcW w:w="567" w:type="dxa"/>
          </w:tcPr>
          <w:p>
            <w:pPr>
              <w:pStyle w:val="0"/>
              <w:jc w:val="center"/>
            </w:pPr>
            <w:r>
              <w:rPr>
                <w:sz w:val="20"/>
              </w:rPr>
              <w:t xml:space="preserve">4</w:t>
            </w:r>
          </w:p>
        </w:tc>
        <w:tc>
          <w:tcPr>
            <w:tcW w:w="4139" w:type="dxa"/>
          </w:tcPr>
          <w:p>
            <w:pPr>
              <w:pStyle w:val="0"/>
            </w:pPr>
            <w:r>
              <w:rPr>
                <w:sz w:val="20"/>
              </w:rPr>
              <w:t xml:space="preserve">Коэффициент соотношения собственных и заемных средств К4</w:t>
            </w:r>
          </w:p>
        </w:tc>
        <w:tc>
          <w:tcPr>
            <w:tcW w:w="1134" w:type="dxa"/>
          </w:tcPr>
          <w:p>
            <w:pPr>
              <w:pStyle w:val="0"/>
              <w:jc w:val="center"/>
            </w:pPr>
            <w:r>
              <w:rPr>
                <w:sz w:val="20"/>
              </w:rPr>
              <w:t xml:space="preserve">более 1,0</w:t>
            </w:r>
          </w:p>
        </w:tc>
        <w:tc>
          <w:tcPr>
            <w:tcW w:w="1134" w:type="dxa"/>
          </w:tcPr>
          <w:p>
            <w:pPr>
              <w:pStyle w:val="0"/>
              <w:jc w:val="center"/>
            </w:pPr>
            <w:r>
              <w:rPr>
                <w:sz w:val="20"/>
              </w:rPr>
              <w:t xml:space="preserve">0,7-1,0</w:t>
            </w:r>
          </w:p>
        </w:tc>
        <w:tc>
          <w:tcPr>
            <w:tcW w:w="2098" w:type="dxa"/>
          </w:tcPr>
          <w:p>
            <w:pPr>
              <w:pStyle w:val="0"/>
              <w:jc w:val="center"/>
            </w:pPr>
            <w:r>
              <w:rPr>
                <w:sz w:val="20"/>
              </w:rPr>
              <w:t xml:space="preserve">менее 0,7</w:t>
            </w:r>
          </w:p>
        </w:tc>
      </w:tr>
      <w:tr>
        <w:tc>
          <w:tcPr>
            <w:tcW w:w="567" w:type="dxa"/>
          </w:tcPr>
          <w:p>
            <w:pPr>
              <w:pStyle w:val="0"/>
              <w:jc w:val="center"/>
            </w:pPr>
            <w:r>
              <w:rPr>
                <w:sz w:val="20"/>
              </w:rPr>
              <w:t xml:space="preserve">5</w:t>
            </w:r>
          </w:p>
        </w:tc>
        <w:tc>
          <w:tcPr>
            <w:tcW w:w="4139" w:type="dxa"/>
          </w:tcPr>
          <w:p>
            <w:pPr>
              <w:pStyle w:val="0"/>
            </w:pPr>
            <w:r>
              <w:rPr>
                <w:sz w:val="20"/>
              </w:rPr>
              <w:t xml:space="preserve">Коэффициент рентабельности продукции (продаж) К5</w:t>
            </w:r>
          </w:p>
        </w:tc>
        <w:tc>
          <w:tcPr>
            <w:tcW w:w="1134" w:type="dxa"/>
          </w:tcPr>
          <w:p>
            <w:pPr>
              <w:pStyle w:val="0"/>
              <w:jc w:val="center"/>
            </w:pPr>
            <w:r>
              <w:rPr>
                <w:sz w:val="20"/>
              </w:rPr>
              <w:t xml:space="preserve">более 0,15</w:t>
            </w:r>
          </w:p>
        </w:tc>
        <w:tc>
          <w:tcPr>
            <w:tcW w:w="1134" w:type="dxa"/>
          </w:tcPr>
          <w:p>
            <w:pPr>
              <w:pStyle w:val="0"/>
              <w:jc w:val="center"/>
            </w:pPr>
            <w:r>
              <w:rPr>
                <w:sz w:val="20"/>
              </w:rPr>
              <w:t xml:space="preserve">0-0,15</w:t>
            </w:r>
          </w:p>
        </w:tc>
        <w:tc>
          <w:tcPr>
            <w:tcW w:w="2098" w:type="dxa"/>
          </w:tcPr>
          <w:p>
            <w:pPr>
              <w:pStyle w:val="0"/>
              <w:jc w:val="center"/>
            </w:pPr>
            <w:r>
              <w:rPr>
                <w:sz w:val="20"/>
              </w:rPr>
              <w:t xml:space="preserve">менее 0 (нерентабельность)</w:t>
            </w:r>
          </w:p>
        </w:tc>
      </w:tr>
    </w:tbl>
    <w:p>
      <w:pPr>
        <w:pStyle w:val="0"/>
        <w:jc w:val="both"/>
      </w:pPr>
      <w:r>
        <w:rPr>
          <w:sz w:val="20"/>
        </w:rPr>
      </w:r>
    </w:p>
    <w:p>
      <w:pPr>
        <w:pStyle w:val="0"/>
        <w:ind w:firstLine="540"/>
        <w:jc w:val="both"/>
      </w:pPr>
      <w:r>
        <w:rPr>
          <w:sz w:val="20"/>
        </w:rPr>
        <w:t xml:space="preserve">4.5. На основе присвоенных категорий определяется значение сводной оценки финансового состояния (S), которая определяется по формуле:</w:t>
      </w:r>
    </w:p>
    <w:p>
      <w:pPr>
        <w:pStyle w:val="0"/>
        <w:jc w:val="both"/>
      </w:pPr>
      <w:r>
        <w:rPr>
          <w:sz w:val="20"/>
        </w:rPr>
      </w:r>
    </w:p>
    <w:p>
      <w:pPr>
        <w:pStyle w:val="0"/>
        <w:ind w:firstLine="540"/>
        <w:jc w:val="both"/>
      </w:pPr>
      <w:r>
        <w:rPr>
          <w:sz w:val="20"/>
        </w:rPr>
        <w:t xml:space="preserve">S = 0,11 x Категория К1 + 0,05 x Категория К2 + 0,42 x Категория К3 + 0,21 x Категория К4 + 0,21 x Категория К5.</w:t>
      </w:r>
    </w:p>
    <w:p>
      <w:pPr>
        <w:pStyle w:val="0"/>
        <w:jc w:val="both"/>
      </w:pPr>
      <w:r>
        <w:rPr>
          <w:sz w:val="20"/>
        </w:rPr>
      </w:r>
    </w:p>
    <w:p>
      <w:pPr>
        <w:pStyle w:val="0"/>
        <w:ind w:firstLine="540"/>
        <w:jc w:val="both"/>
      </w:pPr>
      <w:r>
        <w:rPr>
          <w:sz w:val="20"/>
        </w:rPr>
        <w:t xml:space="preserve">4.6. Расчет сводной оценки отражается в следующей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288"/>
        <w:gridCol w:w="1304"/>
        <w:gridCol w:w="1304"/>
        <w:gridCol w:w="1247"/>
        <w:gridCol w:w="1361"/>
      </w:tblGrid>
      <w:tr>
        <w:tc>
          <w:tcPr>
            <w:tcW w:w="567" w:type="dxa"/>
          </w:tcPr>
          <w:p>
            <w:pPr>
              <w:pStyle w:val="0"/>
              <w:jc w:val="center"/>
            </w:pPr>
            <w:r>
              <w:rPr>
                <w:sz w:val="20"/>
              </w:rPr>
              <w:t xml:space="preserve">N</w:t>
            </w:r>
          </w:p>
        </w:tc>
        <w:tc>
          <w:tcPr>
            <w:tcW w:w="3288" w:type="dxa"/>
          </w:tcPr>
          <w:p>
            <w:pPr>
              <w:pStyle w:val="0"/>
              <w:jc w:val="center"/>
            </w:pPr>
            <w:r>
              <w:rPr>
                <w:sz w:val="20"/>
              </w:rPr>
              <w:t xml:space="preserve">Наименование показателя</w:t>
            </w:r>
          </w:p>
        </w:tc>
        <w:tc>
          <w:tcPr>
            <w:tcW w:w="1304" w:type="dxa"/>
          </w:tcPr>
          <w:p>
            <w:pPr>
              <w:pStyle w:val="0"/>
              <w:jc w:val="center"/>
            </w:pPr>
            <w:r>
              <w:rPr>
                <w:sz w:val="20"/>
              </w:rPr>
              <w:t xml:space="preserve">Расчетное значение показателя</w:t>
            </w:r>
          </w:p>
        </w:tc>
        <w:tc>
          <w:tcPr>
            <w:tcW w:w="1304" w:type="dxa"/>
          </w:tcPr>
          <w:p>
            <w:pPr>
              <w:pStyle w:val="0"/>
              <w:jc w:val="center"/>
            </w:pPr>
            <w:r>
              <w:rPr>
                <w:sz w:val="20"/>
              </w:rPr>
              <w:t xml:space="preserve">Категория</w:t>
            </w:r>
          </w:p>
        </w:tc>
        <w:tc>
          <w:tcPr>
            <w:tcW w:w="1247" w:type="dxa"/>
          </w:tcPr>
          <w:p>
            <w:pPr>
              <w:pStyle w:val="0"/>
              <w:jc w:val="center"/>
            </w:pPr>
            <w:r>
              <w:rPr>
                <w:sz w:val="20"/>
              </w:rPr>
              <w:t xml:space="preserve">Вес показателя</w:t>
            </w:r>
          </w:p>
        </w:tc>
        <w:tc>
          <w:tcPr>
            <w:tcW w:w="1361" w:type="dxa"/>
          </w:tcPr>
          <w:p>
            <w:pPr>
              <w:pStyle w:val="0"/>
              <w:jc w:val="center"/>
            </w:pPr>
            <w:r>
              <w:rPr>
                <w:sz w:val="20"/>
              </w:rPr>
              <w:t xml:space="preserve">Расчет сводной оценки (S)</w:t>
            </w:r>
          </w:p>
        </w:tc>
      </w:tr>
      <w:tr>
        <w:tc>
          <w:tcPr>
            <w:tcW w:w="567" w:type="dxa"/>
          </w:tcPr>
          <w:p>
            <w:pPr>
              <w:pStyle w:val="0"/>
              <w:jc w:val="center"/>
            </w:pPr>
            <w:r>
              <w:rPr>
                <w:sz w:val="20"/>
              </w:rPr>
              <w:t xml:space="preserve">1</w:t>
            </w:r>
          </w:p>
        </w:tc>
        <w:tc>
          <w:tcPr>
            <w:tcW w:w="3288" w:type="dxa"/>
          </w:tcPr>
          <w:p>
            <w:pPr>
              <w:pStyle w:val="0"/>
              <w:jc w:val="center"/>
            </w:pPr>
            <w:r>
              <w:rPr>
                <w:sz w:val="20"/>
              </w:rPr>
              <w:t xml:space="preserve">2</w:t>
            </w:r>
          </w:p>
        </w:tc>
        <w:tc>
          <w:tcPr>
            <w:tcW w:w="1304" w:type="dxa"/>
          </w:tcPr>
          <w:p>
            <w:pPr>
              <w:pStyle w:val="0"/>
              <w:jc w:val="center"/>
            </w:pPr>
            <w:r>
              <w:rPr>
                <w:sz w:val="20"/>
              </w:rPr>
              <w:t xml:space="preserve">3</w:t>
            </w:r>
          </w:p>
        </w:tc>
        <w:tc>
          <w:tcPr>
            <w:tcW w:w="1304" w:type="dxa"/>
          </w:tcPr>
          <w:p>
            <w:pPr>
              <w:pStyle w:val="0"/>
              <w:jc w:val="center"/>
            </w:pPr>
            <w:r>
              <w:rPr>
                <w:sz w:val="20"/>
              </w:rPr>
              <w:t xml:space="preserve">4</w:t>
            </w:r>
          </w:p>
        </w:tc>
        <w:tc>
          <w:tcPr>
            <w:tcW w:w="1247" w:type="dxa"/>
          </w:tcPr>
          <w:p>
            <w:pPr>
              <w:pStyle w:val="0"/>
              <w:jc w:val="center"/>
            </w:pPr>
            <w:r>
              <w:rPr>
                <w:sz w:val="20"/>
              </w:rPr>
              <w:t xml:space="preserve">5</w:t>
            </w:r>
          </w:p>
        </w:tc>
        <w:tc>
          <w:tcPr>
            <w:tcW w:w="1361" w:type="dxa"/>
          </w:tcPr>
          <w:p>
            <w:pPr>
              <w:pStyle w:val="0"/>
              <w:jc w:val="center"/>
            </w:pPr>
            <w:r>
              <w:rPr>
                <w:sz w:val="20"/>
              </w:rPr>
              <w:t xml:space="preserve">6</w:t>
            </w:r>
          </w:p>
        </w:tc>
      </w:tr>
      <w:tr>
        <w:tc>
          <w:tcPr>
            <w:tcW w:w="567" w:type="dxa"/>
          </w:tcPr>
          <w:p>
            <w:pPr>
              <w:pStyle w:val="0"/>
              <w:jc w:val="center"/>
            </w:pPr>
            <w:r>
              <w:rPr>
                <w:sz w:val="20"/>
              </w:rPr>
              <w:t xml:space="preserve">1</w:t>
            </w:r>
          </w:p>
        </w:tc>
        <w:tc>
          <w:tcPr>
            <w:tcW w:w="3288" w:type="dxa"/>
          </w:tcPr>
          <w:p>
            <w:pPr>
              <w:pStyle w:val="0"/>
            </w:pPr>
            <w:r>
              <w:rPr>
                <w:sz w:val="20"/>
              </w:rPr>
              <w:t xml:space="preserve">К1</w:t>
            </w:r>
          </w:p>
        </w:tc>
        <w:tc>
          <w:tcPr>
            <w:tcW w:w="1304" w:type="dxa"/>
          </w:tcPr>
          <w:p>
            <w:pPr>
              <w:pStyle w:val="0"/>
            </w:pPr>
            <w:r>
              <w:rPr>
                <w:sz w:val="20"/>
              </w:rPr>
            </w:r>
          </w:p>
        </w:tc>
        <w:tc>
          <w:tcPr>
            <w:tcW w:w="1304" w:type="dxa"/>
          </w:tcPr>
          <w:p>
            <w:pPr>
              <w:pStyle w:val="0"/>
            </w:pPr>
            <w:r>
              <w:rPr>
                <w:sz w:val="20"/>
              </w:rPr>
            </w:r>
          </w:p>
        </w:tc>
        <w:tc>
          <w:tcPr>
            <w:tcW w:w="1247" w:type="dxa"/>
          </w:tcPr>
          <w:p>
            <w:pPr>
              <w:pStyle w:val="0"/>
              <w:jc w:val="center"/>
            </w:pPr>
            <w:r>
              <w:rPr>
                <w:sz w:val="20"/>
              </w:rPr>
              <w:t xml:space="preserve">0,11</w:t>
            </w:r>
          </w:p>
        </w:tc>
        <w:tc>
          <w:tcPr>
            <w:tcW w:w="1361" w:type="dxa"/>
          </w:tcPr>
          <w:p>
            <w:pPr>
              <w:pStyle w:val="0"/>
            </w:pPr>
            <w:r>
              <w:rPr>
                <w:sz w:val="20"/>
              </w:rPr>
            </w:r>
          </w:p>
        </w:tc>
      </w:tr>
      <w:tr>
        <w:tc>
          <w:tcPr>
            <w:tcW w:w="567" w:type="dxa"/>
          </w:tcPr>
          <w:p>
            <w:pPr>
              <w:pStyle w:val="0"/>
              <w:jc w:val="center"/>
            </w:pPr>
            <w:r>
              <w:rPr>
                <w:sz w:val="20"/>
              </w:rPr>
              <w:t xml:space="preserve">2</w:t>
            </w:r>
          </w:p>
        </w:tc>
        <w:tc>
          <w:tcPr>
            <w:tcW w:w="3288" w:type="dxa"/>
          </w:tcPr>
          <w:p>
            <w:pPr>
              <w:pStyle w:val="0"/>
            </w:pPr>
            <w:r>
              <w:rPr>
                <w:sz w:val="20"/>
              </w:rPr>
              <w:t xml:space="preserve">К2</w:t>
            </w:r>
          </w:p>
        </w:tc>
        <w:tc>
          <w:tcPr>
            <w:tcW w:w="1304" w:type="dxa"/>
          </w:tcPr>
          <w:p>
            <w:pPr>
              <w:pStyle w:val="0"/>
            </w:pPr>
            <w:r>
              <w:rPr>
                <w:sz w:val="20"/>
              </w:rPr>
            </w:r>
          </w:p>
        </w:tc>
        <w:tc>
          <w:tcPr>
            <w:tcW w:w="1304" w:type="dxa"/>
          </w:tcPr>
          <w:p>
            <w:pPr>
              <w:pStyle w:val="0"/>
            </w:pPr>
            <w:r>
              <w:rPr>
                <w:sz w:val="20"/>
              </w:rPr>
            </w:r>
          </w:p>
        </w:tc>
        <w:tc>
          <w:tcPr>
            <w:tcW w:w="1247" w:type="dxa"/>
          </w:tcPr>
          <w:p>
            <w:pPr>
              <w:pStyle w:val="0"/>
              <w:jc w:val="center"/>
            </w:pPr>
            <w:r>
              <w:rPr>
                <w:sz w:val="20"/>
              </w:rPr>
              <w:t xml:space="preserve">0,05</w:t>
            </w:r>
          </w:p>
        </w:tc>
        <w:tc>
          <w:tcPr>
            <w:tcW w:w="1361" w:type="dxa"/>
          </w:tcPr>
          <w:p>
            <w:pPr>
              <w:pStyle w:val="0"/>
            </w:pPr>
            <w:r>
              <w:rPr>
                <w:sz w:val="20"/>
              </w:rPr>
            </w:r>
          </w:p>
        </w:tc>
      </w:tr>
      <w:tr>
        <w:tc>
          <w:tcPr>
            <w:tcW w:w="567" w:type="dxa"/>
          </w:tcPr>
          <w:p>
            <w:pPr>
              <w:pStyle w:val="0"/>
              <w:jc w:val="center"/>
            </w:pPr>
            <w:r>
              <w:rPr>
                <w:sz w:val="20"/>
              </w:rPr>
              <w:t xml:space="preserve">3</w:t>
            </w:r>
          </w:p>
        </w:tc>
        <w:tc>
          <w:tcPr>
            <w:tcW w:w="3288" w:type="dxa"/>
          </w:tcPr>
          <w:p>
            <w:pPr>
              <w:pStyle w:val="0"/>
            </w:pPr>
            <w:r>
              <w:rPr>
                <w:sz w:val="20"/>
              </w:rPr>
              <w:t xml:space="preserve">К3</w:t>
            </w:r>
          </w:p>
        </w:tc>
        <w:tc>
          <w:tcPr>
            <w:tcW w:w="1304" w:type="dxa"/>
          </w:tcPr>
          <w:p>
            <w:pPr>
              <w:pStyle w:val="0"/>
            </w:pPr>
            <w:r>
              <w:rPr>
                <w:sz w:val="20"/>
              </w:rPr>
            </w:r>
          </w:p>
        </w:tc>
        <w:tc>
          <w:tcPr>
            <w:tcW w:w="1304" w:type="dxa"/>
          </w:tcPr>
          <w:p>
            <w:pPr>
              <w:pStyle w:val="0"/>
            </w:pPr>
            <w:r>
              <w:rPr>
                <w:sz w:val="20"/>
              </w:rPr>
            </w:r>
          </w:p>
        </w:tc>
        <w:tc>
          <w:tcPr>
            <w:tcW w:w="1247" w:type="dxa"/>
          </w:tcPr>
          <w:p>
            <w:pPr>
              <w:pStyle w:val="0"/>
              <w:jc w:val="center"/>
            </w:pPr>
            <w:r>
              <w:rPr>
                <w:sz w:val="20"/>
              </w:rPr>
              <w:t xml:space="preserve">0,42</w:t>
            </w:r>
          </w:p>
        </w:tc>
        <w:tc>
          <w:tcPr>
            <w:tcW w:w="1361" w:type="dxa"/>
          </w:tcPr>
          <w:p>
            <w:pPr>
              <w:pStyle w:val="0"/>
            </w:pPr>
            <w:r>
              <w:rPr>
                <w:sz w:val="20"/>
              </w:rPr>
            </w:r>
          </w:p>
        </w:tc>
      </w:tr>
      <w:tr>
        <w:tc>
          <w:tcPr>
            <w:tcW w:w="567" w:type="dxa"/>
          </w:tcPr>
          <w:p>
            <w:pPr>
              <w:pStyle w:val="0"/>
              <w:jc w:val="center"/>
            </w:pPr>
            <w:r>
              <w:rPr>
                <w:sz w:val="20"/>
              </w:rPr>
              <w:t xml:space="preserve">4</w:t>
            </w:r>
          </w:p>
        </w:tc>
        <w:tc>
          <w:tcPr>
            <w:tcW w:w="3288" w:type="dxa"/>
          </w:tcPr>
          <w:p>
            <w:pPr>
              <w:pStyle w:val="0"/>
            </w:pPr>
            <w:r>
              <w:rPr>
                <w:sz w:val="20"/>
              </w:rPr>
              <w:t xml:space="preserve">К4</w:t>
            </w:r>
          </w:p>
        </w:tc>
        <w:tc>
          <w:tcPr>
            <w:tcW w:w="1304" w:type="dxa"/>
          </w:tcPr>
          <w:p>
            <w:pPr>
              <w:pStyle w:val="0"/>
            </w:pPr>
            <w:r>
              <w:rPr>
                <w:sz w:val="20"/>
              </w:rPr>
            </w:r>
          </w:p>
        </w:tc>
        <w:tc>
          <w:tcPr>
            <w:tcW w:w="1304" w:type="dxa"/>
          </w:tcPr>
          <w:p>
            <w:pPr>
              <w:pStyle w:val="0"/>
            </w:pPr>
            <w:r>
              <w:rPr>
                <w:sz w:val="20"/>
              </w:rPr>
            </w:r>
          </w:p>
        </w:tc>
        <w:tc>
          <w:tcPr>
            <w:tcW w:w="1247" w:type="dxa"/>
          </w:tcPr>
          <w:p>
            <w:pPr>
              <w:pStyle w:val="0"/>
              <w:jc w:val="center"/>
            </w:pPr>
            <w:r>
              <w:rPr>
                <w:sz w:val="20"/>
              </w:rPr>
              <w:t xml:space="preserve">0,21</w:t>
            </w:r>
          </w:p>
        </w:tc>
        <w:tc>
          <w:tcPr>
            <w:tcW w:w="1361" w:type="dxa"/>
          </w:tcPr>
          <w:p>
            <w:pPr>
              <w:pStyle w:val="0"/>
            </w:pPr>
            <w:r>
              <w:rPr>
                <w:sz w:val="20"/>
              </w:rPr>
            </w:r>
          </w:p>
        </w:tc>
      </w:tr>
      <w:tr>
        <w:tc>
          <w:tcPr>
            <w:tcW w:w="567" w:type="dxa"/>
          </w:tcPr>
          <w:p>
            <w:pPr>
              <w:pStyle w:val="0"/>
              <w:jc w:val="center"/>
            </w:pPr>
            <w:r>
              <w:rPr>
                <w:sz w:val="20"/>
              </w:rPr>
              <w:t xml:space="preserve">5</w:t>
            </w:r>
          </w:p>
        </w:tc>
        <w:tc>
          <w:tcPr>
            <w:tcW w:w="3288" w:type="dxa"/>
          </w:tcPr>
          <w:p>
            <w:pPr>
              <w:pStyle w:val="0"/>
            </w:pPr>
            <w:r>
              <w:rPr>
                <w:sz w:val="20"/>
              </w:rPr>
              <w:t xml:space="preserve">К5</w:t>
            </w:r>
          </w:p>
        </w:tc>
        <w:tc>
          <w:tcPr>
            <w:tcW w:w="1304" w:type="dxa"/>
          </w:tcPr>
          <w:p>
            <w:pPr>
              <w:pStyle w:val="0"/>
            </w:pPr>
            <w:r>
              <w:rPr>
                <w:sz w:val="20"/>
              </w:rPr>
            </w:r>
          </w:p>
        </w:tc>
        <w:tc>
          <w:tcPr>
            <w:tcW w:w="1304" w:type="dxa"/>
          </w:tcPr>
          <w:p>
            <w:pPr>
              <w:pStyle w:val="0"/>
            </w:pPr>
            <w:r>
              <w:rPr>
                <w:sz w:val="20"/>
              </w:rPr>
            </w:r>
          </w:p>
        </w:tc>
        <w:tc>
          <w:tcPr>
            <w:tcW w:w="1247" w:type="dxa"/>
          </w:tcPr>
          <w:p>
            <w:pPr>
              <w:pStyle w:val="0"/>
              <w:jc w:val="center"/>
            </w:pPr>
            <w:r>
              <w:rPr>
                <w:sz w:val="20"/>
              </w:rPr>
              <w:t xml:space="preserve">0,21</w:t>
            </w:r>
          </w:p>
        </w:tc>
        <w:tc>
          <w:tcPr>
            <w:tcW w:w="1361" w:type="dxa"/>
          </w:tcPr>
          <w:p>
            <w:pPr>
              <w:pStyle w:val="0"/>
            </w:pPr>
            <w:r>
              <w:rPr>
                <w:sz w:val="20"/>
              </w:rPr>
            </w:r>
          </w:p>
        </w:tc>
      </w:tr>
      <w:tr>
        <w:tc>
          <w:tcPr>
            <w:tcW w:w="567" w:type="dxa"/>
          </w:tcPr>
          <w:p>
            <w:pPr>
              <w:pStyle w:val="0"/>
              <w:jc w:val="center"/>
            </w:pPr>
            <w:r>
              <w:rPr>
                <w:sz w:val="20"/>
              </w:rPr>
              <w:t xml:space="preserve">6</w:t>
            </w:r>
          </w:p>
        </w:tc>
        <w:tc>
          <w:tcPr>
            <w:tcW w:w="3288" w:type="dxa"/>
          </w:tcPr>
          <w:p>
            <w:pPr>
              <w:pStyle w:val="0"/>
            </w:pPr>
            <w:r>
              <w:rPr>
                <w:sz w:val="20"/>
              </w:rPr>
              <w:t xml:space="preserve">Значение сводной оценки (S)</w:t>
            </w:r>
          </w:p>
        </w:tc>
        <w:tc>
          <w:tcPr>
            <w:tcW w:w="1304" w:type="dxa"/>
          </w:tcPr>
          <w:p>
            <w:pPr>
              <w:pStyle w:val="0"/>
              <w:jc w:val="center"/>
            </w:pPr>
            <w:r>
              <w:rPr>
                <w:sz w:val="20"/>
              </w:rPr>
              <w:t xml:space="preserve">x</w:t>
            </w:r>
          </w:p>
        </w:tc>
        <w:tc>
          <w:tcPr>
            <w:tcW w:w="1304" w:type="dxa"/>
          </w:tcPr>
          <w:p>
            <w:pPr>
              <w:pStyle w:val="0"/>
              <w:jc w:val="center"/>
            </w:pPr>
            <w:r>
              <w:rPr>
                <w:sz w:val="20"/>
              </w:rPr>
              <w:t xml:space="preserve">x</w:t>
            </w:r>
          </w:p>
        </w:tc>
        <w:tc>
          <w:tcPr>
            <w:tcW w:w="1247" w:type="dxa"/>
          </w:tcPr>
          <w:p>
            <w:pPr>
              <w:pStyle w:val="0"/>
              <w:jc w:val="center"/>
            </w:pPr>
            <w:r>
              <w:rPr>
                <w:sz w:val="20"/>
              </w:rPr>
              <w:t xml:space="preserve">1</w:t>
            </w:r>
          </w:p>
        </w:tc>
        <w:tc>
          <w:tcPr>
            <w:tcW w:w="1361" w:type="dxa"/>
          </w:tcPr>
          <w:p>
            <w:pPr>
              <w:pStyle w:val="0"/>
            </w:pPr>
            <w:r>
              <w:rPr>
                <w:sz w:val="20"/>
              </w:rPr>
            </w:r>
          </w:p>
        </w:tc>
      </w:tr>
    </w:tbl>
    <w:p>
      <w:pPr>
        <w:pStyle w:val="0"/>
        <w:jc w:val="both"/>
      </w:pPr>
      <w:r>
        <w:rPr>
          <w:sz w:val="20"/>
        </w:rPr>
      </w:r>
    </w:p>
    <w:p>
      <w:pPr>
        <w:pStyle w:val="0"/>
        <w:ind w:firstLine="540"/>
        <w:jc w:val="both"/>
      </w:pPr>
      <w:r>
        <w:rPr>
          <w:sz w:val="20"/>
        </w:rPr>
        <w:t xml:space="preserve">4.7. Исходя из значения сводной оценки принципалу присваивается одна из трех степеней удовлетворительности финансового состояния:</w:t>
      </w:r>
    </w:p>
    <w:p>
      <w:pPr>
        <w:pStyle w:val="0"/>
        <w:spacing w:before="200" w:line-rule="auto"/>
        <w:ind w:firstLine="540"/>
        <w:jc w:val="both"/>
      </w:pPr>
      <w:r>
        <w:rPr>
          <w:sz w:val="20"/>
        </w:rPr>
        <w:t xml:space="preserve">1 степень - финансовое состояние является стабильным (значение сводной оценки не превышает 1,05);</w:t>
      </w:r>
    </w:p>
    <w:p>
      <w:pPr>
        <w:pStyle w:val="0"/>
        <w:spacing w:before="200" w:line-rule="auto"/>
        <w:ind w:firstLine="540"/>
        <w:jc w:val="both"/>
      </w:pPr>
      <w:r>
        <w:rPr>
          <w:sz w:val="20"/>
        </w:rPr>
        <w:t xml:space="preserve">2 степень - финансовое состояние является удовлетворительным (значение сводной оценки больше 1,05, но не превышает 2,4);</w:t>
      </w:r>
    </w:p>
    <w:p>
      <w:pPr>
        <w:pStyle w:val="0"/>
        <w:spacing w:before="200" w:line-rule="auto"/>
        <w:ind w:firstLine="540"/>
        <w:jc w:val="both"/>
      </w:pPr>
      <w:r>
        <w:rPr>
          <w:sz w:val="20"/>
        </w:rPr>
        <w:t xml:space="preserve">3 степень - финансовое состояние является неудовлетворительным (значение сводной оценки больше 2,4).</w:t>
      </w:r>
    </w:p>
    <w:p>
      <w:pPr>
        <w:pStyle w:val="0"/>
        <w:spacing w:before="200" w:line-rule="auto"/>
        <w:ind w:firstLine="540"/>
        <w:jc w:val="both"/>
      </w:pPr>
      <w:r>
        <w:rPr>
          <w:sz w:val="20"/>
        </w:rPr>
        <w:t xml:space="preserve">5. По результатам проведения анализа финансового состояния принципала ему присваивается одна из трех степеней удовлетворительности финансового состояния.</w:t>
      </w:r>
    </w:p>
    <w:p>
      <w:pPr>
        <w:pStyle w:val="0"/>
        <w:spacing w:before="200" w:line-rule="auto"/>
        <w:ind w:firstLine="540"/>
        <w:jc w:val="both"/>
      </w:pPr>
      <w:r>
        <w:rPr>
          <w:sz w:val="20"/>
        </w:rPr>
        <w:t xml:space="preserve">6. Мониторинг финансового состояния принципала после предоставления муниципальной гарантии осуществляется департаментом финансов администрации города Перми ежегодно в течение всего срока действия муниципальной гарантии, но не позднее 1 июня начиная с года, следующего за годом предоставления муниципальной гарантии.</w:t>
      </w:r>
    </w:p>
    <w:p>
      <w:pPr>
        <w:pStyle w:val="0"/>
        <w:spacing w:before="200" w:line-rule="auto"/>
        <w:ind w:firstLine="540"/>
        <w:jc w:val="both"/>
      </w:pPr>
      <w:r>
        <w:rPr>
          <w:sz w:val="20"/>
        </w:rPr>
        <w:t xml:space="preserve">7. По результатам мониторинга финансового состояния принципала департамент финансов составляет заключение, которое должно содержать информацию об улучшении или ухудшении финансового состояния принципала по сравнению с предыдущим анализируемым периодом или информацию о том, что финансовое состояние принципала по сравнению с предыдущим анализируемым периодом не изменилось.</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города Перми</w:t>
      </w:r>
    </w:p>
    <w:p>
      <w:pPr>
        <w:pStyle w:val="0"/>
        <w:jc w:val="right"/>
      </w:pPr>
      <w:r>
        <w:rPr>
          <w:sz w:val="20"/>
        </w:rPr>
        <w:t xml:space="preserve">от 03.12.2020 N 1223</w:t>
      </w:r>
    </w:p>
    <w:p>
      <w:pPr>
        <w:pStyle w:val="0"/>
        <w:jc w:val="both"/>
      </w:pPr>
      <w:r>
        <w:rPr>
          <w:sz w:val="20"/>
        </w:rPr>
      </w:r>
    </w:p>
    <w:bookmarkStart w:id="670" w:name="P670"/>
    <w:bookmarkEnd w:id="670"/>
    <w:p>
      <w:pPr>
        <w:pStyle w:val="2"/>
        <w:jc w:val="center"/>
      </w:pPr>
      <w:r>
        <w:rPr>
          <w:sz w:val="20"/>
        </w:rPr>
        <w:t xml:space="preserve">ПОРЯДОК</w:t>
      </w:r>
    </w:p>
    <w:p>
      <w:pPr>
        <w:pStyle w:val="2"/>
        <w:jc w:val="center"/>
      </w:pPr>
      <w:r>
        <w:rPr>
          <w:sz w:val="20"/>
        </w:rPr>
        <w:t xml:space="preserve">ОПРЕДЕЛЕНИЯ МИНИМАЛЬНОГО ОБЪЕМА (СУММЫ) ОБЕСПЕЧЕНИЯ</w:t>
      </w:r>
    </w:p>
    <w:p>
      <w:pPr>
        <w:pStyle w:val="2"/>
        <w:jc w:val="center"/>
      </w:pPr>
      <w:r>
        <w:rPr>
          <w:sz w:val="20"/>
        </w:rPr>
        <w:t xml:space="preserve">ИСПОЛНЕНИЯ ОБЯЗАТЕЛЬСТВ ПРИНЦИПАЛА ПО УДОВЛЕТВОРЕНИЮ</w:t>
      </w:r>
    </w:p>
    <w:p>
      <w:pPr>
        <w:pStyle w:val="2"/>
        <w:jc w:val="center"/>
      </w:pPr>
      <w:r>
        <w:rPr>
          <w:sz w:val="20"/>
        </w:rPr>
        <w:t xml:space="preserve">РЕГРЕССНОГО ТРЕБОВАНИЯ ГАРАНТА К ПРИНЦИПАЛУ ПО МУНИЦИПАЛЬНОЙ</w:t>
      </w:r>
    </w:p>
    <w:p>
      <w:pPr>
        <w:pStyle w:val="2"/>
        <w:jc w:val="center"/>
      </w:pPr>
      <w:r>
        <w:rPr>
          <w:sz w:val="20"/>
        </w:rPr>
        <w:t xml:space="preserve">ГАРАНТИИ ГОРОДА ПЕРМИ</w:t>
      </w:r>
    </w:p>
    <w:p>
      <w:pPr>
        <w:pStyle w:val="0"/>
        <w:jc w:val="both"/>
      </w:pPr>
      <w:r>
        <w:rPr>
          <w:sz w:val="20"/>
        </w:rPr>
      </w:r>
    </w:p>
    <w:p>
      <w:pPr>
        <w:pStyle w:val="0"/>
        <w:ind w:firstLine="540"/>
        <w:jc w:val="both"/>
      </w:pPr>
      <w:r>
        <w:rPr>
          <w:sz w:val="20"/>
        </w:rPr>
        <w:t xml:space="preserve">1. Настоящий Порядок определяет при предоставлении муниципальной гарантии города Перми (далее - муниципальная гарантия) минимальный объем (сумму) обеспечения исполнения обязательств принципала по удовлетворению регрессного требования гаранта к принципалу по муниципальной гарантии в зависимости от степени удовлетворительности финансового состояния принципала.</w:t>
      </w:r>
    </w:p>
    <w:p>
      <w:pPr>
        <w:pStyle w:val="0"/>
        <w:spacing w:before="200" w:line-rule="auto"/>
        <w:ind w:firstLine="540"/>
        <w:jc w:val="both"/>
      </w:pPr>
      <w:r>
        <w:rPr>
          <w:sz w:val="20"/>
        </w:rPr>
        <w:t xml:space="preserve">2. Обеспечение исполнения обязательств принципала по удовлетворению регрессного требования, возникающего в связи с исполнением в полном объеме или в какой-либо части муниципальной гарантии (далее - обеспечение исполнения обязательств принципала), должно иметь достаточную степень надежности (ликвидности).</w:t>
      </w:r>
    </w:p>
    <w:p>
      <w:pPr>
        <w:pStyle w:val="0"/>
        <w:spacing w:before="200" w:line-rule="auto"/>
        <w:ind w:firstLine="540"/>
        <w:jc w:val="both"/>
      </w:pPr>
      <w:r>
        <w:rPr>
          <w:sz w:val="20"/>
        </w:rPr>
        <w:t xml:space="preserve">В качестве залога имущества может быть предоставлено только недвижимое имущество. Срок действия предоставляемого обеспечения исполнения обязательств принципала должен быть не менее срока действия предоставляемой муниципальной гарантии, увеличенного на 3 года.</w:t>
      </w:r>
    </w:p>
    <w:p>
      <w:pPr>
        <w:pStyle w:val="0"/>
        <w:spacing w:before="200" w:line-rule="auto"/>
        <w:ind w:firstLine="540"/>
        <w:jc w:val="both"/>
      </w:pPr>
      <w:r>
        <w:rPr>
          <w:sz w:val="20"/>
        </w:rPr>
        <w:t xml:space="preserve">3. Минимальный объем (сумма) обеспечения исполнения обязательств принципала в зависимости от степени удовлетворительности финансового состояния принципала определяется при предоставлении муниципальной гарантии на основании результатов анализа финансового состояния принципала, проводимого в соответствии с </w:t>
      </w:r>
      <w:hyperlink w:history="0" w:anchor="P496" w:tooltip="ПОРЯДОК">
        <w:r>
          <w:rPr>
            <w:sz w:val="20"/>
            <w:color w:val="0000ff"/>
          </w:rPr>
          <w:t xml:space="preserve">Порядком</w:t>
        </w:r>
      </w:hyperlink>
      <w:r>
        <w:rPr>
          <w:sz w:val="20"/>
        </w:rPr>
        <w:t xml:space="preserve"> проведения анализа финансового состояния принципала при предоставлении муниципальной гарантии и мониторинга финансового состояния принципала после предоставления муниципальной гарантии, утвержденным настоящим Постановлением.</w:t>
      </w:r>
    </w:p>
    <w:p>
      <w:pPr>
        <w:pStyle w:val="0"/>
        <w:spacing w:before="200" w:line-rule="auto"/>
        <w:ind w:firstLine="540"/>
        <w:jc w:val="both"/>
      </w:pPr>
      <w:r>
        <w:rPr>
          <w:sz w:val="20"/>
        </w:rPr>
        <w:t xml:space="preserve">4. В случае присвоения принципалу 1 степени удовлетворительности финансового состояния по результатам проведения анализа финансового состояния принципала обеспечение регрессных требований предоставляется в размере не менее 100 процентов суммы предоставляемой муниципальной гарантии.</w:t>
      </w:r>
    </w:p>
    <w:p>
      <w:pPr>
        <w:pStyle w:val="0"/>
        <w:spacing w:before="200" w:line-rule="auto"/>
        <w:ind w:firstLine="540"/>
        <w:jc w:val="both"/>
      </w:pPr>
      <w:r>
        <w:rPr>
          <w:sz w:val="20"/>
        </w:rPr>
        <w:t xml:space="preserve">5. В случае присвоения принципалу 2 степени удовлетворительности финансового состояния по результатам проведения анализа финансового состояния принципала обеспечение регрессных требований предоставляется в размере не менее 150 процентов суммы предоставляемой муниципальной гарантии.</w:t>
      </w:r>
    </w:p>
    <w:p>
      <w:pPr>
        <w:pStyle w:val="0"/>
        <w:spacing w:before="200" w:line-rule="auto"/>
        <w:ind w:firstLine="540"/>
        <w:jc w:val="both"/>
      </w:pPr>
      <w:r>
        <w:rPr>
          <w:sz w:val="20"/>
        </w:rPr>
        <w:t xml:space="preserve">6. При выявлении после предоставления муниципальной гарантии недостаточности предоставленного обеспечения исполнения обязательств принципала (в том числе в случае существенного ухудшения финансового состояния юридического лица, предоставившего в обеспечение исполнения обязательств принципала банковскую гарантию или поручительство, уменьшения рыночной стоимости предмета залога), принципал обязан в течение 3 месяцев со дня получения соответствующего требования департамента финансов администрации города Перми осуществить замену обеспечения (полную или частичную) либо предоставить дополнительное обеспечение в целях приведения состава и общего объема (суммы) обеспечения в соответствие с требованиями, установленными настоящим Порядком.</w:t>
      </w:r>
    </w:p>
    <w:p>
      <w:pPr>
        <w:pStyle w:val="0"/>
        <w:spacing w:before="200" w:line-rule="auto"/>
        <w:ind w:firstLine="540"/>
        <w:jc w:val="both"/>
      </w:pPr>
      <w:r>
        <w:rPr>
          <w:sz w:val="20"/>
        </w:rPr>
        <w:t xml:space="preserve">В случае неисполнения или ненадлежащего исполнения принципалом указанной обязанности принципал несет ответственность, установленную законодательством Российской Федерации, договором о предоставлении муниципальной гарантии.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города Перми</w:t>
      </w:r>
    </w:p>
    <w:p>
      <w:pPr>
        <w:pStyle w:val="0"/>
        <w:jc w:val="right"/>
      </w:pPr>
      <w:r>
        <w:rPr>
          <w:sz w:val="20"/>
        </w:rPr>
        <w:t xml:space="preserve">от 03.12.2020 N 1223</w:t>
      </w:r>
    </w:p>
    <w:p>
      <w:pPr>
        <w:pStyle w:val="0"/>
        <w:jc w:val="both"/>
      </w:pPr>
      <w:r>
        <w:rPr>
          <w:sz w:val="20"/>
        </w:rPr>
      </w:r>
    </w:p>
    <w:bookmarkStart w:id="694" w:name="P694"/>
    <w:bookmarkEnd w:id="694"/>
    <w:p>
      <w:pPr>
        <w:pStyle w:val="2"/>
        <w:jc w:val="center"/>
      </w:pPr>
      <w:r>
        <w:rPr>
          <w:sz w:val="20"/>
        </w:rPr>
        <w:t xml:space="preserve">ПОРЯДОК</w:t>
      </w:r>
    </w:p>
    <w:p>
      <w:pPr>
        <w:pStyle w:val="2"/>
        <w:jc w:val="center"/>
      </w:pPr>
      <w:r>
        <w:rPr>
          <w:sz w:val="20"/>
        </w:rPr>
        <w:t xml:space="preserve">ПРОВЕДЕНИЯ ПРОВЕРКИ ДОСТАТОЧНОСТИ И ЛИКВИДНОСТИ ИМУЩЕСТВА,</w:t>
      </w:r>
    </w:p>
    <w:p>
      <w:pPr>
        <w:pStyle w:val="2"/>
        <w:jc w:val="center"/>
      </w:pPr>
      <w:r>
        <w:rPr>
          <w:sz w:val="20"/>
        </w:rPr>
        <w:t xml:space="preserve">ПЕРЕДАВАЕМОГО В ЗАЛОГ В КАЧЕСТВЕ ОБЕСПЕЧЕНИЯ ИСПОЛНЕНИЯ</w:t>
      </w:r>
    </w:p>
    <w:p>
      <w:pPr>
        <w:pStyle w:val="2"/>
        <w:jc w:val="center"/>
      </w:pPr>
      <w:r>
        <w:rPr>
          <w:sz w:val="20"/>
        </w:rPr>
        <w:t xml:space="preserve">ОБЯЗАТЕЛЬСТВ ПРИНЦИПАЛА ПО УДОВЛЕТВОРЕНИЮ РЕГРЕССНОГО</w:t>
      </w:r>
    </w:p>
    <w:p>
      <w:pPr>
        <w:pStyle w:val="2"/>
        <w:jc w:val="center"/>
      </w:pPr>
      <w:r>
        <w:rPr>
          <w:sz w:val="20"/>
        </w:rPr>
        <w:t xml:space="preserve">ТРЕБОВАНИЯ ГАРАНТА К ПРИНЦИПАЛУ ПРИ ПРЕДОСТАВЛЕНИИ</w:t>
      </w:r>
    </w:p>
    <w:p>
      <w:pPr>
        <w:pStyle w:val="2"/>
        <w:jc w:val="center"/>
      </w:pPr>
      <w:r>
        <w:rPr>
          <w:sz w:val="20"/>
        </w:rPr>
        <w:t xml:space="preserve">МУНИЦИПАЛЬНОЙ ГАРАНТИИ ГОРОДА ПЕРМИ, И КОНТРОЛЯ ЗА ЕГО</w:t>
      </w:r>
    </w:p>
    <w:p>
      <w:pPr>
        <w:pStyle w:val="2"/>
        <w:jc w:val="center"/>
      </w:pPr>
      <w:r>
        <w:rPr>
          <w:sz w:val="20"/>
        </w:rPr>
        <w:t xml:space="preserve">ДОСТАТОЧНОСТЬЮ И ЛИКВИДНОСТЬЮ ПОСЛЕ ПРЕДОСТАВЛЕНИЯ</w:t>
      </w:r>
    </w:p>
    <w:p>
      <w:pPr>
        <w:pStyle w:val="2"/>
        <w:jc w:val="center"/>
      </w:pPr>
      <w:r>
        <w:rPr>
          <w:sz w:val="20"/>
        </w:rPr>
        <w:t xml:space="preserve">МУНИЦИПАЛЬНОЙ ГАРАНТИИ ГОРОДА ПЕРМИ</w:t>
      </w:r>
    </w:p>
    <w:p>
      <w:pPr>
        <w:pStyle w:val="0"/>
        <w:jc w:val="both"/>
      </w:pPr>
      <w:r>
        <w:rPr>
          <w:sz w:val="20"/>
        </w:rPr>
      </w:r>
    </w:p>
    <w:p>
      <w:pPr>
        <w:pStyle w:val="0"/>
        <w:ind w:firstLine="540"/>
        <w:jc w:val="both"/>
      </w:pPr>
      <w:r>
        <w:rPr>
          <w:sz w:val="20"/>
        </w:rPr>
        <w:t xml:space="preserve">1. Настоящий Порядок определяет процедуру проведения проверки достаточности и ликвидности имущества, передаваемого в залог в качестве обеспечения исполнения обязательств принципала по удовлетворению регрессного требования, возникающего в связи с исполнением в полном объеме или в какой-либо части муниципальной гарантии города Перми (далее - муниципальная гарантия), а также контроля за его достаточностью и ликвидностью после предоставления муниципальной гарантии.</w:t>
      </w:r>
    </w:p>
    <w:p>
      <w:pPr>
        <w:pStyle w:val="0"/>
        <w:spacing w:before="200" w:line-rule="auto"/>
        <w:ind w:firstLine="540"/>
        <w:jc w:val="both"/>
      </w:pPr>
      <w:r>
        <w:rPr>
          <w:sz w:val="20"/>
        </w:rPr>
        <w:t xml:space="preserve">2. Проверку достаточности и ликвидности имущества, передаваемого в залог в качестве обеспечения исполнения обязательств принципала по удовлетворению регрессного требования гаранта к принципалу при предоставлении муниципальной гарантии, и контроль за его достаточностью и ликвидностью после предоставления муниципальной гарантии осуществляет департамент финансов администрации города Перми (далее - департамент финансов).</w:t>
      </w:r>
    </w:p>
    <w:p>
      <w:pPr>
        <w:pStyle w:val="0"/>
        <w:spacing w:before="200" w:line-rule="auto"/>
        <w:ind w:firstLine="540"/>
        <w:jc w:val="both"/>
      </w:pPr>
      <w:r>
        <w:rPr>
          <w:sz w:val="20"/>
        </w:rPr>
        <w:t xml:space="preserve">3. Проверка достаточности и ликвидности имущества, передаваемого в залог в качестве обеспечения исполнения обязательств принципала по удовлетворению регрессного требования гаранта к принципалу при предоставлении муниципальной гарантии (далее - передаваемое в залог имущество), осуществляется в течение 20 рабочих дней с даты поступления в департамент финансов полного комплекта документов для рассмотрения вопроса о предоставлении муниципальной гарантии.</w:t>
      </w:r>
    </w:p>
    <w:bookmarkStart w:id="706" w:name="P706"/>
    <w:bookmarkEnd w:id="706"/>
    <w:p>
      <w:pPr>
        <w:pStyle w:val="0"/>
        <w:spacing w:before="200" w:line-rule="auto"/>
        <w:ind w:firstLine="540"/>
        <w:jc w:val="both"/>
      </w:pPr>
      <w:r>
        <w:rPr>
          <w:sz w:val="20"/>
        </w:rPr>
        <w:t xml:space="preserve">4. Проверка достаточности и ликвидности передаваемого в залог имущества осуществляется на основании оценки его рыночной стоимости (с выводами о его ликвидности). Оценка рыночной стоимости передаваемого в залог имущества (с выводами о его ликвидности) осуществляется в соответствии с законодательством Российской Федерации об оценочной деятельности на основании договора на проведение оценки, заключенного с оценочной компанией, созданной в соответствии с законодательством Российской Федерации. Оценка передаваемого в залог имущества осуществляется оценщиком, состоящим в штате оценочной компании (заключившим трудовой договор с оценочной компанией). Соответствие отчета об оценке рыночной стоимости передаваемого в залог имущества (с выводами о его ликвидности) требованиям законодательства Российской Федерации об оценочной деятельности, стандартов и правил оценочной деятельности и рыночная стоимость объекта оценки, определенная оценщиком в отчете, подтверждаются положительным заключением эксперта или экспертов саморегулируемой организации оценщиков.</w:t>
      </w:r>
    </w:p>
    <w:p>
      <w:pPr>
        <w:pStyle w:val="0"/>
        <w:spacing w:before="200" w:line-rule="auto"/>
        <w:ind w:firstLine="540"/>
        <w:jc w:val="both"/>
      </w:pPr>
      <w:r>
        <w:rPr>
          <w:sz w:val="20"/>
        </w:rPr>
        <w:t xml:space="preserve">5. Оценка рыночной стоимости передаваемого в залог имущества (с выводами о его ликвидности) проводится не ранее чем за 2 месяца до даты представления принципалом документов для рассмотрения вопроса о предоставлении муниципальной гарантии.</w:t>
      </w:r>
    </w:p>
    <w:p>
      <w:pPr>
        <w:pStyle w:val="0"/>
        <w:spacing w:before="200" w:line-rule="auto"/>
        <w:ind w:firstLine="540"/>
        <w:jc w:val="both"/>
      </w:pPr>
      <w:r>
        <w:rPr>
          <w:sz w:val="20"/>
        </w:rPr>
        <w:t xml:space="preserve">6. Передаваемое в залог имущество должно быть свободно от прав на него третьих лиц, в том числе не должно быть предметом залога по другим договорам. Принятие в залог имущества, которое залогодатель приобретет в будущем, а также последующий залог имущества, переданного в залог, не допускаются.</w:t>
      </w:r>
    </w:p>
    <w:p>
      <w:pPr>
        <w:pStyle w:val="0"/>
        <w:spacing w:before="200" w:line-rule="auto"/>
        <w:ind w:firstLine="540"/>
        <w:jc w:val="both"/>
      </w:pPr>
      <w:r>
        <w:rPr>
          <w:sz w:val="20"/>
        </w:rPr>
        <w:t xml:space="preserve">7. До заключения договора залога передаваемое в залог имущество должно быть застраховано залогодателем в пользу залогодержателя от всех рисков утраты и повреждения на сумму не менее его рыночной стоимости на весь срок действия предоставляемого обеспечения исполнения обязательств принципала.</w:t>
      </w:r>
    </w:p>
    <w:p>
      <w:pPr>
        <w:pStyle w:val="0"/>
        <w:spacing w:before="200" w:line-rule="auto"/>
        <w:ind w:firstLine="540"/>
        <w:jc w:val="both"/>
      </w:pPr>
      <w:r>
        <w:rPr>
          <w:sz w:val="20"/>
        </w:rPr>
        <w:t xml:space="preserve">Оценка рыночной стоимости и страхование передаваемого в залог имущества осуществляются залогодателем за свой счет.</w:t>
      </w:r>
    </w:p>
    <w:p>
      <w:pPr>
        <w:pStyle w:val="0"/>
        <w:spacing w:before="200" w:line-rule="auto"/>
        <w:ind w:firstLine="540"/>
        <w:jc w:val="both"/>
      </w:pPr>
      <w:r>
        <w:rPr>
          <w:sz w:val="20"/>
        </w:rPr>
        <w:t xml:space="preserve">8. Контроль за достаточностью и ликвидностью имущества, переданного в залог в качестве обеспечения исполнения обязательств принципала по удовлетворению регрессного требования гаранта к принципалу (далее - переданное в залог имущество), осуществляется в течение срока действия муниципальной гарантии.</w:t>
      </w:r>
    </w:p>
    <w:p>
      <w:pPr>
        <w:pStyle w:val="0"/>
        <w:spacing w:before="200" w:line-rule="auto"/>
        <w:ind w:firstLine="540"/>
        <w:jc w:val="both"/>
      </w:pPr>
      <w:r>
        <w:rPr>
          <w:sz w:val="20"/>
        </w:rPr>
        <w:t xml:space="preserve">Оценка рыночной стоимости переданного в залог имущества (с выводами о его ликвидности) в соответствии с требованиями </w:t>
      </w:r>
      <w:hyperlink w:history="0" w:anchor="P706" w:tooltip="4. Проверка достаточности и ликвидности передаваемого в залог имущества осуществляется на основании оценки его рыночной стоимости (с выводами о его ликвидности). Оценка рыночной стоимости передаваемого в залог имущества (с выводами о его ликвидности) осуществляется в соответствии с законодательством Российской Федерации об оценочной деятельности на основании договора на проведение оценки, заключенного с оценочной компанией, созданной в соответствии с законодательством Российской Федерации. Оценка передав...">
        <w:r>
          <w:rPr>
            <w:sz w:val="20"/>
            <w:color w:val="0000ff"/>
          </w:rPr>
          <w:t xml:space="preserve">пункта 4</w:t>
        </w:r>
      </w:hyperlink>
      <w:r>
        <w:rPr>
          <w:sz w:val="20"/>
        </w:rPr>
        <w:t xml:space="preserve"> настоящего Порядка проводится залогодателем не реже одного раза в год. Оценка рыночной стоимости переданного в залог имущества осуществляется залогодателем за свой счет.</w:t>
      </w:r>
    </w:p>
    <w:bookmarkStart w:id="713" w:name="P713"/>
    <w:bookmarkEnd w:id="713"/>
    <w:p>
      <w:pPr>
        <w:pStyle w:val="0"/>
        <w:spacing w:before="200" w:line-rule="auto"/>
        <w:ind w:firstLine="540"/>
        <w:jc w:val="both"/>
      </w:pPr>
      <w:r>
        <w:rPr>
          <w:sz w:val="20"/>
        </w:rPr>
        <w:t xml:space="preserve">9. Отчет об оценке рыночной стоимости переданного в залог имущества (с выводами о его ликвидности) с положительным заключением эксперта или экспертов саморегулируемой организации оценщиков, содержащим однозначные выводы о соответствии отчета требованиям законодательства Российской Федерации об оценочной деятельности, стандартов и правил оценочной деятельности, о подтверждении рыночной стоимости объекта оценки, определенной оценщиком в отчете, представляется принципалом или залогодателем в департамент финансов вместе с документами для проведения мониторинга финансового состояния принципала после предоставления муниципальной гарантии в срок, установленный </w:t>
      </w:r>
      <w:hyperlink w:history="0" w:anchor="P496" w:tooltip="ПОРЯДОК">
        <w:r>
          <w:rPr>
            <w:sz w:val="20"/>
            <w:color w:val="0000ff"/>
          </w:rPr>
          <w:t xml:space="preserve">Порядком</w:t>
        </w:r>
      </w:hyperlink>
      <w:r>
        <w:rPr>
          <w:sz w:val="20"/>
        </w:rPr>
        <w:t xml:space="preserve"> проведения анализа финансового состояния принципала при предоставлении муниципальной гарантии и мониторинга финансового состояния принципала после предоставления муниципальной гарантии, утвержденным настоящим Постановлением.</w:t>
      </w:r>
    </w:p>
    <w:p>
      <w:pPr>
        <w:pStyle w:val="0"/>
        <w:spacing w:before="200" w:line-rule="auto"/>
        <w:ind w:firstLine="540"/>
        <w:jc w:val="both"/>
      </w:pPr>
      <w:r>
        <w:rPr>
          <w:sz w:val="20"/>
        </w:rPr>
        <w:t xml:space="preserve">Указанный отчет представляется также в установленный срок принципалом или залогодателем залогодержателю.</w:t>
      </w:r>
    </w:p>
    <w:p>
      <w:pPr>
        <w:pStyle w:val="0"/>
        <w:spacing w:before="200" w:line-rule="auto"/>
        <w:ind w:firstLine="540"/>
        <w:jc w:val="both"/>
      </w:pPr>
      <w:r>
        <w:rPr>
          <w:sz w:val="20"/>
        </w:rPr>
        <w:t xml:space="preserve">10. Оценка рыночной стоимости переданного в залог имущества (с выводами о его ликвидности) проводится не ранее чем за 3 месяца до даты представления отчета, указанного в </w:t>
      </w:r>
      <w:hyperlink w:history="0" w:anchor="P713" w:tooltip="9. Отчет об оценке рыночной стоимости переданного в залог имущества (с выводами о его ликвидности) с положительным заключением эксперта или экспертов саморегулируемой организации оценщиков, содержащим однозначные выводы о соответствии отчета требованиям законодательства Российской Федерации об оценочной деятельности, стандартов и правил оценочной деятельности, о подтверждении рыночной стоимости объекта оценки, определенной оценщиком в отчете, представляется принципалом или залогодателем в департамент фин...">
        <w:r>
          <w:rPr>
            <w:sz w:val="20"/>
            <w:color w:val="0000ff"/>
          </w:rPr>
          <w:t xml:space="preserve">пункте 9</w:t>
        </w:r>
      </w:hyperlink>
      <w:r>
        <w:rPr>
          <w:sz w:val="20"/>
        </w:rPr>
        <w:t xml:space="preserve"> настоящего Порядка.</w:t>
      </w:r>
    </w:p>
    <w:p>
      <w:pPr>
        <w:pStyle w:val="0"/>
        <w:spacing w:before="200" w:line-rule="auto"/>
        <w:ind w:firstLine="540"/>
        <w:jc w:val="both"/>
      </w:pPr>
      <w:r>
        <w:rPr>
          <w:sz w:val="20"/>
        </w:rPr>
        <w:t xml:space="preserve">11. В случае установления факта уменьшения рыночной стоимости (снижения ликвидности) переданного в залог имущества залогодержатель информирует об этом департамент финансов.</w:t>
      </w:r>
    </w:p>
    <w:p>
      <w:pPr>
        <w:pStyle w:val="0"/>
        <w:spacing w:before="200" w:line-rule="auto"/>
        <w:ind w:firstLine="540"/>
        <w:jc w:val="both"/>
      </w:pPr>
      <w:r>
        <w:rPr>
          <w:sz w:val="20"/>
        </w:rPr>
        <w:t xml:space="preserve">Департамент финансов подготавливает заключение о достаточности и ликвидности переданного в залог имущества.</w:t>
      </w:r>
    </w:p>
    <w:p>
      <w:pPr>
        <w:pStyle w:val="0"/>
        <w:spacing w:before="200" w:line-rule="auto"/>
        <w:ind w:firstLine="540"/>
        <w:jc w:val="both"/>
      </w:pPr>
      <w:r>
        <w:rPr>
          <w:sz w:val="20"/>
        </w:rPr>
        <w:t xml:space="preserve">12. При выявлении по результатам контроля за достаточностью и ликвидностью переданного в залог имущества уменьшения его рыночной стоимости (снижения ликвидности) департамент финансов в течение 5 рабочих дней с даты выявления направляет принципалу требование о замене (полной или частичной) предоставленного обеспечения исполнения обязательств принципала по удовлетворению регрессного требования гаранта к принципалу в целях приведения состава и общего объема (суммы) обеспечения в соответствие с требованиями к минимальному объему (сумме) обеспечения обязательств принципала по удовлетворению регрессного требования по муниципальной гарантии, установленными </w:t>
      </w:r>
      <w:hyperlink w:history="0" w:anchor="P670" w:tooltip="ПОРЯДОК">
        <w:r>
          <w:rPr>
            <w:sz w:val="20"/>
            <w:color w:val="0000ff"/>
          </w:rPr>
          <w:t xml:space="preserve">Порядком</w:t>
        </w:r>
      </w:hyperlink>
      <w:r>
        <w:rPr>
          <w:sz w:val="20"/>
        </w:rPr>
        <w:t xml:space="preserve"> определения минимального объема (суммы) обеспечения исполнения обязательств принципала по удовлетворению регрессного требования гаранта к принципалу по муниципальной гарантии, утвержденным настоящим Постановлением.</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города Перми</w:t>
      </w:r>
    </w:p>
    <w:p>
      <w:pPr>
        <w:pStyle w:val="0"/>
        <w:jc w:val="right"/>
      </w:pPr>
      <w:r>
        <w:rPr>
          <w:sz w:val="20"/>
        </w:rPr>
        <w:t xml:space="preserve">от 03.12.2020 N 1223</w:t>
      </w:r>
    </w:p>
    <w:p>
      <w:pPr>
        <w:pStyle w:val="0"/>
        <w:jc w:val="both"/>
      </w:pPr>
      <w:r>
        <w:rPr>
          <w:sz w:val="20"/>
        </w:rPr>
      </w:r>
    </w:p>
    <w:bookmarkStart w:id="729" w:name="P729"/>
    <w:bookmarkEnd w:id="729"/>
    <w:p>
      <w:pPr>
        <w:pStyle w:val="2"/>
        <w:jc w:val="center"/>
      </w:pPr>
      <w:r>
        <w:rPr>
          <w:sz w:val="20"/>
        </w:rPr>
        <w:t xml:space="preserve">ПОРЯДОК</w:t>
      </w:r>
    </w:p>
    <w:p>
      <w:pPr>
        <w:pStyle w:val="2"/>
        <w:jc w:val="center"/>
      </w:pPr>
      <w:r>
        <w:rPr>
          <w:sz w:val="20"/>
        </w:rPr>
        <w:t xml:space="preserve">ОЦЕНКИ НАДЕЖНОСТИ БАНКОВСКОЙ ГАРАНТИИ, ПОРУЧИТЕЛЬСТВА</w:t>
      </w:r>
    </w:p>
    <w:p>
      <w:pPr>
        <w:pStyle w:val="2"/>
        <w:jc w:val="center"/>
      </w:pPr>
      <w:r>
        <w:rPr>
          <w:sz w:val="20"/>
        </w:rPr>
        <w:t xml:space="preserve">ЮРИДИЧЕСКОГО ЛИЦА, ПРЕДОСТАВЛЯЕМЫХ В КАЧЕСТВЕ ОБЕСПЕЧЕНИЯ</w:t>
      </w:r>
    </w:p>
    <w:p>
      <w:pPr>
        <w:pStyle w:val="2"/>
        <w:jc w:val="center"/>
      </w:pPr>
      <w:r>
        <w:rPr>
          <w:sz w:val="20"/>
        </w:rPr>
        <w:t xml:space="preserve">ИСПОЛНЕНИЯ ОБЯЗАТЕЛЬСТВ ПРИНЦИПАЛА ПО УДОВЛЕТВОРЕНИЮ</w:t>
      </w:r>
    </w:p>
    <w:p>
      <w:pPr>
        <w:pStyle w:val="2"/>
        <w:jc w:val="center"/>
      </w:pPr>
      <w:r>
        <w:rPr>
          <w:sz w:val="20"/>
        </w:rPr>
        <w:t xml:space="preserve">РЕГРЕССНОГО ТРЕБОВАНИЯ ГАРАНТА К ПРИНЦИПАЛУ</w:t>
      </w:r>
    </w:p>
    <w:p>
      <w:pPr>
        <w:pStyle w:val="2"/>
        <w:jc w:val="center"/>
      </w:pPr>
      <w:r>
        <w:rPr>
          <w:sz w:val="20"/>
        </w:rPr>
        <w:t xml:space="preserve">ПРИ ПРЕДОСТАВЛЕНИИ МУНИЦИПАЛЬНОЙ ГАРАНТИИ ГОРОДА ПЕРМИ,</w:t>
      </w:r>
    </w:p>
    <w:p>
      <w:pPr>
        <w:pStyle w:val="2"/>
        <w:jc w:val="center"/>
      </w:pPr>
      <w:r>
        <w:rPr>
          <w:sz w:val="20"/>
        </w:rPr>
        <w:t xml:space="preserve">И КОНТРОЛЯ ЗА ИХ НАДЕЖНОСТЬЮ ПОСЛЕ ПРЕДОСТАВЛЕНИЯ</w:t>
      </w:r>
    </w:p>
    <w:p>
      <w:pPr>
        <w:pStyle w:val="2"/>
        <w:jc w:val="center"/>
      </w:pPr>
      <w:r>
        <w:rPr>
          <w:sz w:val="20"/>
        </w:rPr>
        <w:t xml:space="preserve">МУНИЦИПАЛЬНОЙ ГАРАНТИИ ГОРОДА ПЕРМИ</w:t>
      </w:r>
    </w:p>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1.1. Настоящий Порядок определяет процедуру проведения оценки надежности банковской гарантии, поручительства юридического лица (далее - поручительство), предоставляемых в качестве обеспечения исполнения обязательств принципала по удовлетворению регрессного требования, возникающего в связи с исполнением в полном объеме или в какой-либо части муниципальной гарантии города Перми (далее - муниципальная гарантия), а также контроля за их надежностью после предоставления муниципальной гарантии.</w:t>
      </w:r>
    </w:p>
    <w:p>
      <w:pPr>
        <w:pStyle w:val="0"/>
        <w:spacing w:before="200" w:line-rule="auto"/>
        <w:ind w:firstLine="540"/>
        <w:jc w:val="both"/>
      </w:pPr>
      <w:r>
        <w:rPr>
          <w:sz w:val="20"/>
        </w:rPr>
        <w:t xml:space="preserve">1.2. Под надежностью банковской гарантии, поручительства понимается способность кредитной организации (далее - гарант), поручителя своевременно и в полном объеме исполнить принятые за принципала обязательства, возникающие в связи с исполнением муниципальной гарантии.</w:t>
      </w:r>
    </w:p>
    <w:p>
      <w:pPr>
        <w:pStyle w:val="0"/>
        <w:spacing w:before="200" w:line-rule="auto"/>
        <w:ind w:firstLine="540"/>
        <w:jc w:val="both"/>
      </w:pPr>
      <w:r>
        <w:rPr>
          <w:sz w:val="20"/>
        </w:rPr>
        <w:t xml:space="preserve">1.3. Оценку надежности банковской гарантии, поручительства при предоставлении муниципальной гарантии и контроль за их надежностью после предоставления муниципальной гарантии осуществляет департамент финансов администрации города Перми (далее - департамент финансов).</w:t>
      </w:r>
    </w:p>
    <w:p>
      <w:pPr>
        <w:pStyle w:val="0"/>
        <w:spacing w:before="200" w:line-rule="auto"/>
        <w:ind w:firstLine="540"/>
        <w:jc w:val="both"/>
      </w:pPr>
      <w:r>
        <w:rPr>
          <w:sz w:val="20"/>
        </w:rPr>
        <w:t xml:space="preserve">1.4. Оценка надежности банковской гарантии, поручительства при предоставлении муниципальной гарантии осуществляется в течение 20 рабочих дней с даты поступления в департамент финансов полного комплекта документов для рассмотрения вопроса о предоставлении муниципальной гарантии в соответствии с </w:t>
      </w:r>
      <w:hyperlink w:history="0" w:anchor="P103" w:tooltip="ПОРЯДОК">
        <w:r>
          <w:rPr>
            <w:sz w:val="20"/>
            <w:color w:val="0000ff"/>
          </w:rPr>
          <w:t xml:space="preserve">Порядком</w:t>
        </w:r>
      </w:hyperlink>
      <w:r>
        <w:rPr>
          <w:sz w:val="20"/>
        </w:rPr>
        <w:t xml:space="preserve"> рассмотрения документов, представляемых принципалом для получения муниципальной гарантии города Перми, утвержденным настоящим Постановлением.</w:t>
      </w:r>
    </w:p>
    <w:p>
      <w:pPr>
        <w:pStyle w:val="0"/>
        <w:jc w:val="both"/>
      </w:pPr>
      <w:r>
        <w:rPr>
          <w:sz w:val="20"/>
        </w:rPr>
      </w:r>
    </w:p>
    <w:p>
      <w:pPr>
        <w:pStyle w:val="2"/>
        <w:outlineLvl w:val="1"/>
        <w:jc w:val="center"/>
      </w:pPr>
      <w:r>
        <w:rPr>
          <w:sz w:val="20"/>
        </w:rPr>
        <w:t xml:space="preserve">II. Оценка и контроль надежности банковской гарантии</w:t>
      </w:r>
    </w:p>
    <w:p>
      <w:pPr>
        <w:pStyle w:val="0"/>
        <w:jc w:val="both"/>
      </w:pPr>
      <w:r>
        <w:rPr>
          <w:sz w:val="20"/>
        </w:rPr>
      </w:r>
    </w:p>
    <w:bookmarkStart w:id="747" w:name="P747"/>
    <w:bookmarkEnd w:id="747"/>
    <w:p>
      <w:pPr>
        <w:pStyle w:val="0"/>
        <w:ind w:firstLine="540"/>
        <w:jc w:val="both"/>
      </w:pPr>
      <w:r>
        <w:rPr>
          <w:sz w:val="20"/>
        </w:rPr>
        <w:t xml:space="preserve">2.1. Гарант должен соответствовать следующим требованиям:</w:t>
      </w:r>
    </w:p>
    <w:p>
      <w:pPr>
        <w:pStyle w:val="0"/>
        <w:spacing w:before="200" w:line-rule="auto"/>
        <w:ind w:firstLine="540"/>
        <w:jc w:val="both"/>
      </w:pPr>
      <w:r>
        <w:rPr>
          <w:sz w:val="20"/>
        </w:rPr>
        <w:t xml:space="preserve">гарант не находится в процессе реорганизации или ликвидации;</w:t>
      </w:r>
    </w:p>
    <w:p>
      <w:pPr>
        <w:pStyle w:val="0"/>
        <w:spacing w:before="200" w:line-rule="auto"/>
        <w:ind w:firstLine="540"/>
        <w:jc w:val="both"/>
      </w:pPr>
      <w:r>
        <w:rPr>
          <w:sz w:val="20"/>
        </w:rPr>
        <w:t xml:space="preserve">в отношении гаранта не возбуждено производство по делу о несостоятельности (банкротстве) или не применяются меры по предупреждению несостоятельности (банкротства);</w:t>
      </w:r>
    </w:p>
    <w:p>
      <w:pPr>
        <w:pStyle w:val="0"/>
        <w:spacing w:before="200" w:line-rule="auto"/>
        <w:ind w:firstLine="540"/>
        <w:jc w:val="both"/>
      </w:pPr>
      <w:r>
        <w:rPr>
          <w:sz w:val="20"/>
        </w:rPr>
        <w:t xml:space="preserve">деятельность гаранта не приостановлена в порядке, предусмотренном </w:t>
      </w:r>
      <w:hyperlink w:history="0" r:id="rId27" w:tooltip="&quot;Кодекс Российской Федерации об административных правонарушениях&quot; от 30.12.2001 N 195-ФЗ (ред. от 13.07.2022) ------------ Недействующая редакция {КонсультантПлюс}">
        <w:r>
          <w:rPr>
            <w:sz w:val="20"/>
            <w:color w:val="0000ff"/>
          </w:rPr>
          <w:t xml:space="preserve">Кодексом</w:t>
        </w:r>
      </w:hyperlink>
      <w:r>
        <w:rPr>
          <w:sz w:val="20"/>
        </w:rPr>
        <w:t xml:space="preserve"> Российской Федерации об административных правонарушениях;</w:t>
      </w:r>
    </w:p>
    <w:p>
      <w:pPr>
        <w:pStyle w:val="0"/>
        <w:spacing w:before="200" w:line-rule="auto"/>
        <w:ind w:firstLine="540"/>
        <w:jc w:val="both"/>
      </w:pPr>
      <w:r>
        <w:rPr>
          <w:sz w:val="20"/>
        </w:rPr>
        <w:t xml:space="preserve">у гаранта отсутствует просроченная (неурегулированная) задолженность по денежным обязательствам перед бюджетом города Перми;</w:t>
      </w:r>
    </w:p>
    <w:p>
      <w:pPr>
        <w:pStyle w:val="0"/>
        <w:spacing w:before="200" w:line-rule="auto"/>
        <w:ind w:firstLine="540"/>
        <w:jc w:val="both"/>
      </w:pPr>
      <w:r>
        <w:rPr>
          <w:sz w:val="20"/>
        </w:rPr>
        <w:t xml:space="preserve">у гаранта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pPr>
        <w:pStyle w:val="0"/>
        <w:spacing w:before="200" w:line-rule="auto"/>
        <w:ind w:firstLine="540"/>
        <w:jc w:val="both"/>
      </w:pPr>
      <w:r>
        <w:rPr>
          <w:sz w:val="20"/>
        </w:rPr>
        <w:t xml:space="preserve">гарант является банком с универсальной лицензией;</w:t>
      </w:r>
    </w:p>
    <w:p>
      <w:pPr>
        <w:pStyle w:val="0"/>
        <w:spacing w:before="200" w:line-rule="auto"/>
        <w:ind w:firstLine="540"/>
        <w:jc w:val="both"/>
      </w:pPr>
      <w:r>
        <w:rPr>
          <w:sz w:val="20"/>
        </w:rPr>
        <w:t xml:space="preserve">у гаранта имеются собственные средства (капитал), величина которых не менее величины, составляющей трехкратную сумму предоставляемой банковской гарантии за предыдущий финансовый год и последний отчетный период текущего года (при предоставлении муниципальной гарантии) или отчетный финансовый год (после предоставления муниципальной гарантии);</w:t>
      </w:r>
    </w:p>
    <w:p>
      <w:pPr>
        <w:pStyle w:val="0"/>
        <w:spacing w:before="200" w:line-rule="auto"/>
        <w:ind w:firstLine="540"/>
        <w:jc w:val="both"/>
      </w:pPr>
      <w:r>
        <w:rPr>
          <w:sz w:val="20"/>
        </w:rPr>
        <w:t xml:space="preserve">у гаранта отсутствуют убытки за предыдущий финансовый год и последний отчетный период текущего года (при предоставлении муниципальной гарантии) или отчетный финансовый год (после предоставления муниципальной гарантии).</w:t>
      </w:r>
    </w:p>
    <w:p>
      <w:pPr>
        <w:pStyle w:val="0"/>
        <w:spacing w:before="200" w:line-rule="auto"/>
        <w:ind w:firstLine="540"/>
        <w:jc w:val="both"/>
      </w:pPr>
      <w:r>
        <w:rPr>
          <w:sz w:val="20"/>
        </w:rPr>
        <w:t xml:space="preserve">2.2. Банковская гарантия признается надежной, если гарант отвечает всем требованиям, установленным </w:t>
      </w:r>
      <w:hyperlink w:history="0" w:anchor="P747" w:tooltip="2.1. Гарант должен соответствовать следующим требованиям:">
        <w:r>
          <w:rPr>
            <w:sz w:val="20"/>
            <w:color w:val="0000ff"/>
          </w:rPr>
          <w:t xml:space="preserve">пунктом 2.1</w:t>
        </w:r>
      </w:hyperlink>
      <w:r>
        <w:rPr>
          <w:sz w:val="20"/>
        </w:rPr>
        <w:t xml:space="preserve"> данного раздела настоящего Порядка.</w:t>
      </w:r>
    </w:p>
    <w:p>
      <w:pPr>
        <w:pStyle w:val="0"/>
        <w:spacing w:before="200" w:line-rule="auto"/>
        <w:ind w:firstLine="540"/>
        <w:jc w:val="both"/>
      </w:pPr>
      <w:r>
        <w:rPr>
          <w:sz w:val="20"/>
        </w:rPr>
        <w:t xml:space="preserve">2.3. Основанием для признания банковской гарантии не имеющей высокой степени надежности является несоответствие гаранта любому из требований, установленных </w:t>
      </w:r>
      <w:hyperlink w:history="0" w:anchor="P747" w:tooltip="2.1. Гарант должен соответствовать следующим требованиям:">
        <w:r>
          <w:rPr>
            <w:sz w:val="20"/>
            <w:color w:val="0000ff"/>
          </w:rPr>
          <w:t xml:space="preserve">пунктом 2.1</w:t>
        </w:r>
      </w:hyperlink>
      <w:r>
        <w:rPr>
          <w:sz w:val="20"/>
        </w:rPr>
        <w:t xml:space="preserve"> данного раздела настоящего Порядка.</w:t>
      </w:r>
    </w:p>
    <w:p>
      <w:pPr>
        <w:pStyle w:val="0"/>
        <w:spacing w:before="200" w:line-rule="auto"/>
        <w:ind w:firstLine="540"/>
        <w:jc w:val="both"/>
      </w:pPr>
      <w:r>
        <w:rPr>
          <w:sz w:val="20"/>
        </w:rPr>
        <w:t xml:space="preserve">2.4. Контроль за надежностью банковской гарантии после предоставления муниципальной гарантии осуществляется в течение срока действия муниципальной гарантии.</w:t>
      </w:r>
    </w:p>
    <w:p>
      <w:pPr>
        <w:pStyle w:val="0"/>
        <w:spacing w:before="200" w:line-rule="auto"/>
        <w:ind w:firstLine="540"/>
        <w:jc w:val="both"/>
      </w:pPr>
      <w:r>
        <w:rPr>
          <w:sz w:val="20"/>
        </w:rPr>
        <w:t xml:space="preserve">Период, за который проводится оценка надежности банковской гарантии после предоставления муниципальной гарантии, включает в себя отчетный финансовый год.</w:t>
      </w:r>
    </w:p>
    <w:p>
      <w:pPr>
        <w:pStyle w:val="0"/>
        <w:spacing w:before="200" w:line-rule="auto"/>
        <w:ind w:firstLine="540"/>
        <w:jc w:val="both"/>
      </w:pPr>
      <w:r>
        <w:rPr>
          <w:sz w:val="20"/>
        </w:rPr>
        <w:t xml:space="preserve">Для контроля за надежностью банковской гарантии после предоставления муниципальной гарантии используются данные бухгалтерской (финансовой) отчетности гаранта, размещенные на официальном сайте Центрального банка Российской Федерации в информационно-телекоммуникационной сети "Интернет", а также информация о гаранте, находящаяся в свободном доступе.</w:t>
      </w:r>
    </w:p>
    <w:p>
      <w:pPr>
        <w:pStyle w:val="0"/>
        <w:spacing w:before="200" w:line-rule="auto"/>
        <w:ind w:firstLine="540"/>
        <w:jc w:val="both"/>
      </w:pPr>
      <w:r>
        <w:rPr>
          <w:sz w:val="20"/>
        </w:rPr>
        <w:t xml:space="preserve">2.5. Если по результатам контроля за надежностью банковская гарантия будет признана не имеющей высокой степени надежности, департамент финансов в течение 5 рабочих дней с момента признания направляет принципалу требование о замене (полной или частичной) предоставленного обеспечения исполнения обязательств принципала по удовлетворению регрессного требования гаранта к принципалу либо предоставлении дополнительного обеспечения в целях приведения состава и общего объема (суммы) обеспечения в соответствие с требованиями к минимальному объему (сумме) обеспечения обязательств принципала по удовлетворению регрессного требования по муниципальной гарантии, установленными </w:t>
      </w:r>
      <w:hyperlink w:history="0" w:anchor="P670" w:tooltip="ПОРЯДОК">
        <w:r>
          <w:rPr>
            <w:sz w:val="20"/>
            <w:color w:val="0000ff"/>
          </w:rPr>
          <w:t xml:space="preserve">Порядком</w:t>
        </w:r>
      </w:hyperlink>
      <w:r>
        <w:rPr>
          <w:sz w:val="20"/>
        </w:rPr>
        <w:t xml:space="preserve"> определения минимального объема (суммы) обеспечения исполнения обязательств принципала по удовлетворению регрессного требования гаранта к принципалу по муниципальной гарантии города Перми, утвержденным настоящим Постановлением.</w:t>
      </w:r>
    </w:p>
    <w:p>
      <w:pPr>
        <w:pStyle w:val="0"/>
        <w:jc w:val="both"/>
      </w:pPr>
      <w:r>
        <w:rPr>
          <w:sz w:val="20"/>
        </w:rPr>
      </w:r>
    </w:p>
    <w:p>
      <w:pPr>
        <w:pStyle w:val="2"/>
        <w:outlineLvl w:val="1"/>
        <w:jc w:val="center"/>
      </w:pPr>
      <w:r>
        <w:rPr>
          <w:sz w:val="20"/>
        </w:rPr>
        <w:t xml:space="preserve">III. Оценка и контроль надежности поручительства</w:t>
      </w:r>
    </w:p>
    <w:p>
      <w:pPr>
        <w:pStyle w:val="0"/>
        <w:jc w:val="both"/>
      </w:pPr>
      <w:r>
        <w:rPr>
          <w:sz w:val="20"/>
        </w:rPr>
      </w:r>
    </w:p>
    <w:bookmarkStart w:id="765" w:name="P765"/>
    <w:bookmarkEnd w:id="765"/>
    <w:p>
      <w:pPr>
        <w:pStyle w:val="0"/>
        <w:ind w:firstLine="540"/>
        <w:jc w:val="both"/>
      </w:pPr>
      <w:r>
        <w:rPr>
          <w:sz w:val="20"/>
        </w:rPr>
        <w:t xml:space="preserve">3.1. Поручитель должен соответствовать следующим требованиям:</w:t>
      </w:r>
    </w:p>
    <w:p>
      <w:pPr>
        <w:pStyle w:val="0"/>
        <w:spacing w:before="200" w:line-rule="auto"/>
        <w:ind w:firstLine="540"/>
        <w:jc w:val="both"/>
      </w:pPr>
      <w:r>
        <w:rPr>
          <w:sz w:val="20"/>
        </w:rPr>
        <w:t xml:space="preserve">поручитель не находится в процессе реорганизации или ликвидации;</w:t>
      </w:r>
    </w:p>
    <w:p>
      <w:pPr>
        <w:pStyle w:val="0"/>
        <w:spacing w:before="200" w:line-rule="auto"/>
        <w:ind w:firstLine="540"/>
        <w:jc w:val="both"/>
      </w:pPr>
      <w:r>
        <w:rPr>
          <w:sz w:val="20"/>
        </w:rPr>
        <w:t xml:space="preserve">в отношении поручителя не возбуждено производство по делу о несостоятельности (банкротстве) или не применяются меры по предупреждению несостоятельности (банкротства);</w:t>
      </w:r>
    </w:p>
    <w:p>
      <w:pPr>
        <w:pStyle w:val="0"/>
        <w:spacing w:before="200" w:line-rule="auto"/>
        <w:ind w:firstLine="540"/>
        <w:jc w:val="both"/>
      </w:pPr>
      <w:r>
        <w:rPr>
          <w:sz w:val="20"/>
        </w:rPr>
        <w:t xml:space="preserve">деятельность поручителя не приостановлена в порядке, предусмотренном </w:t>
      </w:r>
      <w:hyperlink w:history="0" r:id="rId28" w:tooltip="&quot;Кодекс Российской Федерации об административных правонарушениях&quot; от 30.12.2001 N 195-ФЗ (ред. от 13.07.2022) ------------ Недействующая редакция {КонсультантПлюс}">
        <w:r>
          <w:rPr>
            <w:sz w:val="20"/>
            <w:color w:val="0000ff"/>
          </w:rPr>
          <w:t xml:space="preserve">Кодексом</w:t>
        </w:r>
      </w:hyperlink>
      <w:r>
        <w:rPr>
          <w:sz w:val="20"/>
        </w:rPr>
        <w:t xml:space="preserve"> Российской Федерации об административных правонарушениях;</w:t>
      </w:r>
    </w:p>
    <w:p>
      <w:pPr>
        <w:pStyle w:val="0"/>
        <w:spacing w:before="200" w:line-rule="auto"/>
        <w:ind w:firstLine="540"/>
        <w:jc w:val="both"/>
      </w:pPr>
      <w:r>
        <w:rPr>
          <w:sz w:val="20"/>
        </w:rPr>
        <w:t xml:space="preserve">у поручителя отсутствует просроченная (неурегулированная) задолженность по денежным обязательствам перед бюджетом города Перми;</w:t>
      </w:r>
    </w:p>
    <w:p>
      <w:pPr>
        <w:pStyle w:val="0"/>
        <w:spacing w:before="200" w:line-rule="auto"/>
        <w:ind w:firstLine="540"/>
        <w:jc w:val="both"/>
      </w:pPr>
      <w:r>
        <w:rPr>
          <w:sz w:val="20"/>
        </w:rPr>
        <w:t xml:space="preserve">у поручителя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pPr>
        <w:pStyle w:val="0"/>
        <w:spacing w:before="200" w:line-rule="auto"/>
        <w:ind w:firstLine="540"/>
        <w:jc w:val="both"/>
      </w:pPr>
      <w:r>
        <w:rPr>
          <w:sz w:val="20"/>
        </w:rPr>
        <w:t xml:space="preserve">у поручителя имеются чистые активы стоимостью не менее величины, составляющей трехкратную сумму предоставляемого поручительства за предыдущий финансовый год и последний отчетный период текущего года (при предоставлении муниципальной гарантии) или отчетный финансовый год (после предоставления муниципальной гарантии);</w:t>
      </w:r>
    </w:p>
    <w:p>
      <w:pPr>
        <w:pStyle w:val="0"/>
        <w:spacing w:before="200" w:line-rule="auto"/>
        <w:ind w:firstLine="540"/>
        <w:jc w:val="both"/>
      </w:pPr>
      <w:r>
        <w:rPr>
          <w:sz w:val="20"/>
        </w:rPr>
        <w:t xml:space="preserve">с даты создания поручителя прошло не менее 3 лет.</w:t>
      </w:r>
    </w:p>
    <w:p>
      <w:pPr>
        <w:pStyle w:val="0"/>
        <w:spacing w:before="200" w:line-rule="auto"/>
        <w:ind w:firstLine="540"/>
        <w:jc w:val="both"/>
      </w:pPr>
      <w:r>
        <w:rPr>
          <w:sz w:val="20"/>
        </w:rPr>
        <w:t xml:space="preserve">3.2. Оценка надежности поручительства при предоставлении муниципальной гарантии и контроля за его надежностью после предоставления муниципальной гарантии проводится в соответствии с </w:t>
      </w:r>
      <w:hyperlink w:history="0" w:anchor="P496" w:tooltip="ПОРЯДОК">
        <w:r>
          <w:rPr>
            <w:sz w:val="20"/>
            <w:color w:val="0000ff"/>
          </w:rPr>
          <w:t xml:space="preserve">Порядком</w:t>
        </w:r>
      </w:hyperlink>
      <w:r>
        <w:rPr>
          <w:sz w:val="20"/>
        </w:rPr>
        <w:t xml:space="preserve"> проведения анализа финансового состояния принципала при предоставлении муниципальной гарантии города Перми и мониторинга финансового состояния принципала после предоставления муниципальной гарантии города Перми, утвержденным настоящим Постановлением.</w:t>
      </w:r>
    </w:p>
    <w:p>
      <w:pPr>
        <w:pStyle w:val="0"/>
        <w:spacing w:before="200" w:line-rule="auto"/>
        <w:ind w:firstLine="540"/>
        <w:jc w:val="both"/>
      </w:pPr>
      <w:r>
        <w:rPr>
          <w:sz w:val="20"/>
        </w:rPr>
        <w:t xml:space="preserve">3.3. Поручительство признается надежным, если поручитель отвечает всем требованиям, установленным </w:t>
      </w:r>
      <w:hyperlink w:history="0" w:anchor="P765" w:tooltip="3.1. Поручитель должен соответствовать следующим требованиям:">
        <w:r>
          <w:rPr>
            <w:sz w:val="20"/>
            <w:color w:val="0000ff"/>
          </w:rPr>
          <w:t xml:space="preserve">пунктом 3.1</w:t>
        </w:r>
      </w:hyperlink>
      <w:r>
        <w:rPr>
          <w:sz w:val="20"/>
        </w:rPr>
        <w:t xml:space="preserve"> данного раздела настоящего Порядка, и по результатам проведенной оценки финансового состояния поручитель относится к группе со стабильным или удовлетворительным финансовым состоянием.</w:t>
      </w:r>
    </w:p>
    <w:p>
      <w:pPr>
        <w:pStyle w:val="0"/>
        <w:spacing w:before="200" w:line-rule="auto"/>
        <w:ind w:firstLine="540"/>
        <w:jc w:val="both"/>
      </w:pPr>
      <w:r>
        <w:rPr>
          <w:sz w:val="20"/>
        </w:rPr>
        <w:t xml:space="preserve">3.4. Основанием для признания поручительства не имеющим высокой степени надежности является несоответствие поручителя любому из требований, установленных </w:t>
      </w:r>
      <w:hyperlink w:history="0" w:anchor="P765" w:tooltip="3.1. Поручитель должен соответствовать следующим требованиям:">
        <w:r>
          <w:rPr>
            <w:sz w:val="20"/>
            <w:color w:val="0000ff"/>
          </w:rPr>
          <w:t xml:space="preserve">пунктом 3.1</w:t>
        </w:r>
      </w:hyperlink>
      <w:r>
        <w:rPr>
          <w:sz w:val="20"/>
        </w:rPr>
        <w:t xml:space="preserve"> данного раздела настоящего Порядка, и неудовлетворительное финансовое состояние поручителя.</w:t>
      </w:r>
    </w:p>
    <w:p>
      <w:pPr>
        <w:pStyle w:val="0"/>
        <w:spacing w:before="200" w:line-rule="auto"/>
        <w:ind w:firstLine="540"/>
        <w:jc w:val="both"/>
      </w:pPr>
      <w:r>
        <w:rPr>
          <w:sz w:val="20"/>
        </w:rPr>
        <w:t xml:space="preserve">3.5. Контроль за надежностью поручительства после предоставления муниципальной гарантии осуществляется в течение срока действия муниципальной гарантии.</w:t>
      </w:r>
    </w:p>
    <w:p>
      <w:pPr>
        <w:pStyle w:val="0"/>
        <w:spacing w:before="200" w:line-rule="auto"/>
        <w:ind w:firstLine="540"/>
        <w:jc w:val="both"/>
      </w:pPr>
      <w:r>
        <w:rPr>
          <w:sz w:val="20"/>
        </w:rPr>
        <w:t xml:space="preserve">Копии годовой бухгалтерской (финансовой) отчетности по установленным формам, заверенные поручителем (с отметкой налогового органа об их принятии), копии аудиторских заключений о достоверности бухгалтерской отчетности поручителя (для юридических лиц, в отношении которых в соответствии с законодательством Российской Федерации проводится обязательный аудит), заверенные поручителем, представляются поручителем или принципалом в департамент финансов в срок не позднее 10 рабочих дней после установленного Налоговым </w:t>
      </w:r>
      <w:hyperlink w:history="0" r:id="rId29" w:tooltip="&quot;Налоговый кодекс Российской Федерации (часть первая)&quot; от 31.07.1998 N 146-ФЗ (ред. от 28.05.2022) (с изм. и доп., вступ. в силу с 01.07.2022) {КонсультантПлюс}">
        <w:r>
          <w:rPr>
            <w:sz w:val="20"/>
            <w:color w:val="0000ff"/>
          </w:rPr>
          <w:t xml:space="preserve">кодексом</w:t>
        </w:r>
      </w:hyperlink>
      <w:r>
        <w:rPr>
          <w:sz w:val="20"/>
        </w:rPr>
        <w:t xml:space="preserve"> Российской Федерации срока представления годовой бухгалтерской отчетности в налоговый орган по месту нахождения поручителя.</w:t>
      </w:r>
    </w:p>
    <w:p>
      <w:pPr>
        <w:pStyle w:val="0"/>
        <w:spacing w:before="200" w:line-rule="auto"/>
        <w:ind w:firstLine="540"/>
        <w:jc w:val="both"/>
      </w:pPr>
      <w:r>
        <w:rPr>
          <w:sz w:val="20"/>
        </w:rPr>
        <w:t xml:space="preserve">3.6. Если по результатам контроля за надежностью поручительство будет признано не имеющим высокой степени надежности или не соответствующим требованиям, установленным Бюджетным </w:t>
      </w:r>
      <w:hyperlink w:history="0" r:id="rId30" w:tooltip="&quot;Бюджетный кодекс Российской Федерации&quot; от 31.07.1998 N 145-ФЗ (ред. от 28.06.2022) (с изм. и доп., вступ. в силу с 01.07.2022) ------------ Недействующая редакция {КонсультантПлюс}">
        <w:r>
          <w:rPr>
            <w:sz w:val="20"/>
            <w:color w:val="0000ff"/>
          </w:rPr>
          <w:t xml:space="preserve">кодексом</w:t>
        </w:r>
      </w:hyperlink>
      <w:r>
        <w:rPr>
          <w:sz w:val="20"/>
        </w:rPr>
        <w:t xml:space="preserve"> Российской Федерации и гражданским законодательством Российской Федерации, департамент финансов в течение 5 рабочих дней с даты подписания заключения о степени надежности поручительства направляет принципалу требование о замене (полной или частичной) предоставленного обеспечения исполнения обязательств принципала по удовлетворению регрессного требования гаранта к принципалу либо предоставлении дополнительного обеспечения в целях приведения состава и общего объема (суммы) обеспечения в соответствие с требованиями к минимальному объему (сумме) обеспечения обязательств принципала по удовлетворению регрессного требования по муниципальной гарантии, установленными </w:t>
      </w:r>
      <w:hyperlink w:history="0" w:anchor="P670" w:tooltip="ПОРЯДОК">
        <w:r>
          <w:rPr>
            <w:sz w:val="20"/>
            <w:color w:val="0000ff"/>
          </w:rPr>
          <w:t xml:space="preserve">Порядком</w:t>
        </w:r>
      </w:hyperlink>
      <w:r>
        <w:rPr>
          <w:sz w:val="20"/>
        </w:rPr>
        <w:t xml:space="preserve"> определения минимального объема (суммы) обеспечения исполнения обязательств принципала по удовлетворению регрессного требования гаранта к принципалу по муниципальной гарантии города Перми, утвержденным настоящим Постановлением.</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г. Перми от 03.12.2020 N 1223</w:t>
            <w:br/>
            <w:t>"Об утверждении перечня документов, представляемых принципалом...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18.07.2022</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D775C51AD49C0356D8DCF1A18CDD3047891AC07F399AD8539EBF66F08838124A6C1EE01F02E467A5F403701A79D987DE6DAD72833DE8B7wCK" TargetMode = "External"/>
	<Relationship Id="rId8" Type="http://schemas.openxmlformats.org/officeDocument/2006/relationships/hyperlink" Target="consultantplus://offline/ref=D775C51AD49C0356D8DCEFAC9AB16D4C85109E713899D706CBEA60A7D768141F2C5EE64E44A368AFA052344F72D3DB9129FF618035F47E680ABF88F4BFw2K" TargetMode = "External"/>
	<Relationship Id="rId9" Type="http://schemas.openxmlformats.org/officeDocument/2006/relationships/hyperlink" Target="consultantplus://offline/ref=D775C51AD49C0356D8DCEFAC9AB16D4C85109E71389CD70CC1E860A7D768141F2C5EE64E56A330A3A15A2A4F73C68DC06FBAw8K" TargetMode = "External"/>
	<Relationship Id="rId10" Type="http://schemas.openxmlformats.org/officeDocument/2006/relationships/hyperlink" Target="consultantplus://offline/ref=D775C51AD49C0356D8DCEFAC9AB16D4C85109E713E95DB01C2E03DADDF31181D2B51B94B43B268AFA84C34486ADA8FC2B6wFK" TargetMode = "External"/>
	<Relationship Id="rId11" Type="http://schemas.openxmlformats.org/officeDocument/2006/relationships/hyperlink" Target="consultantplus://offline/ref=D775C51AD49C0356D8DCEFAC9AB16D4C85109E71319DDA05C6E03DADDF31181D2B51B94B43B268AFA84C34486ADA8FC2B6wFK" TargetMode = "External"/>
	<Relationship Id="rId12" Type="http://schemas.openxmlformats.org/officeDocument/2006/relationships/hyperlink" Target="consultantplus://offline/ref=D775C51AD49C0356D8DCEFAC9AB16D4C85109E71389DD202C1E860A7D768141F2C5EE64E56A330A3A15A2A4F73C68DC06FBAw8K" TargetMode = "External"/>
	<Relationship Id="rId13" Type="http://schemas.openxmlformats.org/officeDocument/2006/relationships/hyperlink" Target="consultantplus://offline/ref=D775C51AD49C0356D8DCEFAC9AB16D4C85109E71389CD701C4ED60A7D768141F2C5EE64E56A330A3A15A2A4F73C68DC06FBAw8K" TargetMode = "External"/>
	<Relationship Id="rId14" Type="http://schemas.openxmlformats.org/officeDocument/2006/relationships/hyperlink" Target="consultantplus://offline/ref=D775C51AD49C0356D8DCF1A18CDD30478B12C17F3D96855996E66AF28F374D4F6B0FE01B0FF965A9BE50344DB7w6K" TargetMode = "External"/>
	<Relationship Id="rId15" Type="http://schemas.openxmlformats.org/officeDocument/2006/relationships/hyperlink" Target="consultantplus://offline/ref=D775C51AD49C0356D8DCEFAC9AB16D4C85109E713899D706CBEA60A7D768141F2C5EE64E44A368AFA052354A71D3DB9129FF618035F47E680ABF88F4BFw2K" TargetMode = "External"/>
	<Relationship Id="rId16" Type="http://schemas.openxmlformats.org/officeDocument/2006/relationships/hyperlink" Target="consultantplus://offline/ref=D775C51AD49C0356D8DCEFAC9AB16D4C85109E713898D30CC5EF60A7D768141F2C5EE64E56A330A3A15A2A4F73C68DC06FBAw8K" TargetMode = "External"/>
	<Relationship Id="rId17" Type="http://schemas.openxmlformats.org/officeDocument/2006/relationships/hyperlink" Target="consultantplus://offline/ref=D775C51AD49C0356D8DCF1A18CDD3047891AC07F399BD8539EBF66F08838124A7E1EB81706EF7BAEA74C364F76BDwAK" TargetMode = "External"/>
	<Relationship Id="rId18" Type="http://schemas.openxmlformats.org/officeDocument/2006/relationships/hyperlink" Target="consultantplus://offline/ref=D775C51AD49C0356D8DCEFAC9AB16D4C85109E713899D706CBEA60A7D768141F2C5EE64E44A368AFA05235487DD3DB9129FF618035F47E680ABF88F4BFw2K" TargetMode = "External"/>
	<Relationship Id="rId19" Type="http://schemas.openxmlformats.org/officeDocument/2006/relationships/hyperlink" Target="consultantplus://offline/ref=D775C51AD49C0356D8DCF1A18CDD3047891AC07F399BD8539EBF66F08838124A7E1EB81706EF7BAEA74C364F76BDwAK" TargetMode = "External"/>
	<Relationship Id="rId20" Type="http://schemas.openxmlformats.org/officeDocument/2006/relationships/hyperlink" Target="consultantplus://offline/ref=D775C51AD49C0356D8DCEFAC9AB16D4C85109E713899D706CBEA60A7D768141F2C5EE64E44A368AFA05235487DD3DB9129FF618035F47E680ABF88F4BFw2K" TargetMode = "External"/>
	<Relationship Id="rId21" Type="http://schemas.openxmlformats.org/officeDocument/2006/relationships/hyperlink" Target="consultantplus://offline/ref=D775C51AD49C0356D8DCEFAC9AB16D4C85109E71389BD406CAEB60A7D768141F2C5EE64E44A368AFA052344D76D3DB9129FF618035F47E680ABF88F4BFw2K" TargetMode = "External"/>
	<Relationship Id="rId22" Type="http://schemas.openxmlformats.org/officeDocument/2006/relationships/hyperlink" Target="consultantplus://offline/ref=D775C51AD49C0356D8DCF1A18CDD3047891AC07F399AD8539EBF66F08838124A6C1EE01F02E266A5F403701A79D987DE6DAD72833DE8B7wCK" TargetMode = "External"/>
	<Relationship Id="rId23" Type="http://schemas.openxmlformats.org/officeDocument/2006/relationships/hyperlink" Target="consultantplus://offline/ref=D775C51AD49C0356D8DCEFAC9AB16D4C85109E71389BD406CAEB60A7D768141F2C5EE64E44A368AFA052344D76D3DB9129FF618035F47E680ABF88F4BFw2K" TargetMode = "External"/>
	<Relationship Id="rId24" Type="http://schemas.openxmlformats.org/officeDocument/2006/relationships/hyperlink" Target="consultantplus://offline/ref=D775C51AD49C0356D8DCF1A18CDD3047891AC07F399AD8539EBF66F08838124A6C1EE01F02E266A5F403701A79D987DE6DAD72833DE8B7wCK" TargetMode = "External"/>
	<Relationship Id="rId25" Type="http://schemas.openxmlformats.org/officeDocument/2006/relationships/hyperlink" Target="consultantplus://offline/ref=D775C51AD49C0356D8DCEFAC9AB16D4C85109E71389BD406CAEB60A7D768141F2C5EE64E44A368AFA052344D76D3DB9129FF618035F47E680ABF88F4BFw2K" TargetMode = "External"/>
	<Relationship Id="rId26" Type="http://schemas.openxmlformats.org/officeDocument/2006/relationships/hyperlink" Target="consultantplus://offline/ref=D775C51AD49C0356D8DCF1A18CDD3047891AC07F399AD8539EBF66F08838124A6C1EE01F02E266A5F403701A79D987DE6DAD72833DE8B7wCK" TargetMode = "External"/>
	<Relationship Id="rId27" Type="http://schemas.openxmlformats.org/officeDocument/2006/relationships/hyperlink" Target="consultantplus://offline/ref=D775C51AD49C0356D8DCF1A18CDD30478919C17B399AD8539EBF66F08838124A7E1EB81706EF7BAEA74C364F76BDwAK" TargetMode = "External"/>
	<Relationship Id="rId28" Type="http://schemas.openxmlformats.org/officeDocument/2006/relationships/hyperlink" Target="consultantplus://offline/ref=D775C51AD49C0356D8DCF1A18CDD30478919C17B399AD8539EBF66F08838124A7E1EB81706EF7BAEA74C364F76BDwAK" TargetMode = "External"/>
	<Relationship Id="rId29" Type="http://schemas.openxmlformats.org/officeDocument/2006/relationships/hyperlink" Target="consultantplus://offline/ref=D775C51AD49C0356D8DCF1A18CDD3047891AC07F3E9FD8539EBF66F08838124A7E1EB81706EF7BAEA74C364F76BDwAK" TargetMode = "External"/>
	<Relationship Id="rId30" Type="http://schemas.openxmlformats.org/officeDocument/2006/relationships/hyperlink" Target="consultantplus://offline/ref=D775C51AD49C0356D8DCF1A18CDD3047891AC07F399AD8539EBF66F08838124A7E1EB81706EF7BAEA74C364F76BDwAK"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4022.00.15</Application>
  <Company>КонсультантПлюс Версия 4022.00.15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г. Перми от 03.12.2020 N 1223
"Об утверждении перечня документов, представляемых принципалом для получения муниципальной гарантии, порядка их рассмотрения, типовых форм документов и порядков, необходимых для предоставления муниципальной гарантии города Перми"</dc:title>
  <dcterms:created xsi:type="dcterms:W3CDTF">2022-07-18T10:48:01Z</dcterms:created>
</cp:coreProperties>
</file>